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72129" w14:textId="76EE544A" w:rsidR="00396AA4" w:rsidRPr="00B75CE0" w:rsidRDefault="0015224C" w:rsidP="00156067">
      <w:pPr>
        <w:spacing w:before="3240"/>
        <w:jc w:val="center"/>
        <w:rPr>
          <w:b/>
          <w:sz w:val="52"/>
          <w:szCs w:val="52"/>
        </w:rPr>
      </w:pPr>
      <w:bookmarkStart w:id="0" w:name="_GoBack"/>
      <w:bookmarkEnd w:id="0"/>
      <w:r w:rsidRPr="00667815">
        <w:rPr>
          <w:b/>
          <w:sz w:val="52"/>
          <w:szCs w:val="52"/>
        </w:rPr>
        <w:t>PŘÍLOHA 1</w:t>
      </w:r>
    </w:p>
    <w:p w14:paraId="756004DF" w14:textId="78825956" w:rsidR="00396AA4" w:rsidRPr="00212EE3" w:rsidRDefault="00D8367C" w:rsidP="00212EE3">
      <w:pPr>
        <w:spacing w:before="1320"/>
        <w:jc w:val="center"/>
        <w:rPr>
          <w:sz w:val="44"/>
          <w:szCs w:val="44"/>
          <w:u w:val="single"/>
        </w:rPr>
      </w:pPr>
      <w:r w:rsidRPr="00212EE3">
        <w:rPr>
          <w:sz w:val="44"/>
          <w:szCs w:val="44"/>
          <w:u w:val="single"/>
        </w:rPr>
        <w:t>POŽADAVKY OBJEDNATELE NA TECHNICKÉ ŘEŠENÍ DÍLA</w:t>
      </w:r>
    </w:p>
    <w:p w14:paraId="5B69E4FE" w14:textId="79643107" w:rsidR="00D07A45" w:rsidRPr="00212EE3" w:rsidRDefault="009E4910" w:rsidP="00CA7D72">
      <w:r w:rsidRPr="00667815">
        <w:br/>
      </w:r>
      <w:r w:rsidRPr="00667815">
        <w:br/>
      </w:r>
    </w:p>
    <w:p w14:paraId="21F9E24E" w14:textId="439DE9AA" w:rsidR="00D9345A" w:rsidRPr="00212EE3" w:rsidRDefault="00D9345A" w:rsidP="00CA7D72"/>
    <w:p w14:paraId="0C50ACA9" w14:textId="77777777" w:rsidR="003215C3" w:rsidRPr="00212EE3" w:rsidRDefault="003215C3" w:rsidP="00CA7D72"/>
    <w:p w14:paraId="386EE628" w14:textId="77777777" w:rsidR="004241DA" w:rsidRDefault="004241DA">
      <w:pPr>
        <w:spacing w:after="0"/>
        <w:jc w:val="left"/>
        <w:rPr>
          <w:b/>
          <w:bCs/>
          <w:sz w:val="24"/>
          <w:szCs w:val="24"/>
        </w:rPr>
      </w:pPr>
      <w:r>
        <w:rPr>
          <w:b/>
          <w:bCs/>
          <w:sz w:val="24"/>
          <w:szCs w:val="24"/>
        </w:rPr>
        <w:br w:type="page"/>
      </w:r>
    </w:p>
    <w:sdt>
      <w:sdtPr>
        <w:rPr>
          <w:rFonts w:ascii="Arial" w:hAnsi="Arial" w:cs="Arial"/>
          <w:b w:val="0"/>
          <w:sz w:val="22"/>
          <w:szCs w:val="22"/>
          <w:u w:val="none"/>
        </w:rPr>
        <w:id w:val="1975705469"/>
        <w:docPartObj>
          <w:docPartGallery w:val="Table of Contents"/>
          <w:docPartUnique/>
        </w:docPartObj>
      </w:sdtPr>
      <w:sdtEndPr>
        <w:rPr>
          <w:bCs/>
        </w:rPr>
      </w:sdtEndPr>
      <w:sdtContent>
        <w:p w14:paraId="0897173E" w14:textId="26C88368" w:rsidR="00931072" w:rsidRPr="00E06F4B" w:rsidRDefault="008628FD" w:rsidP="00E06F4B">
          <w:pPr>
            <w:pStyle w:val="Textvbloku"/>
            <w:jc w:val="center"/>
            <w:rPr>
              <w:rFonts w:ascii="Arial" w:hAnsi="Arial" w:cs="Arial"/>
            </w:rPr>
          </w:pPr>
          <w:r w:rsidRPr="00E06F4B">
            <w:rPr>
              <w:rFonts w:ascii="Arial" w:hAnsi="Arial" w:cs="Arial"/>
            </w:rPr>
            <w:t>OBSAH</w:t>
          </w:r>
        </w:p>
        <w:p w14:paraId="76F4E450" w14:textId="53C50B99" w:rsidR="00913655" w:rsidRDefault="00931072">
          <w:pPr>
            <w:pStyle w:val="Obsah1"/>
            <w:rPr>
              <w:rFonts w:asciiTheme="minorHAnsi" w:eastAsiaTheme="minorEastAsia" w:hAnsiTheme="minorHAnsi" w:cstheme="minorBidi"/>
              <w:b w:val="0"/>
              <w:caps w:val="0"/>
            </w:rPr>
          </w:pPr>
          <w:r>
            <w:rPr>
              <w:bCs/>
            </w:rPr>
            <w:fldChar w:fldCharType="begin"/>
          </w:r>
          <w:r>
            <w:rPr>
              <w:bCs/>
            </w:rPr>
            <w:instrText xml:space="preserve"> TOC \o "1-3" \h \z \u </w:instrText>
          </w:r>
          <w:r>
            <w:rPr>
              <w:bCs/>
            </w:rPr>
            <w:fldChar w:fldCharType="separate"/>
          </w:r>
          <w:hyperlink w:anchor="_Toc102546967" w:history="1">
            <w:r w:rsidR="00913655" w:rsidRPr="00B36431">
              <w:rPr>
                <w:rStyle w:val="Hypertextovodkaz"/>
              </w:rPr>
              <w:t>1.</w:t>
            </w:r>
            <w:r w:rsidR="00913655">
              <w:rPr>
                <w:rFonts w:asciiTheme="minorHAnsi" w:eastAsiaTheme="minorEastAsia" w:hAnsiTheme="minorHAnsi" w:cstheme="minorBidi"/>
                <w:b w:val="0"/>
                <w:caps w:val="0"/>
              </w:rPr>
              <w:tab/>
            </w:r>
            <w:r w:rsidR="00913655" w:rsidRPr="00B36431">
              <w:rPr>
                <w:rStyle w:val="Hypertextovodkaz"/>
              </w:rPr>
              <w:t>Celkový popis stavby</w:t>
            </w:r>
            <w:r w:rsidR="00913655">
              <w:rPr>
                <w:webHidden/>
              </w:rPr>
              <w:tab/>
            </w:r>
            <w:r w:rsidR="00913655">
              <w:rPr>
                <w:webHidden/>
              </w:rPr>
              <w:fldChar w:fldCharType="begin"/>
            </w:r>
            <w:r w:rsidR="00913655">
              <w:rPr>
                <w:webHidden/>
              </w:rPr>
              <w:instrText xml:space="preserve"> PAGEREF _Toc102546967 \h </w:instrText>
            </w:r>
            <w:r w:rsidR="00913655">
              <w:rPr>
                <w:webHidden/>
              </w:rPr>
            </w:r>
            <w:r w:rsidR="00913655">
              <w:rPr>
                <w:webHidden/>
              </w:rPr>
              <w:fldChar w:fldCharType="separate"/>
            </w:r>
            <w:r w:rsidR="00C5570F">
              <w:rPr>
                <w:webHidden/>
              </w:rPr>
              <w:t>12</w:t>
            </w:r>
            <w:r w:rsidR="00913655">
              <w:rPr>
                <w:webHidden/>
              </w:rPr>
              <w:fldChar w:fldCharType="end"/>
            </w:r>
          </w:hyperlink>
        </w:p>
        <w:p w14:paraId="2BE7D8D6" w14:textId="161594FE" w:rsidR="00913655" w:rsidRDefault="00E72202">
          <w:pPr>
            <w:pStyle w:val="Obsah2"/>
            <w:rPr>
              <w:rFonts w:asciiTheme="minorHAnsi" w:eastAsiaTheme="minorEastAsia" w:hAnsiTheme="minorHAnsi" w:cstheme="minorBidi"/>
            </w:rPr>
          </w:pPr>
          <w:hyperlink w:anchor="_Toc102546968" w:history="1">
            <w:r w:rsidR="00913655" w:rsidRPr="00B36431">
              <w:rPr>
                <w:rStyle w:val="Hypertextovodkaz"/>
              </w:rPr>
              <w:t>1.1</w:t>
            </w:r>
            <w:r w:rsidR="00913655">
              <w:rPr>
                <w:rFonts w:asciiTheme="minorHAnsi" w:eastAsiaTheme="minorEastAsia" w:hAnsiTheme="minorHAnsi" w:cstheme="minorBidi"/>
              </w:rPr>
              <w:tab/>
            </w:r>
            <w:r w:rsidR="00913655" w:rsidRPr="00B36431">
              <w:rPr>
                <w:rStyle w:val="Hypertextovodkaz"/>
              </w:rPr>
              <w:t>Úvod</w:t>
            </w:r>
            <w:r w:rsidR="00913655">
              <w:rPr>
                <w:webHidden/>
              </w:rPr>
              <w:tab/>
            </w:r>
            <w:r w:rsidR="00913655">
              <w:rPr>
                <w:webHidden/>
              </w:rPr>
              <w:fldChar w:fldCharType="begin"/>
            </w:r>
            <w:r w:rsidR="00913655">
              <w:rPr>
                <w:webHidden/>
              </w:rPr>
              <w:instrText xml:space="preserve"> PAGEREF _Toc102546968 \h </w:instrText>
            </w:r>
            <w:r w:rsidR="00913655">
              <w:rPr>
                <w:webHidden/>
              </w:rPr>
            </w:r>
            <w:r w:rsidR="00913655">
              <w:rPr>
                <w:webHidden/>
              </w:rPr>
              <w:fldChar w:fldCharType="separate"/>
            </w:r>
            <w:r w:rsidR="00C5570F">
              <w:rPr>
                <w:webHidden/>
              </w:rPr>
              <w:t>12</w:t>
            </w:r>
            <w:r w:rsidR="00913655">
              <w:rPr>
                <w:webHidden/>
              </w:rPr>
              <w:fldChar w:fldCharType="end"/>
            </w:r>
          </w:hyperlink>
        </w:p>
        <w:p w14:paraId="7876424F" w14:textId="0F5746C6" w:rsidR="00913655" w:rsidRDefault="00E72202">
          <w:pPr>
            <w:pStyle w:val="Obsah2"/>
            <w:rPr>
              <w:rFonts w:asciiTheme="minorHAnsi" w:eastAsiaTheme="minorEastAsia" w:hAnsiTheme="minorHAnsi" w:cstheme="minorBidi"/>
            </w:rPr>
          </w:pPr>
          <w:hyperlink w:anchor="_Toc102546969" w:history="1">
            <w:r w:rsidR="00913655" w:rsidRPr="00B36431">
              <w:rPr>
                <w:rStyle w:val="Hypertextovodkaz"/>
              </w:rPr>
              <w:t>1.2</w:t>
            </w:r>
            <w:r w:rsidR="00913655">
              <w:rPr>
                <w:rFonts w:asciiTheme="minorHAnsi" w:eastAsiaTheme="minorEastAsia" w:hAnsiTheme="minorHAnsi" w:cstheme="minorBidi"/>
              </w:rPr>
              <w:tab/>
            </w:r>
            <w:r w:rsidR="00913655" w:rsidRPr="00B36431">
              <w:rPr>
                <w:rStyle w:val="Hypertextovodkaz"/>
              </w:rPr>
              <w:t>Identifikační údaje stavby</w:t>
            </w:r>
            <w:r w:rsidR="00913655">
              <w:rPr>
                <w:webHidden/>
              </w:rPr>
              <w:tab/>
            </w:r>
            <w:r w:rsidR="00913655">
              <w:rPr>
                <w:webHidden/>
              </w:rPr>
              <w:fldChar w:fldCharType="begin"/>
            </w:r>
            <w:r w:rsidR="00913655">
              <w:rPr>
                <w:webHidden/>
              </w:rPr>
              <w:instrText xml:space="preserve"> PAGEREF _Toc102546969 \h </w:instrText>
            </w:r>
            <w:r w:rsidR="00913655">
              <w:rPr>
                <w:webHidden/>
              </w:rPr>
            </w:r>
            <w:r w:rsidR="00913655">
              <w:rPr>
                <w:webHidden/>
              </w:rPr>
              <w:fldChar w:fldCharType="separate"/>
            </w:r>
            <w:r w:rsidR="00C5570F">
              <w:rPr>
                <w:webHidden/>
              </w:rPr>
              <w:t>12</w:t>
            </w:r>
            <w:r w:rsidR="00913655">
              <w:rPr>
                <w:webHidden/>
              </w:rPr>
              <w:fldChar w:fldCharType="end"/>
            </w:r>
          </w:hyperlink>
        </w:p>
        <w:p w14:paraId="6BDAD638" w14:textId="72002A9B" w:rsidR="00913655" w:rsidRDefault="00E72202">
          <w:pPr>
            <w:pStyle w:val="Obsah2"/>
            <w:rPr>
              <w:rFonts w:asciiTheme="minorHAnsi" w:eastAsiaTheme="minorEastAsia" w:hAnsiTheme="minorHAnsi" w:cstheme="minorBidi"/>
            </w:rPr>
          </w:pPr>
          <w:hyperlink w:anchor="_Toc102546970" w:history="1">
            <w:r w:rsidR="00913655" w:rsidRPr="00B36431">
              <w:rPr>
                <w:rStyle w:val="Hypertextovodkaz"/>
              </w:rPr>
              <w:t>1.3</w:t>
            </w:r>
            <w:r w:rsidR="00913655">
              <w:rPr>
                <w:rFonts w:asciiTheme="minorHAnsi" w:eastAsiaTheme="minorEastAsia" w:hAnsiTheme="minorHAnsi" w:cstheme="minorBidi"/>
              </w:rPr>
              <w:tab/>
            </w:r>
            <w:r w:rsidR="00913655" w:rsidRPr="00B36431">
              <w:rPr>
                <w:rStyle w:val="Hypertextovodkaz"/>
              </w:rPr>
              <w:t>Umístění DÍLA</w:t>
            </w:r>
            <w:r w:rsidR="00913655">
              <w:rPr>
                <w:webHidden/>
              </w:rPr>
              <w:tab/>
            </w:r>
            <w:r w:rsidR="00913655">
              <w:rPr>
                <w:webHidden/>
              </w:rPr>
              <w:fldChar w:fldCharType="begin"/>
            </w:r>
            <w:r w:rsidR="00913655">
              <w:rPr>
                <w:webHidden/>
              </w:rPr>
              <w:instrText xml:space="preserve"> PAGEREF _Toc102546970 \h </w:instrText>
            </w:r>
            <w:r w:rsidR="00913655">
              <w:rPr>
                <w:webHidden/>
              </w:rPr>
            </w:r>
            <w:r w:rsidR="00913655">
              <w:rPr>
                <w:webHidden/>
              </w:rPr>
              <w:fldChar w:fldCharType="separate"/>
            </w:r>
            <w:r w:rsidR="00C5570F">
              <w:rPr>
                <w:webHidden/>
              </w:rPr>
              <w:t>12</w:t>
            </w:r>
            <w:r w:rsidR="00913655">
              <w:rPr>
                <w:webHidden/>
              </w:rPr>
              <w:fldChar w:fldCharType="end"/>
            </w:r>
          </w:hyperlink>
        </w:p>
        <w:p w14:paraId="4559168F" w14:textId="51050DA3" w:rsidR="00913655" w:rsidRDefault="00E72202">
          <w:pPr>
            <w:pStyle w:val="Obsah3"/>
            <w:rPr>
              <w:rFonts w:asciiTheme="minorHAnsi" w:eastAsiaTheme="minorEastAsia" w:hAnsiTheme="minorHAnsi" w:cstheme="minorBidi"/>
            </w:rPr>
          </w:pPr>
          <w:hyperlink w:anchor="_Toc102546971" w:history="1">
            <w:r w:rsidR="00913655" w:rsidRPr="00B36431">
              <w:rPr>
                <w:rStyle w:val="Hypertextovodkaz"/>
              </w:rPr>
              <w:t>1.3.1</w:t>
            </w:r>
            <w:r w:rsidR="00913655">
              <w:rPr>
                <w:rFonts w:asciiTheme="minorHAnsi" w:eastAsiaTheme="minorEastAsia" w:hAnsiTheme="minorHAnsi" w:cstheme="minorBidi"/>
              </w:rPr>
              <w:tab/>
            </w:r>
            <w:r w:rsidR="00913655" w:rsidRPr="00B36431">
              <w:rPr>
                <w:rStyle w:val="Hypertextovodkaz"/>
              </w:rPr>
              <w:t>Identifikační údaje</w:t>
            </w:r>
            <w:r w:rsidR="00913655">
              <w:rPr>
                <w:webHidden/>
              </w:rPr>
              <w:tab/>
            </w:r>
            <w:r w:rsidR="00913655">
              <w:rPr>
                <w:webHidden/>
              </w:rPr>
              <w:fldChar w:fldCharType="begin"/>
            </w:r>
            <w:r w:rsidR="00913655">
              <w:rPr>
                <w:webHidden/>
              </w:rPr>
              <w:instrText xml:space="preserve"> PAGEREF _Toc102546971 \h </w:instrText>
            </w:r>
            <w:r w:rsidR="00913655">
              <w:rPr>
                <w:webHidden/>
              </w:rPr>
            </w:r>
            <w:r w:rsidR="00913655">
              <w:rPr>
                <w:webHidden/>
              </w:rPr>
              <w:fldChar w:fldCharType="separate"/>
            </w:r>
            <w:r w:rsidR="00C5570F">
              <w:rPr>
                <w:webHidden/>
              </w:rPr>
              <w:t>12</w:t>
            </w:r>
            <w:r w:rsidR="00913655">
              <w:rPr>
                <w:webHidden/>
              </w:rPr>
              <w:fldChar w:fldCharType="end"/>
            </w:r>
          </w:hyperlink>
        </w:p>
        <w:p w14:paraId="05C33B4D" w14:textId="4F1A966D" w:rsidR="00913655" w:rsidRDefault="00E72202">
          <w:pPr>
            <w:pStyle w:val="Obsah3"/>
            <w:rPr>
              <w:rFonts w:asciiTheme="minorHAnsi" w:eastAsiaTheme="minorEastAsia" w:hAnsiTheme="minorHAnsi" w:cstheme="minorBidi"/>
            </w:rPr>
          </w:pPr>
          <w:hyperlink w:anchor="_Toc102546972" w:history="1">
            <w:r w:rsidR="00913655" w:rsidRPr="00B36431">
              <w:rPr>
                <w:rStyle w:val="Hypertextovodkaz"/>
              </w:rPr>
              <w:t>1.3.2</w:t>
            </w:r>
            <w:r w:rsidR="00913655">
              <w:rPr>
                <w:rFonts w:asciiTheme="minorHAnsi" w:eastAsiaTheme="minorEastAsia" w:hAnsiTheme="minorHAnsi" w:cstheme="minorBidi"/>
              </w:rPr>
              <w:tab/>
            </w:r>
            <w:r w:rsidR="00913655" w:rsidRPr="00B36431">
              <w:rPr>
                <w:rStyle w:val="Hypertextovodkaz"/>
              </w:rPr>
              <w:t>Lokalizace díla uvnitř areálu Teplárny</w:t>
            </w:r>
            <w:r w:rsidR="00913655">
              <w:rPr>
                <w:webHidden/>
              </w:rPr>
              <w:tab/>
            </w:r>
            <w:r w:rsidR="00913655">
              <w:rPr>
                <w:webHidden/>
              </w:rPr>
              <w:fldChar w:fldCharType="begin"/>
            </w:r>
            <w:r w:rsidR="00913655">
              <w:rPr>
                <w:webHidden/>
              </w:rPr>
              <w:instrText xml:space="preserve"> PAGEREF _Toc102546972 \h </w:instrText>
            </w:r>
            <w:r w:rsidR="00913655">
              <w:rPr>
                <w:webHidden/>
              </w:rPr>
            </w:r>
            <w:r w:rsidR="00913655">
              <w:rPr>
                <w:webHidden/>
              </w:rPr>
              <w:fldChar w:fldCharType="separate"/>
            </w:r>
            <w:r w:rsidR="00C5570F">
              <w:rPr>
                <w:webHidden/>
              </w:rPr>
              <w:t>12</w:t>
            </w:r>
            <w:r w:rsidR="00913655">
              <w:rPr>
                <w:webHidden/>
              </w:rPr>
              <w:fldChar w:fldCharType="end"/>
            </w:r>
          </w:hyperlink>
        </w:p>
        <w:p w14:paraId="2DC6BA29" w14:textId="36226199" w:rsidR="00913655" w:rsidRDefault="00E72202">
          <w:pPr>
            <w:pStyle w:val="Obsah3"/>
            <w:rPr>
              <w:rFonts w:asciiTheme="minorHAnsi" w:eastAsiaTheme="minorEastAsia" w:hAnsiTheme="minorHAnsi" w:cstheme="minorBidi"/>
            </w:rPr>
          </w:pPr>
          <w:hyperlink w:anchor="_Toc102546973" w:history="1">
            <w:r w:rsidR="00913655" w:rsidRPr="00B36431">
              <w:rPr>
                <w:rStyle w:val="Hypertextovodkaz"/>
              </w:rPr>
              <w:t>1.3.3</w:t>
            </w:r>
            <w:r w:rsidR="00913655">
              <w:rPr>
                <w:rFonts w:asciiTheme="minorHAnsi" w:eastAsiaTheme="minorEastAsia" w:hAnsiTheme="minorHAnsi" w:cstheme="minorBidi"/>
              </w:rPr>
              <w:tab/>
            </w:r>
            <w:r w:rsidR="00913655" w:rsidRPr="00B36431">
              <w:rPr>
                <w:rStyle w:val="Hypertextovodkaz"/>
              </w:rPr>
              <w:t>Dopravní napojení</w:t>
            </w:r>
            <w:r w:rsidR="00913655">
              <w:rPr>
                <w:webHidden/>
              </w:rPr>
              <w:tab/>
            </w:r>
            <w:r w:rsidR="00913655">
              <w:rPr>
                <w:webHidden/>
              </w:rPr>
              <w:fldChar w:fldCharType="begin"/>
            </w:r>
            <w:r w:rsidR="00913655">
              <w:rPr>
                <w:webHidden/>
              </w:rPr>
              <w:instrText xml:space="preserve"> PAGEREF _Toc102546973 \h </w:instrText>
            </w:r>
            <w:r w:rsidR="00913655">
              <w:rPr>
                <w:webHidden/>
              </w:rPr>
            </w:r>
            <w:r w:rsidR="00913655">
              <w:rPr>
                <w:webHidden/>
              </w:rPr>
              <w:fldChar w:fldCharType="separate"/>
            </w:r>
            <w:r w:rsidR="00C5570F">
              <w:rPr>
                <w:webHidden/>
              </w:rPr>
              <w:t>13</w:t>
            </w:r>
            <w:r w:rsidR="00913655">
              <w:rPr>
                <w:webHidden/>
              </w:rPr>
              <w:fldChar w:fldCharType="end"/>
            </w:r>
          </w:hyperlink>
        </w:p>
        <w:p w14:paraId="3BE091C8" w14:textId="7C6ACF8C" w:rsidR="00913655" w:rsidRDefault="00E72202">
          <w:pPr>
            <w:pStyle w:val="Obsah3"/>
            <w:rPr>
              <w:rFonts w:asciiTheme="minorHAnsi" w:eastAsiaTheme="minorEastAsia" w:hAnsiTheme="minorHAnsi" w:cstheme="minorBidi"/>
            </w:rPr>
          </w:pPr>
          <w:hyperlink w:anchor="_Toc102546974" w:history="1">
            <w:r w:rsidR="00913655" w:rsidRPr="00B36431">
              <w:rPr>
                <w:rStyle w:val="Hypertextovodkaz"/>
              </w:rPr>
              <w:t>1.3.4</w:t>
            </w:r>
            <w:r w:rsidR="00913655">
              <w:rPr>
                <w:rFonts w:asciiTheme="minorHAnsi" w:eastAsiaTheme="minorEastAsia" w:hAnsiTheme="minorHAnsi" w:cstheme="minorBidi"/>
              </w:rPr>
              <w:tab/>
            </w:r>
            <w:r w:rsidR="00913655" w:rsidRPr="00B36431">
              <w:rPr>
                <w:rStyle w:val="Hypertextovodkaz"/>
              </w:rPr>
              <w:t>Geologické a seismické podmínky</w:t>
            </w:r>
            <w:r w:rsidR="00913655">
              <w:rPr>
                <w:webHidden/>
              </w:rPr>
              <w:tab/>
            </w:r>
            <w:r w:rsidR="00913655">
              <w:rPr>
                <w:webHidden/>
              </w:rPr>
              <w:fldChar w:fldCharType="begin"/>
            </w:r>
            <w:r w:rsidR="00913655">
              <w:rPr>
                <w:webHidden/>
              </w:rPr>
              <w:instrText xml:space="preserve"> PAGEREF _Toc102546974 \h </w:instrText>
            </w:r>
            <w:r w:rsidR="00913655">
              <w:rPr>
                <w:webHidden/>
              </w:rPr>
            </w:r>
            <w:r w:rsidR="00913655">
              <w:rPr>
                <w:webHidden/>
              </w:rPr>
              <w:fldChar w:fldCharType="separate"/>
            </w:r>
            <w:r w:rsidR="00C5570F">
              <w:rPr>
                <w:webHidden/>
              </w:rPr>
              <w:t>13</w:t>
            </w:r>
            <w:r w:rsidR="00913655">
              <w:rPr>
                <w:webHidden/>
              </w:rPr>
              <w:fldChar w:fldCharType="end"/>
            </w:r>
          </w:hyperlink>
        </w:p>
        <w:p w14:paraId="31458C29" w14:textId="18065872" w:rsidR="00913655" w:rsidRDefault="00E72202">
          <w:pPr>
            <w:pStyle w:val="Obsah3"/>
            <w:rPr>
              <w:rFonts w:asciiTheme="minorHAnsi" w:eastAsiaTheme="minorEastAsia" w:hAnsiTheme="minorHAnsi" w:cstheme="minorBidi"/>
            </w:rPr>
          </w:pPr>
          <w:hyperlink w:anchor="_Toc102546975" w:history="1">
            <w:r w:rsidR="00913655" w:rsidRPr="00B36431">
              <w:rPr>
                <w:rStyle w:val="Hypertextovodkaz"/>
              </w:rPr>
              <w:t>1.3.5</w:t>
            </w:r>
            <w:r w:rsidR="00913655">
              <w:rPr>
                <w:rFonts w:asciiTheme="minorHAnsi" w:eastAsiaTheme="minorEastAsia" w:hAnsiTheme="minorHAnsi" w:cstheme="minorBidi"/>
              </w:rPr>
              <w:tab/>
            </w:r>
            <w:r w:rsidR="00913655" w:rsidRPr="00B36431">
              <w:rPr>
                <w:rStyle w:val="Hypertextovodkaz"/>
              </w:rPr>
              <w:t>Klimatické podmínky</w:t>
            </w:r>
            <w:r w:rsidR="00913655">
              <w:rPr>
                <w:webHidden/>
              </w:rPr>
              <w:tab/>
            </w:r>
            <w:r w:rsidR="00913655">
              <w:rPr>
                <w:webHidden/>
              </w:rPr>
              <w:fldChar w:fldCharType="begin"/>
            </w:r>
            <w:r w:rsidR="00913655">
              <w:rPr>
                <w:webHidden/>
              </w:rPr>
              <w:instrText xml:space="preserve"> PAGEREF _Toc102546975 \h </w:instrText>
            </w:r>
            <w:r w:rsidR="00913655">
              <w:rPr>
                <w:webHidden/>
              </w:rPr>
            </w:r>
            <w:r w:rsidR="00913655">
              <w:rPr>
                <w:webHidden/>
              </w:rPr>
              <w:fldChar w:fldCharType="separate"/>
            </w:r>
            <w:r w:rsidR="00C5570F">
              <w:rPr>
                <w:webHidden/>
              </w:rPr>
              <w:t>14</w:t>
            </w:r>
            <w:r w:rsidR="00913655">
              <w:rPr>
                <w:webHidden/>
              </w:rPr>
              <w:fldChar w:fldCharType="end"/>
            </w:r>
          </w:hyperlink>
        </w:p>
        <w:p w14:paraId="541EC6F4" w14:textId="53879986" w:rsidR="00913655" w:rsidRDefault="00E72202">
          <w:pPr>
            <w:pStyle w:val="Obsah3"/>
            <w:rPr>
              <w:rFonts w:asciiTheme="minorHAnsi" w:eastAsiaTheme="minorEastAsia" w:hAnsiTheme="minorHAnsi" w:cstheme="minorBidi"/>
            </w:rPr>
          </w:pPr>
          <w:hyperlink w:anchor="_Toc102546976" w:history="1">
            <w:r w:rsidR="00913655" w:rsidRPr="00B36431">
              <w:rPr>
                <w:rStyle w:val="Hypertextovodkaz"/>
              </w:rPr>
              <w:t>1.3.6</w:t>
            </w:r>
            <w:r w:rsidR="00913655">
              <w:rPr>
                <w:rFonts w:asciiTheme="minorHAnsi" w:eastAsiaTheme="minorEastAsia" w:hAnsiTheme="minorHAnsi" w:cstheme="minorBidi"/>
              </w:rPr>
              <w:tab/>
            </w:r>
            <w:r w:rsidR="00913655" w:rsidRPr="00B36431">
              <w:rPr>
                <w:rStyle w:val="Hypertextovodkaz"/>
              </w:rPr>
              <w:t>Projektová omezení vyplývající z polohy STAVBY</w:t>
            </w:r>
            <w:r w:rsidR="00913655">
              <w:rPr>
                <w:webHidden/>
              </w:rPr>
              <w:tab/>
            </w:r>
            <w:r w:rsidR="00913655">
              <w:rPr>
                <w:webHidden/>
              </w:rPr>
              <w:fldChar w:fldCharType="begin"/>
            </w:r>
            <w:r w:rsidR="00913655">
              <w:rPr>
                <w:webHidden/>
              </w:rPr>
              <w:instrText xml:space="preserve"> PAGEREF _Toc102546976 \h </w:instrText>
            </w:r>
            <w:r w:rsidR="00913655">
              <w:rPr>
                <w:webHidden/>
              </w:rPr>
            </w:r>
            <w:r w:rsidR="00913655">
              <w:rPr>
                <w:webHidden/>
              </w:rPr>
              <w:fldChar w:fldCharType="separate"/>
            </w:r>
            <w:r w:rsidR="00C5570F">
              <w:rPr>
                <w:webHidden/>
              </w:rPr>
              <w:t>14</w:t>
            </w:r>
            <w:r w:rsidR="00913655">
              <w:rPr>
                <w:webHidden/>
              </w:rPr>
              <w:fldChar w:fldCharType="end"/>
            </w:r>
          </w:hyperlink>
        </w:p>
        <w:p w14:paraId="3BC3521C" w14:textId="7693F8B1" w:rsidR="00913655" w:rsidRDefault="00E72202">
          <w:pPr>
            <w:pStyle w:val="Obsah2"/>
            <w:rPr>
              <w:rFonts w:asciiTheme="minorHAnsi" w:eastAsiaTheme="minorEastAsia" w:hAnsiTheme="minorHAnsi" w:cstheme="minorBidi"/>
            </w:rPr>
          </w:pPr>
          <w:hyperlink w:anchor="_Toc102546977" w:history="1">
            <w:r w:rsidR="00913655" w:rsidRPr="00B36431">
              <w:rPr>
                <w:rStyle w:val="Hypertextovodkaz"/>
              </w:rPr>
              <w:t>1.4</w:t>
            </w:r>
            <w:r w:rsidR="00913655">
              <w:rPr>
                <w:rFonts w:asciiTheme="minorHAnsi" w:eastAsiaTheme="minorEastAsia" w:hAnsiTheme="minorHAnsi" w:cstheme="minorBidi"/>
              </w:rPr>
              <w:tab/>
            </w:r>
            <w:r w:rsidR="00913655" w:rsidRPr="00B36431">
              <w:rPr>
                <w:rStyle w:val="Hypertextovodkaz"/>
              </w:rPr>
              <w:t>Technický popis výchozího stavu Teplárny</w:t>
            </w:r>
            <w:r w:rsidR="00913655">
              <w:rPr>
                <w:webHidden/>
              </w:rPr>
              <w:tab/>
            </w:r>
            <w:r w:rsidR="00913655">
              <w:rPr>
                <w:webHidden/>
              </w:rPr>
              <w:fldChar w:fldCharType="begin"/>
            </w:r>
            <w:r w:rsidR="00913655">
              <w:rPr>
                <w:webHidden/>
              </w:rPr>
              <w:instrText xml:space="preserve"> PAGEREF _Toc102546977 \h </w:instrText>
            </w:r>
            <w:r w:rsidR="00913655">
              <w:rPr>
                <w:webHidden/>
              </w:rPr>
            </w:r>
            <w:r w:rsidR="00913655">
              <w:rPr>
                <w:webHidden/>
              </w:rPr>
              <w:fldChar w:fldCharType="separate"/>
            </w:r>
            <w:r w:rsidR="00C5570F">
              <w:rPr>
                <w:webHidden/>
              </w:rPr>
              <w:t>15</w:t>
            </w:r>
            <w:r w:rsidR="00913655">
              <w:rPr>
                <w:webHidden/>
              </w:rPr>
              <w:fldChar w:fldCharType="end"/>
            </w:r>
          </w:hyperlink>
        </w:p>
        <w:p w14:paraId="4F31E359" w14:textId="588A556E" w:rsidR="00913655" w:rsidRDefault="00E72202">
          <w:pPr>
            <w:pStyle w:val="Obsah3"/>
            <w:rPr>
              <w:rFonts w:asciiTheme="minorHAnsi" w:eastAsiaTheme="minorEastAsia" w:hAnsiTheme="minorHAnsi" w:cstheme="minorBidi"/>
            </w:rPr>
          </w:pPr>
          <w:hyperlink w:anchor="_Toc102546978" w:history="1">
            <w:r w:rsidR="00913655" w:rsidRPr="00B36431">
              <w:rPr>
                <w:rStyle w:val="Hypertextovodkaz"/>
              </w:rPr>
              <w:t>1.4.1</w:t>
            </w:r>
            <w:r w:rsidR="00913655">
              <w:rPr>
                <w:rFonts w:asciiTheme="minorHAnsi" w:eastAsiaTheme="minorEastAsia" w:hAnsiTheme="minorHAnsi" w:cstheme="minorBidi"/>
              </w:rPr>
              <w:tab/>
            </w:r>
            <w:r w:rsidR="00913655" w:rsidRPr="00B36431">
              <w:rPr>
                <w:rStyle w:val="Hypertextovodkaz"/>
              </w:rPr>
              <w:t>Popis stávající výroby Teplárny (TTA1)</w:t>
            </w:r>
            <w:r w:rsidR="00913655">
              <w:rPr>
                <w:webHidden/>
              </w:rPr>
              <w:tab/>
            </w:r>
            <w:r w:rsidR="00913655">
              <w:rPr>
                <w:webHidden/>
              </w:rPr>
              <w:fldChar w:fldCharType="begin"/>
            </w:r>
            <w:r w:rsidR="00913655">
              <w:rPr>
                <w:webHidden/>
              </w:rPr>
              <w:instrText xml:space="preserve"> PAGEREF _Toc102546978 \h </w:instrText>
            </w:r>
            <w:r w:rsidR="00913655">
              <w:rPr>
                <w:webHidden/>
              </w:rPr>
            </w:r>
            <w:r w:rsidR="00913655">
              <w:rPr>
                <w:webHidden/>
              </w:rPr>
              <w:fldChar w:fldCharType="separate"/>
            </w:r>
            <w:r w:rsidR="00C5570F">
              <w:rPr>
                <w:webHidden/>
              </w:rPr>
              <w:t>15</w:t>
            </w:r>
            <w:r w:rsidR="00913655">
              <w:rPr>
                <w:webHidden/>
              </w:rPr>
              <w:fldChar w:fldCharType="end"/>
            </w:r>
          </w:hyperlink>
        </w:p>
        <w:p w14:paraId="47EBABBE" w14:textId="1FF48ECB" w:rsidR="00913655" w:rsidRDefault="00E72202">
          <w:pPr>
            <w:pStyle w:val="Obsah3"/>
            <w:rPr>
              <w:rFonts w:asciiTheme="minorHAnsi" w:eastAsiaTheme="minorEastAsia" w:hAnsiTheme="minorHAnsi" w:cstheme="minorBidi"/>
            </w:rPr>
          </w:pPr>
          <w:hyperlink w:anchor="_Toc102546979" w:history="1">
            <w:r w:rsidR="00913655" w:rsidRPr="00B36431">
              <w:rPr>
                <w:rStyle w:val="Hypertextovodkaz"/>
              </w:rPr>
              <w:t>1.4.2</w:t>
            </w:r>
            <w:r w:rsidR="00913655">
              <w:rPr>
                <w:rFonts w:asciiTheme="minorHAnsi" w:eastAsiaTheme="minorEastAsia" w:hAnsiTheme="minorHAnsi" w:cstheme="minorBidi"/>
              </w:rPr>
              <w:tab/>
            </w:r>
            <w:r w:rsidR="00913655" w:rsidRPr="00B36431">
              <w:rPr>
                <w:rStyle w:val="Hypertextovodkaz"/>
              </w:rPr>
              <w:t>Předpoklad výskytu nebezpečných odpadů</w:t>
            </w:r>
            <w:r w:rsidR="00913655">
              <w:rPr>
                <w:webHidden/>
              </w:rPr>
              <w:tab/>
            </w:r>
            <w:r w:rsidR="00913655">
              <w:rPr>
                <w:webHidden/>
              </w:rPr>
              <w:fldChar w:fldCharType="begin"/>
            </w:r>
            <w:r w:rsidR="00913655">
              <w:rPr>
                <w:webHidden/>
              </w:rPr>
              <w:instrText xml:space="preserve"> PAGEREF _Toc102546979 \h </w:instrText>
            </w:r>
            <w:r w:rsidR="00913655">
              <w:rPr>
                <w:webHidden/>
              </w:rPr>
            </w:r>
            <w:r w:rsidR="00913655">
              <w:rPr>
                <w:webHidden/>
              </w:rPr>
              <w:fldChar w:fldCharType="separate"/>
            </w:r>
            <w:r w:rsidR="00C5570F">
              <w:rPr>
                <w:webHidden/>
              </w:rPr>
              <w:t>22</w:t>
            </w:r>
            <w:r w:rsidR="00913655">
              <w:rPr>
                <w:webHidden/>
              </w:rPr>
              <w:fldChar w:fldCharType="end"/>
            </w:r>
          </w:hyperlink>
        </w:p>
        <w:p w14:paraId="37286CC5" w14:textId="76A902A0" w:rsidR="00913655" w:rsidRDefault="00E72202">
          <w:pPr>
            <w:pStyle w:val="Obsah2"/>
            <w:rPr>
              <w:rFonts w:asciiTheme="minorHAnsi" w:eastAsiaTheme="minorEastAsia" w:hAnsiTheme="minorHAnsi" w:cstheme="minorBidi"/>
            </w:rPr>
          </w:pPr>
          <w:hyperlink w:anchor="_Toc102546980" w:history="1">
            <w:r w:rsidR="00913655" w:rsidRPr="00B36431">
              <w:rPr>
                <w:rStyle w:val="Hypertextovodkaz"/>
              </w:rPr>
              <w:t>1.5</w:t>
            </w:r>
            <w:r w:rsidR="00913655">
              <w:rPr>
                <w:rFonts w:asciiTheme="minorHAnsi" w:eastAsiaTheme="minorEastAsia" w:hAnsiTheme="minorHAnsi" w:cstheme="minorBidi"/>
              </w:rPr>
              <w:tab/>
            </w:r>
            <w:r w:rsidR="00913655" w:rsidRPr="00B36431">
              <w:rPr>
                <w:rStyle w:val="Hypertextovodkaz"/>
              </w:rPr>
              <w:t>Základní údaje o nových zařízeních</w:t>
            </w:r>
            <w:r w:rsidR="00913655">
              <w:rPr>
                <w:webHidden/>
              </w:rPr>
              <w:tab/>
            </w:r>
            <w:r w:rsidR="00913655">
              <w:rPr>
                <w:webHidden/>
              </w:rPr>
              <w:fldChar w:fldCharType="begin"/>
            </w:r>
            <w:r w:rsidR="00913655">
              <w:rPr>
                <w:webHidden/>
              </w:rPr>
              <w:instrText xml:space="preserve"> PAGEREF _Toc102546980 \h </w:instrText>
            </w:r>
            <w:r w:rsidR="00913655">
              <w:rPr>
                <w:webHidden/>
              </w:rPr>
            </w:r>
            <w:r w:rsidR="00913655">
              <w:rPr>
                <w:webHidden/>
              </w:rPr>
              <w:fldChar w:fldCharType="separate"/>
            </w:r>
            <w:r w:rsidR="00C5570F">
              <w:rPr>
                <w:webHidden/>
              </w:rPr>
              <w:t>22</w:t>
            </w:r>
            <w:r w:rsidR="00913655">
              <w:rPr>
                <w:webHidden/>
              </w:rPr>
              <w:fldChar w:fldCharType="end"/>
            </w:r>
          </w:hyperlink>
        </w:p>
        <w:p w14:paraId="24E185C1" w14:textId="242F59B4" w:rsidR="00913655" w:rsidRDefault="00E72202">
          <w:pPr>
            <w:pStyle w:val="Obsah3"/>
            <w:rPr>
              <w:rFonts w:asciiTheme="minorHAnsi" w:eastAsiaTheme="minorEastAsia" w:hAnsiTheme="minorHAnsi" w:cstheme="minorBidi"/>
            </w:rPr>
          </w:pPr>
          <w:hyperlink w:anchor="_Toc102546981" w:history="1">
            <w:r w:rsidR="00913655" w:rsidRPr="00B36431">
              <w:rPr>
                <w:rStyle w:val="Hypertextovodkaz"/>
              </w:rPr>
              <w:t>1.5.1</w:t>
            </w:r>
            <w:r w:rsidR="00913655">
              <w:rPr>
                <w:rFonts w:asciiTheme="minorHAnsi" w:eastAsiaTheme="minorEastAsia" w:hAnsiTheme="minorHAnsi" w:cstheme="minorBidi"/>
              </w:rPr>
              <w:tab/>
            </w:r>
            <w:r w:rsidR="00913655" w:rsidRPr="00B36431">
              <w:rPr>
                <w:rStyle w:val="Hypertextovodkaz"/>
              </w:rPr>
              <w:t>Účel DÍLA</w:t>
            </w:r>
            <w:r w:rsidR="00913655">
              <w:rPr>
                <w:webHidden/>
              </w:rPr>
              <w:tab/>
            </w:r>
            <w:r w:rsidR="00913655">
              <w:rPr>
                <w:webHidden/>
              </w:rPr>
              <w:fldChar w:fldCharType="begin"/>
            </w:r>
            <w:r w:rsidR="00913655">
              <w:rPr>
                <w:webHidden/>
              </w:rPr>
              <w:instrText xml:space="preserve"> PAGEREF _Toc102546981 \h </w:instrText>
            </w:r>
            <w:r w:rsidR="00913655">
              <w:rPr>
                <w:webHidden/>
              </w:rPr>
            </w:r>
            <w:r w:rsidR="00913655">
              <w:rPr>
                <w:webHidden/>
              </w:rPr>
              <w:fldChar w:fldCharType="separate"/>
            </w:r>
            <w:r w:rsidR="00C5570F">
              <w:rPr>
                <w:webHidden/>
              </w:rPr>
              <w:t>22</w:t>
            </w:r>
            <w:r w:rsidR="00913655">
              <w:rPr>
                <w:webHidden/>
              </w:rPr>
              <w:fldChar w:fldCharType="end"/>
            </w:r>
          </w:hyperlink>
        </w:p>
        <w:p w14:paraId="7AD4FBD3" w14:textId="55297136" w:rsidR="00913655" w:rsidRDefault="00E72202">
          <w:pPr>
            <w:pStyle w:val="Obsah3"/>
            <w:rPr>
              <w:rFonts w:asciiTheme="minorHAnsi" w:eastAsiaTheme="minorEastAsia" w:hAnsiTheme="minorHAnsi" w:cstheme="minorBidi"/>
            </w:rPr>
          </w:pPr>
          <w:hyperlink w:anchor="_Toc102546982" w:history="1">
            <w:r w:rsidR="00913655" w:rsidRPr="00B36431">
              <w:rPr>
                <w:rStyle w:val="Hypertextovodkaz"/>
              </w:rPr>
              <w:t>1.5.2</w:t>
            </w:r>
            <w:r w:rsidR="00913655">
              <w:rPr>
                <w:rFonts w:asciiTheme="minorHAnsi" w:eastAsiaTheme="minorEastAsia" w:hAnsiTheme="minorHAnsi" w:cstheme="minorBidi"/>
              </w:rPr>
              <w:tab/>
            </w:r>
            <w:r w:rsidR="00913655" w:rsidRPr="00B36431">
              <w:rPr>
                <w:rStyle w:val="Hypertextovodkaz"/>
              </w:rPr>
              <w:t xml:space="preserve">Základní charakteristika </w:t>
            </w:r>
            <w:r w:rsidR="00913655" w:rsidRPr="00B36431">
              <w:rPr>
                <w:rStyle w:val="Hypertextovodkaz"/>
                <w:smallCaps/>
              </w:rPr>
              <w:t>díla</w:t>
            </w:r>
            <w:r w:rsidR="00913655">
              <w:rPr>
                <w:webHidden/>
              </w:rPr>
              <w:tab/>
            </w:r>
            <w:r w:rsidR="00913655">
              <w:rPr>
                <w:webHidden/>
              </w:rPr>
              <w:fldChar w:fldCharType="begin"/>
            </w:r>
            <w:r w:rsidR="00913655">
              <w:rPr>
                <w:webHidden/>
              </w:rPr>
              <w:instrText xml:space="preserve"> PAGEREF _Toc102546982 \h </w:instrText>
            </w:r>
            <w:r w:rsidR="00913655">
              <w:rPr>
                <w:webHidden/>
              </w:rPr>
            </w:r>
            <w:r w:rsidR="00913655">
              <w:rPr>
                <w:webHidden/>
              </w:rPr>
              <w:fldChar w:fldCharType="separate"/>
            </w:r>
            <w:r w:rsidR="00C5570F">
              <w:rPr>
                <w:webHidden/>
              </w:rPr>
              <w:t>22</w:t>
            </w:r>
            <w:r w:rsidR="00913655">
              <w:rPr>
                <w:webHidden/>
              </w:rPr>
              <w:fldChar w:fldCharType="end"/>
            </w:r>
          </w:hyperlink>
        </w:p>
        <w:p w14:paraId="57CDCF21" w14:textId="795816FD" w:rsidR="00913655" w:rsidRDefault="00E72202">
          <w:pPr>
            <w:pStyle w:val="Obsah3"/>
            <w:rPr>
              <w:rFonts w:asciiTheme="minorHAnsi" w:eastAsiaTheme="minorEastAsia" w:hAnsiTheme="minorHAnsi" w:cstheme="minorBidi"/>
            </w:rPr>
          </w:pPr>
          <w:hyperlink w:anchor="_Toc102546983" w:history="1">
            <w:r w:rsidR="00913655" w:rsidRPr="00B36431">
              <w:rPr>
                <w:rStyle w:val="Hypertextovodkaz"/>
              </w:rPr>
              <w:t>1.5.3</w:t>
            </w:r>
            <w:r w:rsidR="00913655">
              <w:rPr>
                <w:rFonts w:asciiTheme="minorHAnsi" w:eastAsiaTheme="minorEastAsia" w:hAnsiTheme="minorHAnsi" w:cstheme="minorBidi"/>
              </w:rPr>
              <w:tab/>
            </w:r>
            <w:r w:rsidR="00913655" w:rsidRPr="00B36431">
              <w:rPr>
                <w:rStyle w:val="Hypertextovodkaz"/>
              </w:rPr>
              <w:t>Celkový rozsah DÍLA</w:t>
            </w:r>
            <w:r w:rsidR="00913655">
              <w:rPr>
                <w:webHidden/>
              </w:rPr>
              <w:tab/>
            </w:r>
            <w:r w:rsidR="00913655">
              <w:rPr>
                <w:webHidden/>
              </w:rPr>
              <w:fldChar w:fldCharType="begin"/>
            </w:r>
            <w:r w:rsidR="00913655">
              <w:rPr>
                <w:webHidden/>
              </w:rPr>
              <w:instrText xml:space="preserve"> PAGEREF _Toc102546983 \h </w:instrText>
            </w:r>
            <w:r w:rsidR="00913655">
              <w:rPr>
                <w:webHidden/>
              </w:rPr>
            </w:r>
            <w:r w:rsidR="00913655">
              <w:rPr>
                <w:webHidden/>
              </w:rPr>
              <w:fldChar w:fldCharType="separate"/>
            </w:r>
            <w:r w:rsidR="00C5570F">
              <w:rPr>
                <w:webHidden/>
              </w:rPr>
              <w:t>23</w:t>
            </w:r>
            <w:r w:rsidR="00913655">
              <w:rPr>
                <w:webHidden/>
              </w:rPr>
              <w:fldChar w:fldCharType="end"/>
            </w:r>
          </w:hyperlink>
        </w:p>
        <w:p w14:paraId="0D8FFA09" w14:textId="3A946433" w:rsidR="00913655" w:rsidRDefault="00E72202">
          <w:pPr>
            <w:pStyle w:val="Obsah3"/>
            <w:rPr>
              <w:rFonts w:asciiTheme="minorHAnsi" w:eastAsiaTheme="minorEastAsia" w:hAnsiTheme="minorHAnsi" w:cstheme="minorBidi"/>
            </w:rPr>
          </w:pPr>
          <w:hyperlink w:anchor="_Toc102546984" w:history="1">
            <w:r w:rsidR="00913655" w:rsidRPr="00B36431">
              <w:rPr>
                <w:rStyle w:val="Hypertextovodkaz"/>
              </w:rPr>
              <w:t>1.5.4</w:t>
            </w:r>
            <w:r w:rsidR="00913655">
              <w:rPr>
                <w:rFonts w:asciiTheme="minorHAnsi" w:eastAsiaTheme="minorEastAsia" w:hAnsiTheme="minorHAnsi" w:cstheme="minorBidi"/>
              </w:rPr>
              <w:tab/>
            </w:r>
            <w:r w:rsidR="00913655" w:rsidRPr="00B36431">
              <w:rPr>
                <w:rStyle w:val="Hypertextovodkaz"/>
              </w:rPr>
              <w:t>Členění DÍLA na objekty (stavební a inženýrské – SO + IO) a technická a technologická zařízení (provozní soubory – PS)</w:t>
            </w:r>
            <w:r w:rsidR="00913655">
              <w:rPr>
                <w:webHidden/>
              </w:rPr>
              <w:tab/>
            </w:r>
            <w:r w:rsidR="00913655">
              <w:rPr>
                <w:webHidden/>
              </w:rPr>
              <w:fldChar w:fldCharType="begin"/>
            </w:r>
            <w:r w:rsidR="00913655">
              <w:rPr>
                <w:webHidden/>
              </w:rPr>
              <w:instrText xml:space="preserve"> PAGEREF _Toc102546984 \h </w:instrText>
            </w:r>
            <w:r w:rsidR="00913655">
              <w:rPr>
                <w:webHidden/>
              </w:rPr>
            </w:r>
            <w:r w:rsidR="00913655">
              <w:rPr>
                <w:webHidden/>
              </w:rPr>
              <w:fldChar w:fldCharType="separate"/>
            </w:r>
            <w:r w:rsidR="00C5570F">
              <w:rPr>
                <w:webHidden/>
              </w:rPr>
              <w:t>26</w:t>
            </w:r>
            <w:r w:rsidR="00913655">
              <w:rPr>
                <w:webHidden/>
              </w:rPr>
              <w:fldChar w:fldCharType="end"/>
            </w:r>
          </w:hyperlink>
        </w:p>
        <w:p w14:paraId="6777E4F6" w14:textId="60F233B4" w:rsidR="00913655" w:rsidRDefault="00E72202">
          <w:pPr>
            <w:pStyle w:val="Obsah3"/>
            <w:rPr>
              <w:rFonts w:asciiTheme="minorHAnsi" w:eastAsiaTheme="minorEastAsia" w:hAnsiTheme="minorHAnsi" w:cstheme="minorBidi"/>
            </w:rPr>
          </w:pPr>
          <w:hyperlink w:anchor="_Toc102546985" w:history="1">
            <w:r w:rsidR="00913655" w:rsidRPr="00B36431">
              <w:rPr>
                <w:rStyle w:val="Hypertextovodkaz"/>
              </w:rPr>
              <w:t>1.5.5</w:t>
            </w:r>
            <w:r w:rsidR="00913655">
              <w:rPr>
                <w:rFonts w:asciiTheme="minorHAnsi" w:eastAsiaTheme="minorEastAsia" w:hAnsiTheme="minorHAnsi" w:cstheme="minorBidi"/>
              </w:rPr>
              <w:tab/>
            </w:r>
            <w:r w:rsidR="00913655" w:rsidRPr="00B36431">
              <w:rPr>
                <w:rStyle w:val="Hypertextovodkaz"/>
              </w:rPr>
              <w:t>Popis stavebních souborů</w:t>
            </w:r>
            <w:r w:rsidR="00913655">
              <w:rPr>
                <w:webHidden/>
              </w:rPr>
              <w:tab/>
            </w:r>
            <w:r w:rsidR="00913655">
              <w:rPr>
                <w:webHidden/>
              </w:rPr>
              <w:fldChar w:fldCharType="begin"/>
            </w:r>
            <w:r w:rsidR="00913655">
              <w:rPr>
                <w:webHidden/>
              </w:rPr>
              <w:instrText xml:space="preserve"> PAGEREF _Toc102546985 \h </w:instrText>
            </w:r>
            <w:r w:rsidR="00913655">
              <w:rPr>
                <w:webHidden/>
              </w:rPr>
            </w:r>
            <w:r w:rsidR="00913655">
              <w:rPr>
                <w:webHidden/>
              </w:rPr>
              <w:fldChar w:fldCharType="separate"/>
            </w:r>
            <w:r w:rsidR="00C5570F">
              <w:rPr>
                <w:webHidden/>
              </w:rPr>
              <w:t>28</w:t>
            </w:r>
            <w:r w:rsidR="00913655">
              <w:rPr>
                <w:webHidden/>
              </w:rPr>
              <w:fldChar w:fldCharType="end"/>
            </w:r>
          </w:hyperlink>
        </w:p>
        <w:p w14:paraId="7D97AC52" w14:textId="46577D86" w:rsidR="00913655" w:rsidRDefault="00E72202">
          <w:pPr>
            <w:pStyle w:val="Obsah3"/>
            <w:rPr>
              <w:rFonts w:asciiTheme="minorHAnsi" w:eastAsiaTheme="minorEastAsia" w:hAnsiTheme="minorHAnsi" w:cstheme="minorBidi"/>
            </w:rPr>
          </w:pPr>
          <w:hyperlink w:anchor="_Toc102546986" w:history="1">
            <w:r w:rsidR="00913655" w:rsidRPr="00B36431">
              <w:rPr>
                <w:rStyle w:val="Hypertextovodkaz"/>
              </w:rPr>
              <w:t>1.5.6</w:t>
            </w:r>
            <w:r w:rsidR="00913655">
              <w:rPr>
                <w:rFonts w:asciiTheme="minorHAnsi" w:eastAsiaTheme="minorEastAsia" w:hAnsiTheme="minorHAnsi" w:cstheme="minorBidi"/>
              </w:rPr>
              <w:tab/>
            </w:r>
            <w:r w:rsidR="00913655" w:rsidRPr="00B36431">
              <w:rPr>
                <w:rStyle w:val="Hypertextovodkaz"/>
              </w:rPr>
              <w:t>Popis inženýrských objektů IO</w:t>
            </w:r>
            <w:r w:rsidR="00913655">
              <w:rPr>
                <w:webHidden/>
              </w:rPr>
              <w:tab/>
            </w:r>
            <w:r w:rsidR="00913655">
              <w:rPr>
                <w:webHidden/>
              </w:rPr>
              <w:fldChar w:fldCharType="begin"/>
            </w:r>
            <w:r w:rsidR="00913655">
              <w:rPr>
                <w:webHidden/>
              </w:rPr>
              <w:instrText xml:space="preserve"> PAGEREF _Toc102546986 \h </w:instrText>
            </w:r>
            <w:r w:rsidR="00913655">
              <w:rPr>
                <w:webHidden/>
              </w:rPr>
            </w:r>
            <w:r w:rsidR="00913655">
              <w:rPr>
                <w:webHidden/>
              </w:rPr>
              <w:fldChar w:fldCharType="separate"/>
            </w:r>
            <w:r w:rsidR="00C5570F">
              <w:rPr>
                <w:webHidden/>
              </w:rPr>
              <w:t>31</w:t>
            </w:r>
            <w:r w:rsidR="00913655">
              <w:rPr>
                <w:webHidden/>
              </w:rPr>
              <w:fldChar w:fldCharType="end"/>
            </w:r>
          </w:hyperlink>
        </w:p>
        <w:p w14:paraId="3EBAC8C4" w14:textId="46B83E0B" w:rsidR="00913655" w:rsidRDefault="00E72202">
          <w:pPr>
            <w:pStyle w:val="Obsah3"/>
            <w:rPr>
              <w:rFonts w:asciiTheme="minorHAnsi" w:eastAsiaTheme="minorEastAsia" w:hAnsiTheme="minorHAnsi" w:cstheme="minorBidi"/>
            </w:rPr>
          </w:pPr>
          <w:hyperlink w:anchor="_Toc102546987" w:history="1">
            <w:r w:rsidR="00913655" w:rsidRPr="00B36431">
              <w:rPr>
                <w:rStyle w:val="Hypertextovodkaz"/>
              </w:rPr>
              <w:t>1.5.7</w:t>
            </w:r>
            <w:r w:rsidR="00913655">
              <w:rPr>
                <w:rFonts w:asciiTheme="minorHAnsi" w:eastAsiaTheme="minorEastAsia" w:hAnsiTheme="minorHAnsi" w:cstheme="minorBidi"/>
              </w:rPr>
              <w:tab/>
            </w:r>
            <w:r w:rsidR="00913655" w:rsidRPr="00B36431">
              <w:rPr>
                <w:rStyle w:val="Hypertextovodkaz"/>
              </w:rPr>
              <w:t>Popis a parametry technických a technologických ZAŘÍZENÍ – PROVOZNÍCH souborů (PS), technická specifikace požadavků na rozhodná zařízení</w:t>
            </w:r>
            <w:r w:rsidR="00913655">
              <w:rPr>
                <w:webHidden/>
              </w:rPr>
              <w:tab/>
            </w:r>
            <w:r w:rsidR="00913655">
              <w:rPr>
                <w:webHidden/>
              </w:rPr>
              <w:fldChar w:fldCharType="begin"/>
            </w:r>
            <w:r w:rsidR="00913655">
              <w:rPr>
                <w:webHidden/>
              </w:rPr>
              <w:instrText xml:space="preserve"> PAGEREF _Toc102546987 \h </w:instrText>
            </w:r>
            <w:r w:rsidR="00913655">
              <w:rPr>
                <w:webHidden/>
              </w:rPr>
            </w:r>
            <w:r w:rsidR="00913655">
              <w:rPr>
                <w:webHidden/>
              </w:rPr>
              <w:fldChar w:fldCharType="separate"/>
            </w:r>
            <w:r w:rsidR="00C5570F">
              <w:rPr>
                <w:webHidden/>
              </w:rPr>
              <w:t>33</w:t>
            </w:r>
            <w:r w:rsidR="00913655">
              <w:rPr>
                <w:webHidden/>
              </w:rPr>
              <w:fldChar w:fldCharType="end"/>
            </w:r>
          </w:hyperlink>
        </w:p>
        <w:p w14:paraId="1EB4CE2A" w14:textId="24B8588A" w:rsidR="00913655" w:rsidRDefault="00E72202">
          <w:pPr>
            <w:pStyle w:val="Obsah3"/>
            <w:rPr>
              <w:rFonts w:asciiTheme="minorHAnsi" w:eastAsiaTheme="minorEastAsia" w:hAnsiTheme="minorHAnsi" w:cstheme="minorBidi"/>
            </w:rPr>
          </w:pPr>
          <w:hyperlink w:anchor="_Toc102546988" w:history="1">
            <w:r w:rsidR="00913655" w:rsidRPr="00B36431">
              <w:rPr>
                <w:rStyle w:val="Hypertextovodkaz"/>
              </w:rPr>
              <w:t>1.5.8</w:t>
            </w:r>
            <w:r w:rsidR="00913655">
              <w:rPr>
                <w:rFonts w:asciiTheme="minorHAnsi" w:eastAsiaTheme="minorEastAsia" w:hAnsiTheme="minorHAnsi" w:cstheme="minorBidi"/>
              </w:rPr>
              <w:tab/>
            </w:r>
            <w:r w:rsidR="00913655" w:rsidRPr="00B36431">
              <w:rPr>
                <w:rStyle w:val="Hypertextovodkaz"/>
              </w:rPr>
              <w:t>Popis návrhu postupu rekonstrukce (fáze výstavby)</w:t>
            </w:r>
            <w:r w:rsidR="00913655">
              <w:rPr>
                <w:webHidden/>
              </w:rPr>
              <w:tab/>
            </w:r>
            <w:r w:rsidR="00913655">
              <w:rPr>
                <w:webHidden/>
              </w:rPr>
              <w:fldChar w:fldCharType="begin"/>
            </w:r>
            <w:r w:rsidR="00913655">
              <w:rPr>
                <w:webHidden/>
              </w:rPr>
              <w:instrText xml:space="preserve"> PAGEREF _Toc102546988 \h </w:instrText>
            </w:r>
            <w:r w:rsidR="00913655">
              <w:rPr>
                <w:webHidden/>
              </w:rPr>
            </w:r>
            <w:r w:rsidR="00913655">
              <w:rPr>
                <w:webHidden/>
              </w:rPr>
              <w:fldChar w:fldCharType="separate"/>
            </w:r>
            <w:r w:rsidR="00C5570F">
              <w:rPr>
                <w:webHidden/>
              </w:rPr>
              <w:t>92</w:t>
            </w:r>
            <w:r w:rsidR="00913655">
              <w:rPr>
                <w:webHidden/>
              </w:rPr>
              <w:fldChar w:fldCharType="end"/>
            </w:r>
          </w:hyperlink>
        </w:p>
        <w:p w14:paraId="1955D543" w14:textId="45DCAC39" w:rsidR="00913655" w:rsidRDefault="00E72202">
          <w:pPr>
            <w:pStyle w:val="Obsah2"/>
            <w:rPr>
              <w:rFonts w:asciiTheme="minorHAnsi" w:eastAsiaTheme="minorEastAsia" w:hAnsiTheme="minorHAnsi" w:cstheme="minorBidi"/>
            </w:rPr>
          </w:pPr>
          <w:hyperlink w:anchor="_Toc102546989" w:history="1">
            <w:r w:rsidR="00913655" w:rsidRPr="00B36431">
              <w:rPr>
                <w:rStyle w:val="Hypertextovodkaz"/>
              </w:rPr>
              <w:t>1.6</w:t>
            </w:r>
            <w:r w:rsidR="00913655">
              <w:rPr>
                <w:rFonts w:asciiTheme="minorHAnsi" w:eastAsiaTheme="minorEastAsia" w:hAnsiTheme="minorHAnsi" w:cstheme="minorBidi"/>
              </w:rPr>
              <w:tab/>
            </w:r>
            <w:r w:rsidR="00913655" w:rsidRPr="00B36431">
              <w:rPr>
                <w:rStyle w:val="Hypertextovodkaz"/>
              </w:rPr>
              <w:t>Materiály, media a energie pro potřeby výstavby</w:t>
            </w:r>
            <w:r w:rsidR="00913655">
              <w:rPr>
                <w:webHidden/>
              </w:rPr>
              <w:tab/>
            </w:r>
            <w:r w:rsidR="00913655">
              <w:rPr>
                <w:webHidden/>
              </w:rPr>
              <w:fldChar w:fldCharType="begin"/>
            </w:r>
            <w:r w:rsidR="00913655">
              <w:rPr>
                <w:webHidden/>
              </w:rPr>
              <w:instrText xml:space="preserve"> PAGEREF _Toc102546989 \h </w:instrText>
            </w:r>
            <w:r w:rsidR="00913655">
              <w:rPr>
                <w:webHidden/>
              </w:rPr>
            </w:r>
            <w:r w:rsidR="00913655">
              <w:rPr>
                <w:webHidden/>
              </w:rPr>
              <w:fldChar w:fldCharType="separate"/>
            </w:r>
            <w:r w:rsidR="00C5570F">
              <w:rPr>
                <w:webHidden/>
              </w:rPr>
              <w:t>92</w:t>
            </w:r>
            <w:r w:rsidR="00913655">
              <w:rPr>
                <w:webHidden/>
              </w:rPr>
              <w:fldChar w:fldCharType="end"/>
            </w:r>
          </w:hyperlink>
        </w:p>
        <w:p w14:paraId="0CE32111" w14:textId="023BDC53" w:rsidR="00913655" w:rsidRDefault="00E72202">
          <w:pPr>
            <w:pStyle w:val="Obsah3"/>
            <w:rPr>
              <w:rFonts w:asciiTheme="minorHAnsi" w:eastAsiaTheme="minorEastAsia" w:hAnsiTheme="minorHAnsi" w:cstheme="minorBidi"/>
            </w:rPr>
          </w:pPr>
          <w:hyperlink w:anchor="_Toc102546990" w:history="1">
            <w:r w:rsidR="00913655" w:rsidRPr="00B36431">
              <w:rPr>
                <w:rStyle w:val="Hypertextovodkaz"/>
              </w:rPr>
              <w:t>1.6.1</w:t>
            </w:r>
            <w:r w:rsidR="00913655">
              <w:rPr>
                <w:rFonts w:asciiTheme="minorHAnsi" w:eastAsiaTheme="minorEastAsia" w:hAnsiTheme="minorHAnsi" w:cstheme="minorBidi"/>
              </w:rPr>
              <w:tab/>
            </w:r>
            <w:r w:rsidR="00913655" w:rsidRPr="00B36431">
              <w:rPr>
                <w:rStyle w:val="Hypertextovodkaz"/>
              </w:rPr>
              <w:t>Zásobování vodou</w:t>
            </w:r>
            <w:r w:rsidR="00913655">
              <w:rPr>
                <w:webHidden/>
              </w:rPr>
              <w:tab/>
            </w:r>
            <w:r w:rsidR="00913655">
              <w:rPr>
                <w:webHidden/>
              </w:rPr>
              <w:fldChar w:fldCharType="begin"/>
            </w:r>
            <w:r w:rsidR="00913655">
              <w:rPr>
                <w:webHidden/>
              </w:rPr>
              <w:instrText xml:space="preserve"> PAGEREF _Toc102546990 \h </w:instrText>
            </w:r>
            <w:r w:rsidR="00913655">
              <w:rPr>
                <w:webHidden/>
              </w:rPr>
            </w:r>
            <w:r w:rsidR="00913655">
              <w:rPr>
                <w:webHidden/>
              </w:rPr>
              <w:fldChar w:fldCharType="separate"/>
            </w:r>
            <w:r w:rsidR="00C5570F">
              <w:rPr>
                <w:webHidden/>
              </w:rPr>
              <w:t>92</w:t>
            </w:r>
            <w:r w:rsidR="00913655">
              <w:rPr>
                <w:webHidden/>
              </w:rPr>
              <w:fldChar w:fldCharType="end"/>
            </w:r>
          </w:hyperlink>
        </w:p>
        <w:p w14:paraId="007845B9" w14:textId="7E1A2DCF" w:rsidR="00913655" w:rsidRDefault="00E72202">
          <w:pPr>
            <w:pStyle w:val="Obsah3"/>
            <w:rPr>
              <w:rFonts w:asciiTheme="minorHAnsi" w:eastAsiaTheme="minorEastAsia" w:hAnsiTheme="minorHAnsi" w:cstheme="minorBidi"/>
            </w:rPr>
          </w:pPr>
          <w:hyperlink w:anchor="_Toc102546991" w:history="1">
            <w:r w:rsidR="00913655" w:rsidRPr="00B36431">
              <w:rPr>
                <w:rStyle w:val="Hypertextovodkaz"/>
              </w:rPr>
              <w:t>1.6.2</w:t>
            </w:r>
            <w:r w:rsidR="00913655">
              <w:rPr>
                <w:rFonts w:asciiTheme="minorHAnsi" w:eastAsiaTheme="minorEastAsia" w:hAnsiTheme="minorHAnsi" w:cstheme="minorBidi"/>
              </w:rPr>
              <w:tab/>
            </w:r>
            <w:r w:rsidR="00913655" w:rsidRPr="00B36431">
              <w:rPr>
                <w:rStyle w:val="Hypertextovodkaz"/>
              </w:rPr>
              <w:t>Zásobování elektrickou energií</w:t>
            </w:r>
            <w:r w:rsidR="00913655">
              <w:rPr>
                <w:webHidden/>
              </w:rPr>
              <w:tab/>
            </w:r>
            <w:r w:rsidR="00913655">
              <w:rPr>
                <w:webHidden/>
              </w:rPr>
              <w:fldChar w:fldCharType="begin"/>
            </w:r>
            <w:r w:rsidR="00913655">
              <w:rPr>
                <w:webHidden/>
              </w:rPr>
              <w:instrText xml:space="preserve"> PAGEREF _Toc102546991 \h </w:instrText>
            </w:r>
            <w:r w:rsidR="00913655">
              <w:rPr>
                <w:webHidden/>
              </w:rPr>
            </w:r>
            <w:r w:rsidR="00913655">
              <w:rPr>
                <w:webHidden/>
              </w:rPr>
              <w:fldChar w:fldCharType="separate"/>
            </w:r>
            <w:r w:rsidR="00C5570F">
              <w:rPr>
                <w:webHidden/>
              </w:rPr>
              <w:t>92</w:t>
            </w:r>
            <w:r w:rsidR="00913655">
              <w:rPr>
                <w:webHidden/>
              </w:rPr>
              <w:fldChar w:fldCharType="end"/>
            </w:r>
          </w:hyperlink>
        </w:p>
        <w:p w14:paraId="211774B2" w14:textId="39594AF2" w:rsidR="00913655" w:rsidRDefault="00E72202">
          <w:pPr>
            <w:pStyle w:val="Obsah3"/>
            <w:rPr>
              <w:rFonts w:asciiTheme="minorHAnsi" w:eastAsiaTheme="minorEastAsia" w:hAnsiTheme="minorHAnsi" w:cstheme="minorBidi"/>
            </w:rPr>
          </w:pPr>
          <w:hyperlink w:anchor="_Toc102546992" w:history="1">
            <w:r w:rsidR="00913655" w:rsidRPr="00B36431">
              <w:rPr>
                <w:rStyle w:val="Hypertextovodkaz"/>
              </w:rPr>
              <w:t>1.6.3</w:t>
            </w:r>
            <w:r w:rsidR="00913655">
              <w:rPr>
                <w:rFonts w:asciiTheme="minorHAnsi" w:eastAsiaTheme="minorEastAsia" w:hAnsiTheme="minorHAnsi" w:cstheme="minorBidi"/>
              </w:rPr>
              <w:tab/>
            </w:r>
            <w:r w:rsidR="00913655" w:rsidRPr="00B36431">
              <w:rPr>
                <w:rStyle w:val="Hypertextovodkaz"/>
              </w:rPr>
              <w:t>Odvodnění</w:t>
            </w:r>
            <w:r w:rsidR="00913655">
              <w:rPr>
                <w:webHidden/>
              </w:rPr>
              <w:tab/>
            </w:r>
            <w:r w:rsidR="00913655">
              <w:rPr>
                <w:webHidden/>
              </w:rPr>
              <w:fldChar w:fldCharType="begin"/>
            </w:r>
            <w:r w:rsidR="00913655">
              <w:rPr>
                <w:webHidden/>
              </w:rPr>
              <w:instrText xml:space="preserve"> PAGEREF _Toc102546992 \h </w:instrText>
            </w:r>
            <w:r w:rsidR="00913655">
              <w:rPr>
                <w:webHidden/>
              </w:rPr>
            </w:r>
            <w:r w:rsidR="00913655">
              <w:rPr>
                <w:webHidden/>
              </w:rPr>
              <w:fldChar w:fldCharType="separate"/>
            </w:r>
            <w:r w:rsidR="00C5570F">
              <w:rPr>
                <w:webHidden/>
              </w:rPr>
              <w:t>93</w:t>
            </w:r>
            <w:r w:rsidR="00913655">
              <w:rPr>
                <w:webHidden/>
              </w:rPr>
              <w:fldChar w:fldCharType="end"/>
            </w:r>
          </w:hyperlink>
        </w:p>
        <w:p w14:paraId="1BE483C5" w14:textId="26F14326" w:rsidR="00913655" w:rsidRDefault="00E72202">
          <w:pPr>
            <w:pStyle w:val="Obsah2"/>
            <w:rPr>
              <w:rFonts w:asciiTheme="minorHAnsi" w:eastAsiaTheme="minorEastAsia" w:hAnsiTheme="minorHAnsi" w:cstheme="minorBidi"/>
            </w:rPr>
          </w:pPr>
          <w:hyperlink w:anchor="_Toc102546993" w:history="1">
            <w:r w:rsidR="00913655" w:rsidRPr="00B36431">
              <w:rPr>
                <w:rStyle w:val="Hypertextovodkaz"/>
              </w:rPr>
              <w:t>1.7</w:t>
            </w:r>
            <w:r w:rsidR="00913655">
              <w:rPr>
                <w:rFonts w:asciiTheme="minorHAnsi" w:eastAsiaTheme="minorEastAsia" w:hAnsiTheme="minorHAnsi" w:cstheme="minorBidi"/>
              </w:rPr>
              <w:tab/>
            </w:r>
            <w:r w:rsidR="00913655" w:rsidRPr="00B36431">
              <w:rPr>
                <w:rStyle w:val="Hypertextovodkaz"/>
              </w:rPr>
              <w:t>Materiály, media a energie dostupné u OBJEDNATELE pro provoz DÍLA</w:t>
            </w:r>
            <w:r w:rsidR="00913655">
              <w:rPr>
                <w:webHidden/>
              </w:rPr>
              <w:tab/>
            </w:r>
            <w:r w:rsidR="00913655">
              <w:rPr>
                <w:webHidden/>
              </w:rPr>
              <w:fldChar w:fldCharType="begin"/>
            </w:r>
            <w:r w:rsidR="00913655">
              <w:rPr>
                <w:webHidden/>
              </w:rPr>
              <w:instrText xml:space="preserve"> PAGEREF _Toc102546993 \h </w:instrText>
            </w:r>
            <w:r w:rsidR="00913655">
              <w:rPr>
                <w:webHidden/>
              </w:rPr>
            </w:r>
            <w:r w:rsidR="00913655">
              <w:rPr>
                <w:webHidden/>
              </w:rPr>
              <w:fldChar w:fldCharType="separate"/>
            </w:r>
            <w:r w:rsidR="00C5570F">
              <w:rPr>
                <w:webHidden/>
              </w:rPr>
              <w:t>93</w:t>
            </w:r>
            <w:r w:rsidR="00913655">
              <w:rPr>
                <w:webHidden/>
              </w:rPr>
              <w:fldChar w:fldCharType="end"/>
            </w:r>
          </w:hyperlink>
        </w:p>
        <w:p w14:paraId="289FD6E6" w14:textId="5C1BC69E" w:rsidR="00913655" w:rsidRDefault="00E72202">
          <w:pPr>
            <w:pStyle w:val="Obsah3"/>
            <w:rPr>
              <w:rFonts w:asciiTheme="minorHAnsi" w:eastAsiaTheme="minorEastAsia" w:hAnsiTheme="minorHAnsi" w:cstheme="minorBidi"/>
            </w:rPr>
          </w:pPr>
          <w:hyperlink w:anchor="_Toc102546994" w:history="1">
            <w:r w:rsidR="00913655" w:rsidRPr="00B36431">
              <w:rPr>
                <w:rStyle w:val="Hypertextovodkaz"/>
              </w:rPr>
              <w:t>1.7.1</w:t>
            </w:r>
            <w:r w:rsidR="00913655">
              <w:rPr>
                <w:rFonts w:asciiTheme="minorHAnsi" w:eastAsiaTheme="minorEastAsia" w:hAnsiTheme="minorHAnsi" w:cstheme="minorBidi"/>
              </w:rPr>
              <w:tab/>
            </w:r>
            <w:r w:rsidR="00913655" w:rsidRPr="00B36431">
              <w:rPr>
                <w:rStyle w:val="Hypertextovodkaz"/>
              </w:rPr>
              <w:t>Stávající palivo pro provoz kotlů K1.4 a K1.6 - OKP 25</w:t>
            </w:r>
            <w:r w:rsidR="00913655">
              <w:rPr>
                <w:webHidden/>
              </w:rPr>
              <w:tab/>
            </w:r>
            <w:r w:rsidR="00913655">
              <w:rPr>
                <w:webHidden/>
              </w:rPr>
              <w:fldChar w:fldCharType="begin"/>
            </w:r>
            <w:r w:rsidR="00913655">
              <w:rPr>
                <w:webHidden/>
              </w:rPr>
              <w:instrText xml:space="preserve"> PAGEREF _Toc102546994 \h </w:instrText>
            </w:r>
            <w:r w:rsidR="00913655">
              <w:rPr>
                <w:webHidden/>
              </w:rPr>
            </w:r>
            <w:r w:rsidR="00913655">
              <w:rPr>
                <w:webHidden/>
              </w:rPr>
              <w:fldChar w:fldCharType="separate"/>
            </w:r>
            <w:r w:rsidR="00C5570F">
              <w:rPr>
                <w:webHidden/>
              </w:rPr>
              <w:t>93</w:t>
            </w:r>
            <w:r w:rsidR="00913655">
              <w:rPr>
                <w:webHidden/>
              </w:rPr>
              <w:fldChar w:fldCharType="end"/>
            </w:r>
          </w:hyperlink>
        </w:p>
        <w:p w14:paraId="17040BD6" w14:textId="75E3A8C4" w:rsidR="00913655" w:rsidRDefault="00E72202">
          <w:pPr>
            <w:pStyle w:val="Obsah3"/>
            <w:rPr>
              <w:rFonts w:asciiTheme="minorHAnsi" w:eastAsiaTheme="minorEastAsia" w:hAnsiTheme="minorHAnsi" w:cstheme="minorBidi"/>
            </w:rPr>
          </w:pPr>
          <w:hyperlink w:anchor="_Toc102546995" w:history="1">
            <w:r w:rsidR="00913655" w:rsidRPr="00B36431">
              <w:rPr>
                <w:rStyle w:val="Hypertextovodkaz"/>
              </w:rPr>
              <w:t>1.7.2</w:t>
            </w:r>
            <w:r w:rsidR="00913655">
              <w:rPr>
                <w:rFonts w:asciiTheme="minorHAnsi" w:eastAsiaTheme="minorEastAsia" w:hAnsiTheme="minorHAnsi" w:cstheme="minorBidi"/>
              </w:rPr>
              <w:tab/>
            </w:r>
            <w:r w:rsidR="00913655" w:rsidRPr="00B36431">
              <w:rPr>
                <w:rStyle w:val="Hypertextovodkaz"/>
              </w:rPr>
              <w:t>Palivo pro nové technologie – zemní plyn</w:t>
            </w:r>
            <w:r w:rsidR="00913655">
              <w:rPr>
                <w:webHidden/>
              </w:rPr>
              <w:tab/>
            </w:r>
            <w:r w:rsidR="00913655">
              <w:rPr>
                <w:webHidden/>
              </w:rPr>
              <w:fldChar w:fldCharType="begin"/>
            </w:r>
            <w:r w:rsidR="00913655">
              <w:rPr>
                <w:webHidden/>
              </w:rPr>
              <w:instrText xml:space="preserve"> PAGEREF _Toc102546995 \h </w:instrText>
            </w:r>
            <w:r w:rsidR="00913655">
              <w:rPr>
                <w:webHidden/>
              </w:rPr>
            </w:r>
            <w:r w:rsidR="00913655">
              <w:rPr>
                <w:webHidden/>
              </w:rPr>
              <w:fldChar w:fldCharType="separate"/>
            </w:r>
            <w:r w:rsidR="00C5570F">
              <w:rPr>
                <w:webHidden/>
              </w:rPr>
              <w:t>93</w:t>
            </w:r>
            <w:r w:rsidR="00913655">
              <w:rPr>
                <w:webHidden/>
              </w:rPr>
              <w:fldChar w:fldCharType="end"/>
            </w:r>
          </w:hyperlink>
        </w:p>
        <w:p w14:paraId="1146DD82" w14:textId="3AF9166B" w:rsidR="00913655" w:rsidRDefault="00E72202">
          <w:pPr>
            <w:pStyle w:val="Obsah2"/>
            <w:rPr>
              <w:rFonts w:asciiTheme="minorHAnsi" w:eastAsiaTheme="minorEastAsia" w:hAnsiTheme="minorHAnsi" w:cstheme="minorBidi"/>
            </w:rPr>
          </w:pPr>
          <w:hyperlink w:anchor="_Toc102546996" w:history="1">
            <w:r w:rsidR="00913655" w:rsidRPr="00B36431">
              <w:rPr>
                <w:rStyle w:val="Hypertextovodkaz"/>
              </w:rPr>
              <w:t>1.8</w:t>
            </w:r>
            <w:r w:rsidR="00913655">
              <w:rPr>
                <w:rFonts w:asciiTheme="minorHAnsi" w:eastAsiaTheme="minorEastAsia" w:hAnsiTheme="minorHAnsi" w:cstheme="minorBidi"/>
              </w:rPr>
              <w:tab/>
            </w:r>
            <w:r w:rsidR="00913655" w:rsidRPr="00B36431">
              <w:rPr>
                <w:rStyle w:val="Hypertextovodkaz"/>
              </w:rPr>
              <w:t>Další materiály, media a energie dostupné u OBJEDNATELE</w:t>
            </w:r>
            <w:r w:rsidR="00913655">
              <w:rPr>
                <w:webHidden/>
              </w:rPr>
              <w:tab/>
            </w:r>
            <w:r w:rsidR="00913655">
              <w:rPr>
                <w:webHidden/>
              </w:rPr>
              <w:fldChar w:fldCharType="begin"/>
            </w:r>
            <w:r w:rsidR="00913655">
              <w:rPr>
                <w:webHidden/>
              </w:rPr>
              <w:instrText xml:space="preserve"> PAGEREF _Toc102546996 \h </w:instrText>
            </w:r>
            <w:r w:rsidR="00913655">
              <w:rPr>
                <w:webHidden/>
              </w:rPr>
            </w:r>
            <w:r w:rsidR="00913655">
              <w:rPr>
                <w:webHidden/>
              </w:rPr>
              <w:fldChar w:fldCharType="separate"/>
            </w:r>
            <w:r w:rsidR="00C5570F">
              <w:rPr>
                <w:webHidden/>
              </w:rPr>
              <w:t>94</w:t>
            </w:r>
            <w:r w:rsidR="00913655">
              <w:rPr>
                <w:webHidden/>
              </w:rPr>
              <w:fldChar w:fldCharType="end"/>
            </w:r>
          </w:hyperlink>
        </w:p>
        <w:p w14:paraId="66AC8E5E" w14:textId="4AAFA917" w:rsidR="00913655" w:rsidRDefault="00E72202">
          <w:pPr>
            <w:pStyle w:val="Obsah3"/>
            <w:rPr>
              <w:rFonts w:asciiTheme="minorHAnsi" w:eastAsiaTheme="minorEastAsia" w:hAnsiTheme="minorHAnsi" w:cstheme="minorBidi"/>
            </w:rPr>
          </w:pPr>
          <w:hyperlink w:anchor="_Toc102546997" w:history="1">
            <w:r w:rsidR="00913655" w:rsidRPr="00B36431">
              <w:rPr>
                <w:rStyle w:val="Hypertextovodkaz"/>
              </w:rPr>
              <w:t>1.8.1</w:t>
            </w:r>
            <w:r w:rsidR="00913655">
              <w:rPr>
                <w:rFonts w:asciiTheme="minorHAnsi" w:eastAsiaTheme="minorEastAsia" w:hAnsiTheme="minorHAnsi" w:cstheme="minorBidi"/>
              </w:rPr>
              <w:tab/>
            </w:r>
            <w:r w:rsidR="00913655" w:rsidRPr="00B36431">
              <w:rPr>
                <w:rStyle w:val="Hypertextovodkaz"/>
              </w:rPr>
              <w:t>Oběhová voda tepelné sítě</w:t>
            </w:r>
            <w:r w:rsidR="00913655">
              <w:rPr>
                <w:webHidden/>
              </w:rPr>
              <w:tab/>
            </w:r>
            <w:r w:rsidR="00913655">
              <w:rPr>
                <w:webHidden/>
              </w:rPr>
              <w:fldChar w:fldCharType="begin"/>
            </w:r>
            <w:r w:rsidR="00913655">
              <w:rPr>
                <w:webHidden/>
              </w:rPr>
              <w:instrText xml:space="preserve"> PAGEREF _Toc102546997 \h </w:instrText>
            </w:r>
            <w:r w:rsidR="00913655">
              <w:rPr>
                <w:webHidden/>
              </w:rPr>
            </w:r>
            <w:r w:rsidR="00913655">
              <w:rPr>
                <w:webHidden/>
              </w:rPr>
              <w:fldChar w:fldCharType="separate"/>
            </w:r>
            <w:r w:rsidR="00C5570F">
              <w:rPr>
                <w:webHidden/>
              </w:rPr>
              <w:t>94</w:t>
            </w:r>
            <w:r w:rsidR="00913655">
              <w:rPr>
                <w:webHidden/>
              </w:rPr>
              <w:fldChar w:fldCharType="end"/>
            </w:r>
          </w:hyperlink>
        </w:p>
        <w:p w14:paraId="04DE8EF2" w14:textId="41ECB9B0" w:rsidR="00913655" w:rsidRDefault="00E72202">
          <w:pPr>
            <w:pStyle w:val="Obsah3"/>
            <w:rPr>
              <w:rFonts w:asciiTheme="minorHAnsi" w:eastAsiaTheme="minorEastAsia" w:hAnsiTheme="minorHAnsi" w:cstheme="minorBidi"/>
            </w:rPr>
          </w:pPr>
          <w:hyperlink w:anchor="_Toc102546998" w:history="1">
            <w:r w:rsidR="00913655" w:rsidRPr="00B36431">
              <w:rPr>
                <w:rStyle w:val="Hypertextovodkaz"/>
              </w:rPr>
              <w:t>1.8.2</w:t>
            </w:r>
            <w:r w:rsidR="00913655">
              <w:rPr>
                <w:rFonts w:asciiTheme="minorHAnsi" w:eastAsiaTheme="minorEastAsia" w:hAnsiTheme="minorHAnsi" w:cstheme="minorBidi"/>
              </w:rPr>
              <w:tab/>
            </w:r>
            <w:r w:rsidR="00913655" w:rsidRPr="00B36431">
              <w:rPr>
                <w:rStyle w:val="Hypertextovodkaz"/>
              </w:rPr>
              <w:t>Požární voda</w:t>
            </w:r>
            <w:r w:rsidR="00913655">
              <w:rPr>
                <w:webHidden/>
              </w:rPr>
              <w:tab/>
            </w:r>
            <w:r w:rsidR="00913655">
              <w:rPr>
                <w:webHidden/>
              </w:rPr>
              <w:fldChar w:fldCharType="begin"/>
            </w:r>
            <w:r w:rsidR="00913655">
              <w:rPr>
                <w:webHidden/>
              </w:rPr>
              <w:instrText xml:space="preserve"> PAGEREF _Toc102546998 \h </w:instrText>
            </w:r>
            <w:r w:rsidR="00913655">
              <w:rPr>
                <w:webHidden/>
              </w:rPr>
            </w:r>
            <w:r w:rsidR="00913655">
              <w:rPr>
                <w:webHidden/>
              </w:rPr>
              <w:fldChar w:fldCharType="separate"/>
            </w:r>
            <w:r w:rsidR="00C5570F">
              <w:rPr>
                <w:webHidden/>
              </w:rPr>
              <w:t>94</w:t>
            </w:r>
            <w:r w:rsidR="00913655">
              <w:rPr>
                <w:webHidden/>
              </w:rPr>
              <w:fldChar w:fldCharType="end"/>
            </w:r>
          </w:hyperlink>
        </w:p>
        <w:p w14:paraId="691E8D2A" w14:textId="7EFA81F9" w:rsidR="00913655" w:rsidRDefault="00E72202">
          <w:pPr>
            <w:pStyle w:val="Obsah3"/>
            <w:rPr>
              <w:rFonts w:asciiTheme="minorHAnsi" w:eastAsiaTheme="minorEastAsia" w:hAnsiTheme="minorHAnsi" w:cstheme="minorBidi"/>
            </w:rPr>
          </w:pPr>
          <w:hyperlink w:anchor="_Toc102546999" w:history="1">
            <w:r w:rsidR="00913655" w:rsidRPr="00B36431">
              <w:rPr>
                <w:rStyle w:val="Hypertextovodkaz"/>
              </w:rPr>
              <w:t>1.8.3</w:t>
            </w:r>
            <w:r w:rsidR="00913655">
              <w:rPr>
                <w:rFonts w:asciiTheme="minorHAnsi" w:eastAsiaTheme="minorEastAsia" w:hAnsiTheme="minorHAnsi" w:cstheme="minorBidi"/>
              </w:rPr>
              <w:tab/>
            </w:r>
            <w:r w:rsidR="00913655" w:rsidRPr="00B36431">
              <w:rPr>
                <w:rStyle w:val="Hypertextovodkaz"/>
              </w:rPr>
              <w:t>Surová voda</w:t>
            </w:r>
            <w:r w:rsidR="00913655">
              <w:rPr>
                <w:webHidden/>
              </w:rPr>
              <w:tab/>
            </w:r>
            <w:r w:rsidR="00913655">
              <w:rPr>
                <w:webHidden/>
              </w:rPr>
              <w:fldChar w:fldCharType="begin"/>
            </w:r>
            <w:r w:rsidR="00913655">
              <w:rPr>
                <w:webHidden/>
              </w:rPr>
              <w:instrText xml:space="preserve"> PAGEREF _Toc102546999 \h </w:instrText>
            </w:r>
            <w:r w:rsidR="00913655">
              <w:rPr>
                <w:webHidden/>
              </w:rPr>
            </w:r>
            <w:r w:rsidR="00913655">
              <w:rPr>
                <w:webHidden/>
              </w:rPr>
              <w:fldChar w:fldCharType="separate"/>
            </w:r>
            <w:r w:rsidR="00C5570F">
              <w:rPr>
                <w:webHidden/>
              </w:rPr>
              <w:t>94</w:t>
            </w:r>
            <w:r w:rsidR="00913655">
              <w:rPr>
                <w:webHidden/>
              </w:rPr>
              <w:fldChar w:fldCharType="end"/>
            </w:r>
          </w:hyperlink>
        </w:p>
        <w:p w14:paraId="541A6763" w14:textId="7F630528" w:rsidR="00913655" w:rsidRDefault="00E72202">
          <w:pPr>
            <w:pStyle w:val="Obsah3"/>
            <w:rPr>
              <w:rFonts w:asciiTheme="minorHAnsi" w:eastAsiaTheme="minorEastAsia" w:hAnsiTheme="minorHAnsi" w:cstheme="minorBidi"/>
            </w:rPr>
          </w:pPr>
          <w:hyperlink w:anchor="_Toc102547000" w:history="1">
            <w:r w:rsidR="00913655" w:rsidRPr="00B36431">
              <w:rPr>
                <w:rStyle w:val="Hypertextovodkaz"/>
              </w:rPr>
              <w:t>1.8.4</w:t>
            </w:r>
            <w:r w:rsidR="00913655">
              <w:rPr>
                <w:rFonts w:asciiTheme="minorHAnsi" w:eastAsiaTheme="minorEastAsia" w:hAnsiTheme="minorHAnsi" w:cstheme="minorBidi"/>
              </w:rPr>
              <w:tab/>
            </w:r>
            <w:r w:rsidR="00913655" w:rsidRPr="00B36431">
              <w:rPr>
                <w:rStyle w:val="Hypertextovodkaz"/>
              </w:rPr>
              <w:t>Elektrická energie</w:t>
            </w:r>
            <w:r w:rsidR="00913655">
              <w:rPr>
                <w:webHidden/>
              </w:rPr>
              <w:tab/>
            </w:r>
            <w:r w:rsidR="00913655">
              <w:rPr>
                <w:webHidden/>
              </w:rPr>
              <w:fldChar w:fldCharType="begin"/>
            </w:r>
            <w:r w:rsidR="00913655">
              <w:rPr>
                <w:webHidden/>
              </w:rPr>
              <w:instrText xml:space="preserve"> PAGEREF _Toc102547000 \h </w:instrText>
            </w:r>
            <w:r w:rsidR="00913655">
              <w:rPr>
                <w:webHidden/>
              </w:rPr>
            </w:r>
            <w:r w:rsidR="00913655">
              <w:rPr>
                <w:webHidden/>
              </w:rPr>
              <w:fldChar w:fldCharType="separate"/>
            </w:r>
            <w:r w:rsidR="00C5570F">
              <w:rPr>
                <w:webHidden/>
              </w:rPr>
              <w:t>94</w:t>
            </w:r>
            <w:r w:rsidR="00913655">
              <w:rPr>
                <w:webHidden/>
              </w:rPr>
              <w:fldChar w:fldCharType="end"/>
            </w:r>
          </w:hyperlink>
        </w:p>
        <w:p w14:paraId="13FD26B8" w14:textId="13A73E68" w:rsidR="00913655" w:rsidRDefault="00E72202">
          <w:pPr>
            <w:pStyle w:val="Obsah3"/>
            <w:rPr>
              <w:rFonts w:asciiTheme="minorHAnsi" w:eastAsiaTheme="minorEastAsia" w:hAnsiTheme="minorHAnsi" w:cstheme="minorBidi"/>
            </w:rPr>
          </w:pPr>
          <w:hyperlink w:anchor="_Toc102547001" w:history="1">
            <w:r w:rsidR="00913655" w:rsidRPr="00B36431">
              <w:rPr>
                <w:rStyle w:val="Hypertextovodkaz"/>
              </w:rPr>
              <w:t>1.8.5</w:t>
            </w:r>
            <w:r w:rsidR="00913655">
              <w:rPr>
                <w:rFonts w:asciiTheme="minorHAnsi" w:eastAsiaTheme="minorEastAsia" w:hAnsiTheme="minorHAnsi" w:cstheme="minorBidi"/>
              </w:rPr>
              <w:tab/>
            </w:r>
            <w:r w:rsidR="00913655" w:rsidRPr="00B36431">
              <w:rPr>
                <w:rStyle w:val="Hypertextovodkaz"/>
              </w:rPr>
              <w:t>Ostatní média</w:t>
            </w:r>
            <w:r w:rsidR="00913655">
              <w:rPr>
                <w:webHidden/>
              </w:rPr>
              <w:tab/>
            </w:r>
            <w:r w:rsidR="00913655">
              <w:rPr>
                <w:webHidden/>
              </w:rPr>
              <w:fldChar w:fldCharType="begin"/>
            </w:r>
            <w:r w:rsidR="00913655">
              <w:rPr>
                <w:webHidden/>
              </w:rPr>
              <w:instrText xml:space="preserve"> PAGEREF _Toc102547001 \h </w:instrText>
            </w:r>
            <w:r w:rsidR="00913655">
              <w:rPr>
                <w:webHidden/>
              </w:rPr>
            </w:r>
            <w:r w:rsidR="00913655">
              <w:rPr>
                <w:webHidden/>
              </w:rPr>
              <w:fldChar w:fldCharType="separate"/>
            </w:r>
            <w:r w:rsidR="00C5570F">
              <w:rPr>
                <w:webHidden/>
              </w:rPr>
              <w:t>94</w:t>
            </w:r>
            <w:r w:rsidR="00913655">
              <w:rPr>
                <w:webHidden/>
              </w:rPr>
              <w:fldChar w:fldCharType="end"/>
            </w:r>
          </w:hyperlink>
        </w:p>
        <w:p w14:paraId="71C32DF1" w14:textId="02AA734C" w:rsidR="00913655" w:rsidRDefault="00E72202">
          <w:pPr>
            <w:pStyle w:val="Obsah2"/>
            <w:rPr>
              <w:rFonts w:asciiTheme="minorHAnsi" w:eastAsiaTheme="minorEastAsia" w:hAnsiTheme="minorHAnsi" w:cstheme="minorBidi"/>
            </w:rPr>
          </w:pPr>
          <w:hyperlink w:anchor="_Toc102547002" w:history="1">
            <w:r w:rsidR="00913655" w:rsidRPr="00B36431">
              <w:rPr>
                <w:rStyle w:val="Hypertextovodkaz"/>
              </w:rPr>
              <w:t>1.9</w:t>
            </w:r>
            <w:r w:rsidR="00913655">
              <w:rPr>
                <w:rFonts w:asciiTheme="minorHAnsi" w:eastAsiaTheme="minorEastAsia" w:hAnsiTheme="minorHAnsi" w:cstheme="minorBidi"/>
              </w:rPr>
              <w:tab/>
            </w:r>
            <w:r w:rsidR="00913655" w:rsidRPr="00B36431">
              <w:rPr>
                <w:rStyle w:val="Hypertextovodkaz"/>
              </w:rPr>
              <w:t>Používané systémy pro určení polohy a pro identifikaci zařízení</w:t>
            </w:r>
            <w:r w:rsidR="00913655">
              <w:rPr>
                <w:webHidden/>
              </w:rPr>
              <w:tab/>
            </w:r>
            <w:r w:rsidR="00913655">
              <w:rPr>
                <w:webHidden/>
              </w:rPr>
              <w:fldChar w:fldCharType="begin"/>
            </w:r>
            <w:r w:rsidR="00913655">
              <w:rPr>
                <w:webHidden/>
              </w:rPr>
              <w:instrText xml:space="preserve"> PAGEREF _Toc102547002 \h </w:instrText>
            </w:r>
            <w:r w:rsidR="00913655">
              <w:rPr>
                <w:webHidden/>
              </w:rPr>
            </w:r>
            <w:r w:rsidR="00913655">
              <w:rPr>
                <w:webHidden/>
              </w:rPr>
              <w:fldChar w:fldCharType="separate"/>
            </w:r>
            <w:r w:rsidR="00C5570F">
              <w:rPr>
                <w:webHidden/>
              </w:rPr>
              <w:t>94</w:t>
            </w:r>
            <w:r w:rsidR="00913655">
              <w:rPr>
                <w:webHidden/>
              </w:rPr>
              <w:fldChar w:fldCharType="end"/>
            </w:r>
          </w:hyperlink>
        </w:p>
        <w:p w14:paraId="67C6733B" w14:textId="16DD0B29" w:rsidR="00913655" w:rsidRDefault="00E72202">
          <w:pPr>
            <w:pStyle w:val="Obsah3"/>
            <w:rPr>
              <w:rFonts w:asciiTheme="minorHAnsi" w:eastAsiaTheme="minorEastAsia" w:hAnsiTheme="minorHAnsi" w:cstheme="minorBidi"/>
            </w:rPr>
          </w:pPr>
          <w:hyperlink w:anchor="_Toc102547003" w:history="1">
            <w:r w:rsidR="00913655" w:rsidRPr="00B36431">
              <w:rPr>
                <w:rStyle w:val="Hypertextovodkaz"/>
              </w:rPr>
              <w:t>1.9.1</w:t>
            </w:r>
            <w:r w:rsidR="00913655">
              <w:rPr>
                <w:rFonts w:asciiTheme="minorHAnsi" w:eastAsiaTheme="minorEastAsia" w:hAnsiTheme="minorHAnsi" w:cstheme="minorBidi"/>
              </w:rPr>
              <w:tab/>
            </w:r>
            <w:r w:rsidR="00913655" w:rsidRPr="00B36431">
              <w:rPr>
                <w:rStyle w:val="Hypertextovodkaz"/>
              </w:rPr>
              <w:t>Určení polohy – souřadnicový systém x, y, z</w:t>
            </w:r>
            <w:r w:rsidR="00913655">
              <w:rPr>
                <w:webHidden/>
              </w:rPr>
              <w:tab/>
            </w:r>
            <w:r w:rsidR="00913655">
              <w:rPr>
                <w:webHidden/>
              </w:rPr>
              <w:fldChar w:fldCharType="begin"/>
            </w:r>
            <w:r w:rsidR="00913655">
              <w:rPr>
                <w:webHidden/>
              </w:rPr>
              <w:instrText xml:space="preserve"> PAGEREF _Toc102547003 \h </w:instrText>
            </w:r>
            <w:r w:rsidR="00913655">
              <w:rPr>
                <w:webHidden/>
              </w:rPr>
            </w:r>
            <w:r w:rsidR="00913655">
              <w:rPr>
                <w:webHidden/>
              </w:rPr>
              <w:fldChar w:fldCharType="separate"/>
            </w:r>
            <w:r w:rsidR="00C5570F">
              <w:rPr>
                <w:webHidden/>
              </w:rPr>
              <w:t>94</w:t>
            </w:r>
            <w:r w:rsidR="00913655">
              <w:rPr>
                <w:webHidden/>
              </w:rPr>
              <w:fldChar w:fldCharType="end"/>
            </w:r>
          </w:hyperlink>
        </w:p>
        <w:p w14:paraId="433F81DD" w14:textId="66DABD79" w:rsidR="00913655" w:rsidRDefault="00E72202">
          <w:pPr>
            <w:pStyle w:val="Obsah3"/>
            <w:rPr>
              <w:rFonts w:asciiTheme="minorHAnsi" w:eastAsiaTheme="minorEastAsia" w:hAnsiTheme="minorHAnsi" w:cstheme="minorBidi"/>
            </w:rPr>
          </w:pPr>
          <w:hyperlink w:anchor="_Toc102547004" w:history="1">
            <w:r w:rsidR="00913655" w:rsidRPr="00B36431">
              <w:rPr>
                <w:rStyle w:val="Hypertextovodkaz"/>
              </w:rPr>
              <w:t>1.9.2</w:t>
            </w:r>
            <w:r w:rsidR="00913655">
              <w:rPr>
                <w:rFonts w:asciiTheme="minorHAnsi" w:eastAsiaTheme="minorEastAsia" w:hAnsiTheme="minorHAnsi" w:cstheme="minorBidi"/>
              </w:rPr>
              <w:tab/>
            </w:r>
            <w:r w:rsidR="00913655" w:rsidRPr="00B36431">
              <w:rPr>
                <w:rStyle w:val="Hypertextovodkaz"/>
              </w:rPr>
              <w:t>Systém značení a kódování</w:t>
            </w:r>
            <w:r w:rsidR="00913655">
              <w:rPr>
                <w:webHidden/>
              </w:rPr>
              <w:tab/>
            </w:r>
            <w:r w:rsidR="00913655">
              <w:rPr>
                <w:webHidden/>
              </w:rPr>
              <w:fldChar w:fldCharType="begin"/>
            </w:r>
            <w:r w:rsidR="00913655">
              <w:rPr>
                <w:webHidden/>
              </w:rPr>
              <w:instrText xml:space="preserve"> PAGEREF _Toc102547004 \h </w:instrText>
            </w:r>
            <w:r w:rsidR="00913655">
              <w:rPr>
                <w:webHidden/>
              </w:rPr>
            </w:r>
            <w:r w:rsidR="00913655">
              <w:rPr>
                <w:webHidden/>
              </w:rPr>
              <w:fldChar w:fldCharType="separate"/>
            </w:r>
            <w:r w:rsidR="00C5570F">
              <w:rPr>
                <w:webHidden/>
              </w:rPr>
              <w:t>95</w:t>
            </w:r>
            <w:r w:rsidR="00913655">
              <w:rPr>
                <w:webHidden/>
              </w:rPr>
              <w:fldChar w:fldCharType="end"/>
            </w:r>
          </w:hyperlink>
        </w:p>
        <w:p w14:paraId="7665D68B" w14:textId="0C8802E0" w:rsidR="00913655" w:rsidRDefault="00E72202">
          <w:pPr>
            <w:pStyle w:val="Obsah2"/>
            <w:rPr>
              <w:rFonts w:asciiTheme="minorHAnsi" w:eastAsiaTheme="minorEastAsia" w:hAnsiTheme="minorHAnsi" w:cstheme="minorBidi"/>
            </w:rPr>
          </w:pPr>
          <w:hyperlink w:anchor="_Toc102547005" w:history="1">
            <w:r w:rsidR="00913655" w:rsidRPr="00B36431">
              <w:rPr>
                <w:rStyle w:val="Hypertextovodkaz"/>
              </w:rPr>
              <w:t>1.10</w:t>
            </w:r>
            <w:r w:rsidR="00913655">
              <w:rPr>
                <w:rFonts w:asciiTheme="minorHAnsi" w:eastAsiaTheme="minorEastAsia" w:hAnsiTheme="minorHAnsi" w:cstheme="minorBidi"/>
              </w:rPr>
              <w:tab/>
            </w:r>
            <w:r w:rsidR="00913655" w:rsidRPr="00B36431">
              <w:rPr>
                <w:rStyle w:val="Hypertextovodkaz"/>
              </w:rPr>
              <w:t xml:space="preserve">Zařízení a komponenty používané na existujících instalacích </w:t>
            </w:r>
            <w:r w:rsidR="00913655" w:rsidRPr="00B36431">
              <w:rPr>
                <w:rStyle w:val="Hypertextovodkaz"/>
                <w:smallCaps/>
              </w:rPr>
              <w:t>objednatele</w:t>
            </w:r>
            <w:r w:rsidR="00913655">
              <w:rPr>
                <w:webHidden/>
              </w:rPr>
              <w:tab/>
            </w:r>
            <w:r w:rsidR="00913655">
              <w:rPr>
                <w:webHidden/>
              </w:rPr>
              <w:fldChar w:fldCharType="begin"/>
            </w:r>
            <w:r w:rsidR="00913655">
              <w:rPr>
                <w:webHidden/>
              </w:rPr>
              <w:instrText xml:space="preserve"> PAGEREF _Toc102547005 \h </w:instrText>
            </w:r>
            <w:r w:rsidR="00913655">
              <w:rPr>
                <w:webHidden/>
              </w:rPr>
            </w:r>
            <w:r w:rsidR="00913655">
              <w:rPr>
                <w:webHidden/>
              </w:rPr>
              <w:fldChar w:fldCharType="separate"/>
            </w:r>
            <w:r w:rsidR="00C5570F">
              <w:rPr>
                <w:webHidden/>
              </w:rPr>
              <w:t>95</w:t>
            </w:r>
            <w:r w:rsidR="00913655">
              <w:rPr>
                <w:webHidden/>
              </w:rPr>
              <w:fldChar w:fldCharType="end"/>
            </w:r>
          </w:hyperlink>
        </w:p>
        <w:p w14:paraId="3BE49BD7" w14:textId="7A17A711" w:rsidR="00913655" w:rsidRDefault="00E72202">
          <w:pPr>
            <w:pStyle w:val="Obsah1"/>
            <w:rPr>
              <w:rFonts w:asciiTheme="minorHAnsi" w:eastAsiaTheme="minorEastAsia" w:hAnsiTheme="minorHAnsi" w:cstheme="minorBidi"/>
              <w:b w:val="0"/>
              <w:caps w:val="0"/>
            </w:rPr>
          </w:pPr>
          <w:hyperlink w:anchor="_Toc102547006" w:history="1">
            <w:r w:rsidR="00913655" w:rsidRPr="00B36431">
              <w:rPr>
                <w:rStyle w:val="Hypertextovodkaz"/>
              </w:rPr>
              <w:t>2.</w:t>
            </w:r>
            <w:r w:rsidR="00913655">
              <w:rPr>
                <w:rFonts w:asciiTheme="minorHAnsi" w:eastAsiaTheme="minorEastAsia" w:hAnsiTheme="minorHAnsi" w:cstheme="minorBidi"/>
                <w:b w:val="0"/>
                <w:caps w:val="0"/>
              </w:rPr>
              <w:tab/>
            </w:r>
            <w:r w:rsidR="00913655" w:rsidRPr="00B36431">
              <w:rPr>
                <w:rStyle w:val="Hypertextovodkaz"/>
              </w:rPr>
              <w:t>Rozsah dodávek</w:t>
            </w:r>
            <w:r w:rsidR="00913655">
              <w:rPr>
                <w:webHidden/>
              </w:rPr>
              <w:tab/>
            </w:r>
            <w:r w:rsidR="00913655">
              <w:rPr>
                <w:webHidden/>
              </w:rPr>
              <w:fldChar w:fldCharType="begin"/>
            </w:r>
            <w:r w:rsidR="00913655">
              <w:rPr>
                <w:webHidden/>
              </w:rPr>
              <w:instrText xml:space="preserve"> PAGEREF _Toc102547006 \h </w:instrText>
            </w:r>
            <w:r w:rsidR="00913655">
              <w:rPr>
                <w:webHidden/>
              </w:rPr>
            </w:r>
            <w:r w:rsidR="00913655">
              <w:rPr>
                <w:webHidden/>
              </w:rPr>
              <w:fldChar w:fldCharType="separate"/>
            </w:r>
            <w:r w:rsidR="00C5570F">
              <w:rPr>
                <w:webHidden/>
              </w:rPr>
              <w:t>96</w:t>
            </w:r>
            <w:r w:rsidR="00913655">
              <w:rPr>
                <w:webHidden/>
              </w:rPr>
              <w:fldChar w:fldCharType="end"/>
            </w:r>
          </w:hyperlink>
        </w:p>
        <w:p w14:paraId="4C3B5EFF" w14:textId="768B1232" w:rsidR="00913655" w:rsidRDefault="00E72202">
          <w:pPr>
            <w:pStyle w:val="Obsah2"/>
            <w:rPr>
              <w:rFonts w:asciiTheme="minorHAnsi" w:eastAsiaTheme="minorEastAsia" w:hAnsiTheme="minorHAnsi" w:cstheme="minorBidi"/>
            </w:rPr>
          </w:pPr>
          <w:hyperlink w:anchor="_Toc102547007" w:history="1">
            <w:r w:rsidR="00913655" w:rsidRPr="00B36431">
              <w:rPr>
                <w:rStyle w:val="Hypertextovodkaz"/>
              </w:rPr>
              <w:t>2.1</w:t>
            </w:r>
            <w:r w:rsidR="00913655">
              <w:rPr>
                <w:rFonts w:asciiTheme="minorHAnsi" w:eastAsiaTheme="minorEastAsia" w:hAnsiTheme="minorHAnsi" w:cstheme="minorBidi"/>
              </w:rPr>
              <w:tab/>
            </w:r>
            <w:r w:rsidR="00913655" w:rsidRPr="00B36431">
              <w:rPr>
                <w:rStyle w:val="Hypertextovodkaz"/>
              </w:rPr>
              <w:t>Předmět DÍLA</w:t>
            </w:r>
            <w:r w:rsidR="00913655">
              <w:rPr>
                <w:webHidden/>
              </w:rPr>
              <w:tab/>
            </w:r>
            <w:r w:rsidR="00913655">
              <w:rPr>
                <w:webHidden/>
              </w:rPr>
              <w:fldChar w:fldCharType="begin"/>
            </w:r>
            <w:r w:rsidR="00913655">
              <w:rPr>
                <w:webHidden/>
              </w:rPr>
              <w:instrText xml:space="preserve"> PAGEREF _Toc102547007 \h </w:instrText>
            </w:r>
            <w:r w:rsidR="00913655">
              <w:rPr>
                <w:webHidden/>
              </w:rPr>
            </w:r>
            <w:r w:rsidR="00913655">
              <w:rPr>
                <w:webHidden/>
              </w:rPr>
              <w:fldChar w:fldCharType="separate"/>
            </w:r>
            <w:r w:rsidR="00C5570F">
              <w:rPr>
                <w:webHidden/>
              </w:rPr>
              <w:t>96</w:t>
            </w:r>
            <w:r w:rsidR="00913655">
              <w:rPr>
                <w:webHidden/>
              </w:rPr>
              <w:fldChar w:fldCharType="end"/>
            </w:r>
          </w:hyperlink>
        </w:p>
        <w:p w14:paraId="1CB838F3" w14:textId="09400CA3" w:rsidR="00913655" w:rsidRDefault="00E72202">
          <w:pPr>
            <w:pStyle w:val="Obsah2"/>
            <w:rPr>
              <w:rFonts w:asciiTheme="minorHAnsi" w:eastAsiaTheme="minorEastAsia" w:hAnsiTheme="minorHAnsi" w:cstheme="minorBidi"/>
            </w:rPr>
          </w:pPr>
          <w:hyperlink w:anchor="_Toc102547008" w:history="1">
            <w:r w:rsidR="00913655" w:rsidRPr="00B36431">
              <w:rPr>
                <w:rStyle w:val="Hypertextovodkaz"/>
              </w:rPr>
              <w:t>2.2</w:t>
            </w:r>
            <w:r w:rsidR="00913655">
              <w:rPr>
                <w:rFonts w:asciiTheme="minorHAnsi" w:eastAsiaTheme="minorEastAsia" w:hAnsiTheme="minorHAnsi" w:cstheme="minorBidi"/>
              </w:rPr>
              <w:tab/>
            </w:r>
            <w:r w:rsidR="00913655" w:rsidRPr="00B36431">
              <w:rPr>
                <w:rStyle w:val="Hypertextovodkaz"/>
              </w:rPr>
              <w:t>Členění DÍLA na stavební a technologickou část</w:t>
            </w:r>
            <w:r w:rsidR="00913655">
              <w:rPr>
                <w:webHidden/>
              </w:rPr>
              <w:tab/>
            </w:r>
            <w:r w:rsidR="00913655">
              <w:rPr>
                <w:webHidden/>
              </w:rPr>
              <w:fldChar w:fldCharType="begin"/>
            </w:r>
            <w:r w:rsidR="00913655">
              <w:rPr>
                <w:webHidden/>
              </w:rPr>
              <w:instrText xml:space="preserve"> PAGEREF _Toc102547008 \h </w:instrText>
            </w:r>
            <w:r w:rsidR="00913655">
              <w:rPr>
                <w:webHidden/>
              </w:rPr>
            </w:r>
            <w:r w:rsidR="00913655">
              <w:rPr>
                <w:webHidden/>
              </w:rPr>
              <w:fldChar w:fldCharType="separate"/>
            </w:r>
            <w:r w:rsidR="00C5570F">
              <w:rPr>
                <w:webHidden/>
              </w:rPr>
              <w:t>98</w:t>
            </w:r>
            <w:r w:rsidR="00913655">
              <w:rPr>
                <w:webHidden/>
              </w:rPr>
              <w:fldChar w:fldCharType="end"/>
            </w:r>
          </w:hyperlink>
        </w:p>
        <w:p w14:paraId="626D93B9" w14:textId="713AEA40" w:rsidR="00913655" w:rsidRDefault="00E72202">
          <w:pPr>
            <w:pStyle w:val="Obsah2"/>
            <w:rPr>
              <w:rFonts w:asciiTheme="minorHAnsi" w:eastAsiaTheme="minorEastAsia" w:hAnsiTheme="minorHAnsi" w:cstheme="minorBidi"/>
            </w:rPr>
          </w:pPr>
          <w:hyperlink w:anchor="_Toc102547009" w:history="1">
            <w:r w:rsidR="00913655" w:rsidRPr="00B36431">
              <w:rPr>
                <w:rStyle w:val="Hypertextovodkaz"/>
              </w:rPr>
              <w:t>2.3</w:t>
            </w:r>
            <w:r w:rsidR="00913655">
              <w:rPr>
                <w:rFonts w:asciiTheme="minorHAnsi" w:eastAsiaTheme="minorEastAsia" w:hAnsiTheme="minorHAnsi" w:cstheme="minorBidi"/>
              </w:rPr>
              <w:tab/>
            </w:r>
            <w:r w:rsidR="00913655" w:rsidRPr="00B36431">
              <w:rPr>
                <w:rStyle w:val="Hypertextovodkaz"/>
              </w:rPr>
              <w:t>Rozsah dodávek VĚCÍ – stavební část</w:t>
            </w:r>
            <w:r w:rsidR="00913655">
              <w:rPr>
                <w:webHidden/>
              </w:rPr>
              <w:tab/>
            </w:r>
            <w:r w:rsidR="00913655">
              <w:rPr>
                <w:webHidden/>
              </w:rPr>
              <w:fldChar w:fldCharType="begin"/>
            </w:r>
            <w:r w:rsidR="00913655">
              <w:rPr>
                <w:webHidden/>
              </w:rPr>
              <w:instrText xml:space="preserve"> PAGEREF _Toc102547009 \h </w:instrText>
            </w:r>
            <w:r w:rsidR="00913655">
              <w:rPr>
                <w:webHidden/>
              </w:rPr>
            </w:r>
            <w:r w:rsidR="00913655">
              <w:rPr>
                <w:webHidden/>
              </w:rPr>
              <w:fldChar w:fldCharType="separate"/>
            </w:r>
            <w:r w:rsidR="00C5570F">
              <w:rPr>
                <w:webHidden/>
              </w:rPr>
              <w:t>99</w:t>
            </w:r>
            <w:r w:rsidR="00913655">
              <w:rPr>
                <w:webHidden/>
              </w:rPr>
              <w:fldChar w:fldCharType="end"/>
            </w:r>
          </w:hyperlink>
        </w:p>
        <w:p w14:paraId="20C90B0F" w14:textId="4CC2CAA7" w:rsidR="00913655" w:rsidRDefault="00E72202">
          <w:pPr>
            <w:pStyle w:val="Obsah2"/>
            <w:rPr>
              <w:rFonts w:asciiTheme="minorHAnsi" w:eastAsiaTheme="minorEastAsia" w:hAnsiTheme="minorHAnsi" w:cstheme="minorBidi"/>
            </w:rPr>
          </w:pPr>
          <w:hyperlink w:anchor="_Toc102547010" w:history="1">
            <w:r w:rsidR="00913655" w:rsidRPr="00B36431">
              <w:rPr>
                <w:rStyle w:val="Hypertextovodkaz"/>
              </w:rPr>
              <w:t>2.4</w:t>
            </w:r>
            <w:r w:rsidR="00913655">
              <w:rPr>
                <w:rFonts w:asciiTheme="minorHAnsi" w:eastAsiaTheme="minorEastAsia" w:hAnsiTheme="minorHAnsi" w:cstheme="minorBidi"/>
              </w:rPr>
              <w:tab/>
            </w:r>
            <w:r w:rsidR="00913655" w:rsidRPr="00B36431">
              <w:rPr>
                <w:rStyle w:val="Hypertextovodkaz"/>
              </w:rPr>
              <w:t>Náhradní díly a rychle se opotřebující díly</w:t>
            </w:r>
            <w:r w:rsidR="00913655">
              <w:rPr>
                <w:webHidden/>
              </w:rPr>
              <w:tab/>
            </w:r>
            <w:r w:rsidR="00913655">
              <w:rPr>
                <w:webHidden/>
              </w:rPr>
              <w:fldChar w:fldCharType="begin"/>
            </w:r>
            <w:r w:rsidR="00913655">
              <w:rPr>
                <w:webHidden/>
              </w:rPr>
              <w:instrText xml:space="preserve"> PAGEREF _Toc102547010 \h </w:instrText>
            </w:r>
            <w:r w:rsidR="00913655">
              <w:rPr>
                <w:webHidden/>
              </w:rPr>
            </w:r>
            <w:r w:rsidR="00913655">
              <w:rPr>
                <w:webHidden/>
              </w:rPr>
              <w:fldChar w:fldCharType="separate"/>
            </w:r>
            <w:r w:rsidR="00C5570F">
              <w:rPr>
                <w:webHidden/>
              </w:rPr>
              <w:t>100</w:t>
            </w:r>
            <w:r w:rsidR="00913655">
              <w:rPr>
                <w:webHidden/>
              </w:rPr>
              <w:fldChar w:fldCharType="end"/>
            </w:r>
          </w:hyperlink>
        </w:p>
        <w:p w14:paraId="5BB9F2AC" w14:textId="46CB41E6" w:rsidR="00913655" w:rsidRDefault="00E72202">
          <w:pPr>
            <w:pStyle w:val="Obsah2"/>
            <w:rPr>
              <w:rFonts w:asciiTheme="minorHAnsi" w:eastAsiaTheme="minorEastAsia" w:hAnsiTheme="minorHAnsi" w:cstheme="minorBidi"/>
            </w:rPr>
          </w:pPr>
          <w:hyperlink w:anchor="_Toc102547011" w:history="1">
            <w:r w:rsidR="00913655" w:rsidRPr="00B36431">
              <w:rPr>
                <w:rStyle w:val="Hypertextovodkaz"/>
              </w:rPr>
              <w:t>2.5</w:t>
            </w:r>
            <w:r w:rsidR="00913655">
              <w:rPr>
                <w:rFonts w:asciiTheme="minorHAnsi" w:eastAsiaTheme="minorEastAsia" w:hAnsiTheme="minorHAnsi" w:cstheme="minorBidi"/>
              </w:rPr>
              <w:tab/>
            </w:r>
            <w:r w:rsidR="00913655" w:rsidRPr="00B36431">
              <w:rPr>
                <w:rStyle w:val="Hypertextovodkaz"/>
              </w:rPr>
              <w:t>Zvláštní nářadí a přístrojové vybavení</w:t>
            </w:r>
            <w:r w:rsidR="00913655">
              <w:rPr>
                <w:webHidden/>
              </w:rPr>
              <w:tab/>
            </w:r>
            <w:r w:rsidR="00913655">
              <w:rPr>
                <w:webHidden/>
              </w:rPr>
              <w:fldChar w:fldCharType="begin"/>
            </w:r>
            <w:r w:rsidR="00913655">
              <w:rPr>
                <w:webHidden/>
              </w:rPr>
              <w:instrText xml:space="preserve"> PAGEREF _Toc102547011 \h </w:instrText>
            </w:r>
            <w:r w:rsidR="00913655">
              <w:rPr>
                <w:webHidden/>
              </w:rPr>
            </w:r>
            <w:r w:rsidR="00913655">
              <w:rPr>
                <w:webHidden/>
              </w:rPr>
              <w:fldChar w:fldCharType="separate"/>
            </w:r>
            <w:r w:rsidR="00C5570F">
              <w:rPr>
                <w:webHidden/>
              </w:rPr>
              <w:t>101</w:t>
            </w:r>
            <w:r w:rsidR="00913655">
              <w:rPr>
                <w:webHidden/>
              </w:rPr>
              <w:fldChar w:fldCharType="end"/>
            </w:r>
          </w:hyperlink>
        </w:p>
        <w:p w14:paraId="079FA17B" w14:textId="00E065FD" w:rsidR="00913655" w:rsidRDefault="00E72202">
          <w:pPr>
            <w:pStyle w:val="Obsah3"/>
            <w:rPr>
              <w:rFonts w:asciiTheme="minorHAnsi" w:eastAsiaTheme="minorEastAsia" w:hAnsiTheme="minorHAnsi" w:cstheme="minorBidi"/>
            </w:rPr>
          </w:pPr>
          <w:hyperlink w:anchor="_Toc102547012" w:history="1">
            <w:r w:rsidR="00913655" w:rsidRPr="00B36431">
              <w:rPr>
                <w:rStyle w:val="Hypertextovodkaz"/>
              </w:rPr>
              <w:t>2.5.1</w:t>
            </w:r>
            <w:r w:rsidR="00913655">
              <w:rPr>
                <w:rFonts w:asciiTheme="minorHAnsi" w:eastAsiaTheme="minorEastAsia" w:hAnsiTheme="minorHAnsi" w:cstheme="minorBidi"/>
              </w:rPr>
              <w:tab/>
            </w:r>
            <w:r w:rsidR="00913655" w:rsidRPr="00B36431">
              <w:rPr>
                <w:rStyle w:val="Hypertextovodkaz"/>
              </w:rPr>
              <w:t>Zvláštní nářadí</w:t>
            </w:r>
            <w:r w:rsidR="00913655">
              <w:rPr>
                <w:webHidden/>
              </w:rPr>
              <w:tab/>
            </w:r>
            <w:r w:rsidR="00913655">
              <w:rPr>
                <w:webHidden/>
              </w:rPr>
              <w:fldChar w:fldCharType="begin"/>
            </w:r>
            <w:r w:rsidR="00913655">
              <w:rPr>
                <w:webHidden/>
              </w:rPr>
              <w:instrText xml:space="preserve"> PAGEREF _Toc102547012 \h </w:instrText>
            </w:r>
            <w:r w:rsidR="00913655">
              <w:rPr>
                <w:webHidden/>
              </w:rPr>
            </w:r>
            <w:r w:rsidR="00913655">
              <w:rPr>
                <w:webHidden/>
              </w:rPr>
              <w:fldChar w:fldCharType="separate"/>
            </w:r>
            <w:r w:rsidR="00C5570F">
              <w:rPr>
                <w:webHidden/>
              </w:rPr>
              <w:t>101</w:t>
            </w:r>
            <w:r w:rsidR="00913655">
              <w:rPr>
                <w:webHidden/>
              </w:rPr>
              <w:fldChar w:fldCharType="end"/>
            </w:r>
          </w:hyperlink>
        </w:p>
        <w:p w14:paraId="12029BDE" w14:textId="04693F2D" w:rsidR="00913655" w:rsidRDefault="00E72202">
          <w:pPr>
            <w:pStyle w:val="Obsah3"/>
            <w:rPr>
              <w:rFonts w:asciiTheme="minorHAnsi" w:eastAsiaTheme="minorEastAsia" w:hAnsiTheme="minorHAnsi" w:cstheme="minorBidi"/>
            </w:rPr>
          </w:pPr>
          <w:hyperlink w:anchor="_Toc102547013" w:history="1">
            <w:r w:rsidR="00913655" w:rsidRPr="00B36431">
              <w:rPr>
                <w:rStyle w:val="Hypertextovodkaz"/>
              </w:rPr>
              <w:t>2.5.2</w:t>
            </w:r>
            <w:r w:rsidR="00913655">
              <w:rPr>
                <w:rFonts w:asciiTheme="minorHAnsi" w:eastAsiaTheme="minorEastAsia" w:hAnsiTheme="minorHAnsi" w:cstheme="minorBidi"/>
              </w:rPr>
              <w:tab/>
            </w:r>
            <w:r w:rsidR="00913655" w:rsidRPr="00B36431">
              <w:rPr>
                <w:rStyle w:val="Hypertextovodkaz"/>
              </w:rPr>
              <w:t>Zvláštní přístrojové vybavení</w:t>
            </w:r>
            <w:r w:rsidR="00913655">
              <w:rPr>
                <w:webHidden/>
              </w:rPr>
              <w:tab/>
            </w:r>
            <w:r w:rsidR="00913655">
              <w:rPr>
                <w:webHidden/>
              </w:rPr>
              <w:fldChar w:fldCharType="begin"/>
            </w:r>
            <w:r w:rsidR="00913655">
              <w:rPr>
                <w:webHidden/>
              </w:rPr>
              <w:instrText xml:space="preserve"> PAGEREF _Toc102547013 \h </w:instrText>
            </w:r>
            <w:r w:rsidR="00913655">
              <w:rPr>
                <w:webHidden/>
              </w:rPr>
            </w:r>
            <w:r w:rsidR="00913655">
              <w:rPr>
                <w:webHidden/>
              </w:rPr>
              <w:fldChar w:fldCharType="separate"/>
            </w:r>
            <w:r w:rsidR="00C5570F">
              <w:rPr>
                <w:webHidden/>
              </w:rPr>
              <w:t>102</w:t>
            </w:r>
            <w:r w:rsidR="00913655">
              <w:rPr>
                <w:webHidden/>
              </w:rPr>
              <w:fldChar w:fldCharType="end"/>
            </w:r>
          </w:hyperlink>
        </w:p>
        <w:p w14:paraId="09223F43" w14:textId="593BC139" w:rsidR="00913655" w:rsidRDefault="00E72202">
          <w:pPr>
            <w:pStyle w:val="Obsah2"/>
            <w:rPr>
              <w:rFonts w:asciiTheme="minorHAnsi" w:eastAsiaTheme="minorEastAsia" w:hAnsiTheme="minorHAnsi" w:cstheme="minorBidi"/>
            </w:rPr>
          </w:pPr>
          <w:hyperlink w:anchor="_Toc102547014" w:history="1">
            <w:r w:rsidR="00913655" w:rsidRPr="00B36431">
              <w:rPr>
                <w:rStyle w:val="Hypertextovodkaz"/>
              </w:rPr>
              <w:t>2.6</w:t>
            </w:r>
            <w:r w:rsidR="00913655">
              <w:rPr>
                <w:rFonts w:asciiTheme="minorHAnsi" w:eastAsiaTheme="minorEastAsia" w:hAnsiTheme="minorHAnsi" w:cstheme="minorBidi"/>
              </w:rPr>
              <w:tab/>
            </w:r>
            <w:r w:rsidR="00913655" w:rsidRPr="00B36431">
              <w:rPr>
                <w:rStyle w:val="Hypertextovodkaz"/>
              </w:rPr>
              <w:t>Dodávka služeb a prací</w:t>
            </w:r>
            <w:r w:rsidR="00913655">
              <w:rPr>
                <w:webHidden/>
              </w:rPr>
              <w:tab/>
            </w:r>
            <w:r w:rsidR="00913655">
              <w:rPr>
                <w:webHidden/>
              </w:rPr>
              <w:fldChar w:fldCharType="begin"/>
            </w:r>
            <w:r w:rsidR="00913655">
              <w:rPr>
                <w:webHidden/>
              </w:rPr>
              <w:instrText xml:space="preserve"> PAGEREF _Toc102547014 \h </w:instrText>
            </w:r>
            <w:r w:rsidR="00913655">
              <w:rPr>
                <w:webHidden/>
              </w:rPr>
            </w:r>
            <w:r w:rsidR="00913655">
              <w:rPr>
                <w:webHidden/>
              </w:rPr>
              <w:fldChar w:fldCharType="separate"/>
            </w:r>
            <w:r w:rsidR="00C5570F">
              <w:rPr>
                <w:webHidden/>
              </w:rPr>
              <w:t>102</w:t>
            </w:r>
            <w:r w:rsidR="00913655">
              <w:rPr>
                <w:webHidden/>
              </w:rPr>
              <w:fldChar w:fldCharType="end"/>
            </w:r>
          </w:hyperlink>
        </w:p>
        <w:p w14:paraId="01E195E1" w14:textId="1650C379" w:rsidR="00913655" w:rsidRDefault="00E72202">
          <w:pPr>
            <w:pStyle w:val="Obsah2"/>
            <w:rPr>
              <w:rFonts w:asciiTheme="minorHAnsi" w:eastAsiaTheme="minorEastAsia" w:hAnsiTheme="minorHAnsi" w:cstheme="minorBidi"/>
            </w:rPr>
          </w:pPr>
          <w:hyperlink w:anchor="_Toc102547015" w:history="1">
            <w:r w:rsidR="00913655" w:rsidRPr="00B36431">
              <w:rPr>
                <w:rStyle w:val="Hypertextovodkaz"/>
              </w:rPr>
              <w:t>2.7</w:t>
            </w:r>
            <w:r w:rsidR="00913655">
              <w:rPr>
                <w:rFonts w:asciiTheme="minorHAnsi" w:eastAsiaTheme="minorEastAsia" w:hAnsiTheme="minorHAnsi" w:cstheme="minorBidi"/>
              </w:rPr>
              <w:tab/>
            </w:r>
            <w:r w:rsidR="00913655" w:rsidRPr="00B36431">
              <w:rPr>
                <w:rStyle w:val="Hypertextovodkaz"/>
              </w:rPr>
              <w:t>Užívací práva a software</w:t>
            </w:r>
            <w:r w:rsidR="00913655">
              <w:rPr>
                <w:webHidden/>
              </w:rPr>
              <w:tab/>
            </w:r>
            <w:r w:rsidR="00913655">
              <w:rPr>
                <w:webHidden/>
              </w:rPr>
              <w:fldChar w:fldCharType="begin"/>
            </w:r>
            <w:r w:rsidR="00913655">
              <w:rPr>
                <w:webHidden/>
              </w:rPr>
              <w:instrText xml:space="preserve"> PAGEREF _Toc102547015 \h </w:instrText>
            </w:r>
            <w:r w:rsidR="00913655">
              <w:rPr>
                <w:webHidden/>
              </w:rPr>
            </w:r>
            <w:r w:rsidR="00913655">
              <w:rPr>
                <w:webHidden/>
              </w:rPr>
              <w:fldChar w:fldCharType="separate"/>
            </w:r>
            <w:r w:rsidR="00C5570F">
              <w:rPr>
                <w:webHidden/>
              </w:rPr>
              <w:t>102</w:t>
            </w:r>
            <w:r w:rsidR="00913655">
              <w:rPr>
                <w:webHidden/>
              </w:rPr>
              <w:fldChar w:fldCharType="end"/>
            </w:r>
          </w:hyperlink>
        </w:p>
        <w:p w14:paraId="463F967B" w14:textId="7B6BE7EF" w:rsidR="00913655" w:rsidRDefault="00E72202">
          <w:pPr>
            <w:pStyle w:val="Obsah1"/>
            <w:rPr>
              <w:rFonts w:asciiTheme="minorHAnsi" w:eastAsiaTheme="minorEastAsia" w:hAnsiTheme="minorHAnsi" w:cstheme="minorBidi"/>
              <w:b w:val="0"/>
              <w:caps w:val="0"/>
            </w:rPr>
          </w:pPr>
          <w:hyperlink w:anchor="_Toc102547016" w:history="1">
            <w:r w:rsidR="00913655" w:rsidRPr="00B36431">
              <w:rPr>
                <w:rStyle w:val="Hypertextovodkaz"/>
              </w:rPr>
              <w:t>3.</w:t>
            </w:r>
            <w:r w:rsidR="00913655">
              <w:rPr>
                <w:rFonts w:asciiTheme="minorHAnsi" w:eastAsiaTheme="minorEastAsia" w:hAnsiTheme="minorHAnsi" w:cstheme="minorBidi"/>
                <w:b w:val="0"/>
                <w:caps w:val="0"/>
              </w:rPr>
              <w:tab/>
            </w:r>
            <w:r w:rsidR="00913655" w:rsidRPr="00B36431">
              <w:rPr>
                <w:rStyle w:val="Hypertextovodkaz"/>
              </w:rPr>
              <w:t>Hranice DÍLA</w:t>
            </w:r>
            <w:r w:rsidR="00913655">
              <w:rPr>
                <w:webHidden/>
              </w:rPr>
              <w:tab/>
            </w:r>
            <w:r w:rsidR="00913655">
              <w:rPr>
                <w:webHidden/>
              </w:rPr>
              <w:fldChar w:fldCharType="begin"/>
            </w:r>
            <w:r w:rsidR="00913655">
              <w:rPr>
                <w:webHidden/>
              </w:rPr>
              <w:instrText xml:space="preserve"> PAGEREF _Toc102547016 \h </w:instrText>
            </w:r>
            <w:r w:rsidR="00913655">
              <w:rPr>
                <w:webHidden/>
              </w:rPr>
            </w:r>
            <w:r w:rsidR="00913655">
              <w:rPr>
                <w:webHidden/>
              </w:rPr>
              <w:fldChar w:fldCharType="separate"/>
            </w:r>
            <w:r w:rsidR="00C5570F">
              <w:rPr>
                <w:webHidden/>
              </w:rPr>
              <w:t>103</w:t>
            </w:r>
            <w:r w:rsidR="00913655">
              <w:rPr>
                <w:webHidden/>
              </w:rPr>
              <w:fldChar w:fldCharType="end"/>
            </w:r>
          </w:hyperlink>
        </w:p>
        <w:p w14:paraId="107CB9F1" w14:textId="6338A44B" w:rsidR="00913655" w:rsidRDefault="00E72202">
          <w:pPr>
            <w:pStyle w:val="Obsah2"/>
            <w:rPr>
              <w:rFonts w:asciiTheme="minorHAnsi" w:eastAsiaTheme="minorEastAsia" w:hAnsiTheme="minorHAnsi" w:cstheme="minorBidi"/>
            </w:rPr>
          </w:pPr>
          <w:hyperlink w:anchor="_Toc102547017" w:history="1">
            <w:r w:rsidR="00913655" w:rsidRPr="00B36431">
              <w:rPr>
                <w:rStyle w:val="Hypertextovodkaz"/>
              </w:rPr>
              <w:t>3.1</w:t>
            </w:r>
            <w:r w:rsidR="00913655">
              <w:rPr>
                <w:rFonts w:asciiTheme="minorHAnsi" w:eastAsiaTheme="minorEastAsia" w:hAnsiTheme="minorHAnsi" w:cstheme="minorBidi"/>
              </w:rPr>
              <w:tab/>
            </w:r>
            <w:r w:rsidR="00913655" w:rsidRPr="00B36431">
              <w:rPr>
                <w:rStyle w:val="Hypertextovodkaz"/>
              </w:rPr>
              <w:t>Obecně</w:t>
            </w:r>
            <w:r w:rsidR="00913655">
              <w:rPr>
                <w:webHidden/>
              </w:rPr>
              <w:tab/>
            </w:r>
            <w:r w:rsidR="00913655">
              <w:rPr>
                <w:webHidden/>
              </w:rPr>
              <w:fldChar w:fldCharType="begin"/>
            </w:r>
            <w:r w:rsidR="00913655">
              <w:rPr>
                <w:webHidden/>
              </w:rPr>
              <w:instrText xml:space="preserve"> PAGEREF _Toc102547017 \h </w:instrText>
            </w:r>
            <w:r w:rsidR="00913655">
              <w:rPr>
                <w:webHidden/>
              </w:rPr>
            </w:r>
            <w:r w:rsidR="00913655">
              <w:rPr>
                <w:webHidden/>
              </w:rPr>
              <w:fldChar w:fldCharType="separate"/>
            </w:r>
            <w:r w:rsidR="00C5570F">
              <w:rPr>
                <w:webHidden/>
              </w:rPr>
              <w:t>103</w:t>
            </w:r>
            <w:r w:rsidR="00913655">
              <w:rPr>
                <w:webHidden/>
              </w:rPr>
              <w:fldChar w:fldCharType="end"/>
            </w:r>
          </w:hyperlink>
        </w:p>
        <w:p w14:paraId="1BF60115" w14:textId="42EBD366" w:rsidR="00913655" w:rsidRDefault="00E72202">
          <w:pPr>
            <w:pStyle w:val="Obsah2"/>
            <w:rPr>
              <w:rFonts w:asciiTheme="minorHAnsi" w:eastAsiaTheme="minorEastAsia" w:hAnsiTheme="minorHAnsi" w:cstheme="minorBidi"/>
            </w:rPr>
          </w:pPr>
          <w:hyperlink w:anchor="_Toc102547018" w:history="1">
            <w:r w:rsidR="00913655" w:rsidRPr="00B36431">
              <w:rPr>
                <w:rStyle w:val="Hypertextovodkaz"/>
              </w:rPr>
              <w:t>3.2</w:t>
            </w:r>
            <w:r w:rsidR="00913655">
              <w:rPr>
                <w:rFonts w:asciiTheme="minorHAnsi" w:eastAsiaTheme="minorEastAsia" w:hAnsiTheme="minorHAnsi" w:cstheme="minorBidi"/>
              </w:rPr>
              <w:tab/>
            </w:r>
            <w:r w:rsidR="00913655" w:rsidRPr="00B36431">
              <w:rPr>
                <w:rStyle w:val="Hypertextovodkaz"/>
              </w:rPr>
              <w:t>Stavební část</w:t>
            </w:r>
            <w:r w:rsidR="00913655">
              <w:rPr>
                <w:webHidden/>
              </w:rPr>
              <w:tab/>
            </w:r>
            <w:r w:rsidR="00913655">
              <w:rPr>
                <w:webHidden/>
              </w:rPr>
              <w:fldChar w:fldCharType="begin"/>
            </w:r>
            <w:r w:rsidR="00913655">
              <w:rPr>
                <w:webHidden/>
              </w:rPr>
              <w:instrText xml:space="preserve"> PAGEREF _Toc102547018 \h </w:instrText>
            </w:r>
            <w:r w:rsidR="00913655">
              <w:rPr>
                <w:webHidden/>
              </w:rPr>
            </w:r>
            <w:r w:rsidR="00913655">
              <w:rPr>
                <w:webHidden/>
              </w:rPr>
              <w:fldChar w:fldCharType="separate"/>
            </w:r>
            <w:r w:rsidR="00C5570F">
              <w:rPr>
                <w:webHidden/>
              </w:rPr>
              <w:t>104</w:t>
            </w:r>
            <w:r w:rsidR="00913655">
              <w:rPr>
                <w:webHidden/>
              </w:rPr>
              <w:fldChar w:fldCharType="end"/>
            </w:r>
          </w:hyperlink>
        </w:p>
        <w:p w14:paraId="479454C0" w14:textId="13110443" w:rsidR="00913655" w:rsidRDefault="00E72202">
          <w:pPr>
            <w:pStyle w:val="Obsah2"/>
            <w:rPr>
              <w:rFonts w:asciiTheme="minorHAnsi" w:eastAsiaTheme="minorEastAsia" w:hAnsiTheme="minorHAnsi" w:cstheme="minorBidi"/>
            </w:rPr>
          </w:pPr>
          <w:hyperlink w:anchor="_Toc102547019" w:history="1">
            <w:r w:rsidR="00913655" w:rsidRPr="00B36431">
              <w:rPr>
                <w:rStyle w:val="Hypertextovodkaz"/>
              </w:rPr>
              <w:t>3.3</w:t>
            </w:r>
            <w:r w:rsidR="00913655">
              <w:rPr>
                <w:rFonts w:asciiTheme="minorHAnsi" w:eastAsiaTheme="minorEastAsia" w:hAnsiTheme="minorHAnsi" w:cstheme="minorBidi"/>
              </w:rPr>
              <w:tab/>
            </w:r>
            <w:r w:rsidR="00913655" w:rsidRPr="00B36431">
              <w:rPr>
                <w:rStyle w:val="Hypertextovodkaz"/>
              </w:rPr>
              <w:t>Strojní technologie</w:t>
            </w:r>
            <w:r w:rsidR="00913655">
              <w:rPr>
                <w:webHidden/>
              </w:rPr>
              <w:tab/>
            </w:r>
            <w:r w:rsidR="00913655">
              <w:rPr>
                <w:webHidden/>
              </w:rPr>
              <w:fldChar w:fldCharType="begin"/>
            </w:r>
            <w:r w:rsidR="00913655">
              <w:rPr>
                <w:webHidden/>
              </w:rPr>
              <w:instrText xml:space="preserve"> PAGEREF _Toc102547019 \h </w:instrText>
            </w:r>
            <w:r w:rsidR="00913655">
              <w:rPr>
                <w:webHidden/>
              </w:rPr>
            </w:r>
            <w:r w:rsidR="00913655">
              <w:rPr>
                <w:webHidden/>
              </w:rPr>
              <w:fldChar w:fldCharType="separate"/>
            </w:r>
            <w:r w:rsidR="00C5570F">
              <w:rPr>
                <w:webHidden/>
              </w:rPr>
              <w:t>104</w:t>
            </w:r>
            <w:r w:rsidR="00913655">
              <w:rPr>
                <w:webHidden/>
              </w:rPr>
              <w:fldChar w:fldCharType="end"/>
            </w:r>
          </w:hyperlink>
        </w:p>
        <w:p w14:paraId="20842697" w14:textId="216882C0" w:rsidR="00913655" w:rsidRDefault="00E72202">
          <w:pPr>
            <w:pStyle w:val="Obsah2"/>
            <w:rPr>
              <w:rFonts w:asciiTheme="minorHAnsi" w:eastAsiaTheme="minorEastAsia" w:hAnsiTheme="minorHAnsi" w:cstheme="minorBidi"/>
            </w:rPr>
          </w:pPr>
          <w:hyperlink w:anchor="_Toc102547020" w:history="1">
            <w:r w:rsidR="00913655" w:rsidRPr="00B36431">
              <w:rPr>
                <w:rStyle w:val="Hypertextovodkaz"/>
              </w:rPr>
              <w:t>3.4</w:t>
            </w:r>
            <w:r w:rsidR="00913655">
              <w:rPr>
                <w:rFonts w:asciiTheme="minorHAnsi" w:eastAsiaTheme="minorEastAsia" w:hAnsiTheme="minorHAnsi" w:cstheme="minorBidi"/>
              </w:rPr>
              <w:tab/>
            </w:r>
            <w:r w:rsidR="00913655" w:rsidRPr="00B36431">
              <w:rPr>
                <w:rStyle w:val="Hypertextovodkaz"/>
              </w:rPr>
              <w:t>Elektro</w:t>
            </w:r>
            <w:r w:rsidR="00913655">
              <w:rPr>
                <w:webHidden/>
              </w:rPr>
              <w:tab/>
            </w:r>
            <w:r w:rsidR="00913655">
              <w:rPr>
                <w:webHidden/>
              </w:rPr>
              <w:fldChar w:fldCharType="begin"/>
            </w:r>
            <w:r w:rsidR="00913655">
              <w:rPr>
                <w:webHidden/>
              </w:rPr>
              <w:instrText xml:space="preserve"> PAGEREF _Toc102547020 \h </w:instrText>
            </w:r>
            <w:r w:rsidR="00913655">
              <w:rPr>
                <w:webHidden/>
              </w:rPr>
            </w:r>
            <w:r w:rsidR="00913655">
              <w:rPr>
                <w:webHidden/>
              </w:rPr>
              <w:fldChar w:fldCharType="separate"/>
            </w:r>
            <w:r w:rsidR="00C5570F">
              <w:rPr>
                <w:webHidden/>
              </w:rPr>
              <w:t>105</w:t>
            </w:r>
            <w:r w:rsidR="00913655">
              <w:rPr>
                <w:webHidden/>
              </w:rPr>
              <w:fldChar w:fldCharType="end"/>
            </w:r>
          </w:hyperlink>
        </w:p>
        <w:p w14:paraId="08C9245C" w14:textId="104D1078" w:rsidR="00913655" w:rsidRDefault="00E72202">
          <w:pPr>
            <w:pStyle w:val="Obsah2"/>
            <w:rPr>
              <w:rFonts w:asciiTheme="minorHAnsi" w:eastAsiaTheme="minorEastAsia" w:hAnsiTheme="minorHAnsi" w:cstheme="minorBidi"/>
            </w:rPr>
          </w:pPr>
          <w:hyperlink w:anchor="_Toc102547021" w:history="1">
            <w:r w:rsidR="00913655" w:rsidRPr="00B36431">
              <w:rPr>
                <w:rStyle w:val="Hypertextovodkaz"/>
              </w:rPr>
              <w:t>3.5</w:t>
            </w:r>
            <w:r w:rsidR="00913655">
              <w:rPr>
                <w:rFonts w:asciiTheme="minorHAnsi" w:eastAsiaTheme="minorEastAsia" w:hAnsiTheme="minorHAnsi" w:cstheme="minorBidi"/>
              </w:rPr>
              <w:tab/>
            </w:r>
            <w:r w:rsidR="00913655" w:rsidRPr="00B36431">
              <w:rPr>
                <w:rStyle w:val="Hypertextovodkaz"/>
              </w:rPr>
              <w:t>ASŘTP</w:t>
            </w:r>
            <w:r w:rsidR="00913655">
              <w:rPr>
                <w:webHidden/>
              </w:rPr>
              <w:tab/>
            </w:r>
            <w:r w:rsidR="00913655">
              <w:rPr>
                <w:webHidden/>
              </w:rPr>
              <w:fldChar w:fldCharType="begin"/>
            </w:r>
            <w:r w:rsidR="00913655">
              <w:rPr>
                <w:webHidden/>
              </w:rPr>
              <w:instrText xml:space="preserve"> PAGEREF _Toc102547021 \h </w:instrText>
            </w:r>
            <w:r w:rsidR="00913655">
              <w:rPr>
                <w:webHidden/>
              </w:rPr>
            </w:r>
            <w:r w:rsidR="00913655">
              <w:rPr>
                <w:webHidden/>
              </w:rPr>
              <w:fldChar w:fldCharType="separate"/>
            </w:r>
            <w:r w:rsidR="00C5570F">
              <w:rPr>
                <w:webHidden/>
              </w:rPr>
              <w:t>106</w:t>
            </w:r>
            <w:r w:rsidR="00913655">
              <w:rPr>
                <w:webHidden/>
              </w:rPr>
              <w:fldChar w:fldCharType="end"/>
            </w:r>
          </w:hyperlink>
        </w:p>
        <w:p w14:paraId="27848510" w14:textId="1C8B8F66" w:rsidR="00913655" w:rsidRDefault="00E72202">
          <w:pPr>
            <w:pStyle w:val="Obsah1"/>
            <w:rPr>
              <w:rFonts w:asciiTheme="minorHAnsi" w:eastAsiaTheme="minorEastAsia" w:hAnsiTheme="minorHAnsi" w:cstheme="minorBidi"/>
              <w:b w:val="0"/>
              <w:caps w:val="0"/>
            </w:rPr>
          </w:pPr>
          <w:hyperlink w:anchor="_Toc102547022" w:history="1">
            <w:r w:rsidR="00913655" w:rsidRPr="00B36431">
              <w:rPr>
                <w:rStyle w:val="Hypertextovodkaz"/>
              </w:rPr>
              <w:t>4.</w:t>
            </w:r>
            <w:r w:rsidR="00913655">
              <w:rPr>
                <w:rFonts w:asciiTheme="minorHAnsi" w:eastAsiaTheme="minorEastAsia" w:hAnsiTheme="minorHAnsi" w:cstheme="minorBidi"/>
                <w:b w:val="0"/>
                <w:caps w:val="0"/>
              </w:rPr>
              <w:tab/>
            </w:r>
            <w:r w:rsidR="00913655" w:rsidRPr="00B36431">
              <w:rPr>
                <w:rStyle w:val="Hypertextovodkaz"/>
              </w:rPr>
              <w:t>Požadavky na výkonnost</w:t>
            </w:r>
            <w:r w:rsidR="00913655">
              <w:rPr>
                <w:webHidden/>
              </w:rPr>
              <w:tab/>
            </w:r>
            <w:r w:rsidR="00913655">
              <w:rPr>
                <w:webHidden/>
              </w:rPr>
              <w:fldChar w:fldCharType="begin"/>
            </w:r>
            <w:r w:rsidR="00913655">
              <w:rPr>
                <w:webHidden/>
              </w:rPr>
              <w:instrText xml:space="preserve"> PAGEREF _Toc102547022 \h </w:instrText>
            </w:r>
            <w:r w:rsidR="00913655">
              <w:rPr>
                <w:webHidden/>
              </w:rPr>
            </w:r>
            <w:r w:rsidR="00913655">
              <w:rPr>
                <w:webHidden/>
              </w:rPr>
              <w:fldChar w:fldCharType="separate"/>
            </w:r>
            <w:r w:rsidR="00C5570F">
              <w:rPr>
                <w:webHidden/>
              </w:rPr>
              <w:t>106</w:t>
            </w:r>
            <w:r w:rsidR="00913655">
              <w:rPr>
                <w:webHidden/>
              </w:rPr>
              <w:fldChar w:fldCharType="end"/>
            </w:r>
          </w:hyperlink>
        </w:p>
        <w:p w14:paraId="21F16DAA" w14:textId="41A20AE1" w:rsidR="00913655" w:rsidRDefault="00E72202">
          <w:pPr>
            <w:pStyle w:val="Obsah1"/>
            <w:rPr>
              <w:rFonts w:asciiTheme="minorHAnsi" w:eastAsiaTheme="minorEastAsia" w:hAnsiTheme="minorHAnsi" w:cstheme="minorBidi"/>
              <w:b w:val="0"/>
              <w:caps w:val="0"/>
            </w:rPr>
          </w:pPr>
          <w:hyperlink w:anchor="_Toc102547023" w:history="1">
            <w:r w:rsidR="00913655" w:rsidRPr="00B36431">
              <w:rPr>
                <w:rStyle w:val="Hypertextovodkaz"/>
              </w:rPr>
              <w:t>5.</w:t>
            </w:r>
            <w:r w:rsidR="00913655">
              <w:rPr>
                <w:rFonts w:asciiTheme="minorHAnsi" w:eastAsiaTheme="minorEastAsia" w:hAnsiTheme="minorHAnsi" w:cstheme="minorBidi"/>
                <w:b w:val="0"/>
                <w:caps w:val="0"/>
              </w:rPr>
              <w:tab/>
            </w:r>
            <w:r w:rsidR="00913655" w:rsidRPr="00B36431">
              <w:rPr>
                <w:rStyle w:val="Hypertextovodkaz"/>
              </w:rPr>
              <w:t>Požadavky na technické řešení DÍLA</w:t>
            </w:r>
            <w:r w:rsidR="00913655">
              <w:rPr>
                <w:webHidden/>
              </w:rPr>
              <w:tab/>
            </w:r>
            <w:r w:rsidR="00913655">
              <w:rPr>
                <w:webHidden/>
              </w:rPr>
              <w:fldChar w:fldCharType="begin"/>
            </w:r>
            <w:r w:rsidR="00913655">
              <w:rPr>
                <w:webHidden/>
              </w:rPr>
              <w:instrText xml:space="preserve"> PAGEREF _Toc102547023 \h </w:instrText>
            </w:r>
            <w:r w:rsidR="00913655">
              <w:rPr>
                <w:webHidden/>
              </w:rPr>
            </w:r>
            <w:r w:rsidR="00913655">
              <w:rPr>
                <w:webHidden/>
              </w:rPr>
              <w:fldChar w:fldCharType="separate"/>
            </w:r>
            <w:r w:rsidR="00C5570F">
              <w:rPr>
                <w:webHidden/>
              </w:rPr>
              <w:t>106</w:t>
            </w:r>
            <w:r w:rsidR="00913655">
              <w:rPr>
                <w:webHidden/>
              </w:rPr>
              <w:fldChar w:fldCharType="end"/>
            </w:r>
          </w:hyperlink>
        </w:p>
        <w:p w14:paraId="4608C4BC" w14:textId="391931D2" w:rsidR="00913655" w:rsidRDefault="00E72202">
          <w:pPr>
            <w:pStyle w:val="Obsah2"/>
            <w:rPr>
              <w:rFonts w:asciiTheme="minorHAnsi" w:eastAsiaTheme="minorEastAsia" w:hAnsiTheme="minorHAnsi" w:cstheme="minorBidi"/>
            </w:rPr>
          </w:pPr>
          <w:hyperlink w:anchor="_Toc102547024" w:history="1">
            <w:r w:rsidR="00913655" w:rsidRPr="00B36431">
              <w:rPr>
                <w:rStyle w:val="Hypertextovodkaz"/>
              </w:rPr>
              <w:t>5.1</w:t>
            </w:r>
            <w:r w:rsidR="00913655">
              <w:rPr>
                <w:rFonts w:asciiTheme="minorHAnsi" w:eastAsiaTheme="minorEastAsia" w:hAnsiTheme="minorHAnsi" w:cstheme="minorBidi"/>
              </w:rPr>
              <w:tab/>
            </w:r>
            <w:r w:rsidR="00913655" w:rsidRPr="00B36431">
              <w:rPr>
                <w:rStyle w:val="Hypertextovodkaz"/>
              </w:rPr>
              <w:t>Základní požadavky na DÍLO jako celek</w:t>
            </w:r>
            <w:r w:rsidR="00913655">
              <w:rPr>
                <w:webHidden/>
              </w:rPr>
              <w:tab/>
            </w:r>
            <w:r w:rsidR="00913655">
              <w:rPr>
                <w:webHidden/>
              </w:rPr>
              <w:fldChar w:fldCharType="begin"/>
            </w:r>
            <w:r w:rsidR="00913655">
              <w:rPr>
                <w:webHidden/>
              </w:rPr>
              <w:instrText xml:space="preserve"> PAGEREF _Toc102547024 \h </w:instrText>
            </w:r>
            <w:r w:rsidR="00913655">
              <w:rPr>
                <w:webHidden/>
              </w:rPr>
            </w:r>
            <w:r w:rsidR="00913655">
              <w:rPr>
                <w:webHidden/>
              </w:rPr>
              <w:fldChar w:fldCharType="separate"/>
            </w:r>
            <w:r w:rsidR="00C5570F">
              <w:rPr>
                <w:webHidden/>
              </w:rPr>
              <w:t>107</w:t>
            </w:r>
            <w:r w:rsidR="00913655">
              <w:rPr>
                <w:webHidden/>
              </w:rPr>
              <w:fldChar w:fldCharType="end"/>
            </w:r>
          </w:hyperlink>
        </w:p>
        <w:p w14:paraId="5970400E" w14:textId="4E7DEEF1" w:rsidR="00913655" w:rsidRDefault="00E72202">
          <w:pPr>
            <w:pStyle w:val="Obsah2"/>
            <w:rPr>
              <w:rFonts w:asciiTheme="minorHAnsi" w:eastAsiaTheme="minorEastAsia" w:hAnsiTheme="minorHAnsi" w:cstheme="minorBidi"/>
            </w:rPr>
          </w:pPr>
          <w:hyperlink w:anchor="_Toc102547025" w:history="1">
            <w:r w:rsidR="00913655" w:rsidRPr="00B36431">
              <w:rPr>
                <w:rStyle w:val="Hypertextovodkaz"/>
              </w:rPr>
              <w:t>5.2</w:t>
            </w:r>
            <w:r w:rsidR="00913655">
              <w:rPr>
                <w:rFonts w:asciiTheme="minorHAnsi" w:eastAsiaTheme="minorEastAsia" w:hAnsiTheme="minorHAnsi" w:cstheme="minorBidi"/>
              </w:rPr>
              <w:tab/>
            </w:r>
            <w:r w:rsidR="00913655" w:rsidRPr="00B36431">
              <w:rPr>
                <w:rStyle w:val="Hypertextovodkaz"/>
              </w:rPr>
              <w:t>Požadavky na stavební část</w:t>
            </w:r>
            <w:r w:rsidR="00913655">
              <w:rPr>
                <w:webHidden/>
              </w:rPr>
              <w:tab/>
            </w:r>
            <w:r w:rsidR="00913655">
              <w:rPr>
                <w:webHidden/>
              </w:rPr>
              <w:fldChar w:fldCharType="begin"/>
            </w:r>
            <w:r w:rsidR="00913655">
              <w:rPr>
                <w:webHidden/>
              </w:rPr>
              <w:instrText xml:space="preserve"> PAGEREF _Toc102547025 \h </w:instrText>
            </w:r>
            <w:r w:rsidR="00913655">
              <w:rPr>
                <w:webHidden/>
              </w:rPr>
            </w:r>
            <w:r w:rsidR="00913655">
              <w:rPr>
                <w:webHidden/>
              </w:rPr>
              <w:fldChar w:fldCharType="separate"/>
            </w:r>
            <w:r w:rsidR="00C5570F">
              <w:rPr>
                <w:webHidden/>
              </w:rPr>
              <w:t>108</w:t>
            </w:r>
            <w:r w:rsidR="00913655">
              <w:rPr>
                <w:webHidden/>
              </w:rPr>
              <w:fldChar w:fldCharType="end"/>
            </w:r>
          </w:hyperlink>
        </w:p>
        <w:p w14:paraId="4256382C" w14:textId="5586BDF0" w:rsidR="00913655" w:rsidRDefault="00E72202">
          <w:pPr>
            <w:pStyle w:val="Obsah3"/>
            <w:rPr>
              <w:rFonts w:asciiTheme="minorHAnsi" w:eastAsiaTheme="minorEastAsia" w:hAnsiTheme="minorHAnsi" w:cstheme="minorBidi"/>
            </w:rPr>
          </w:pPr>
          <w:hyperlink w:anchor="_Toc102547026" w:history="1">
            <w:r w:rsidR="00913655" w:rsidRPr="00B36431">
              <w:rPr>
                <w:rStyle w:val="Hypertextovodkaz"/>
              </w:rPr>
              <w:t>5.2.1</w:t>
            </w:r>
            <w:r w:rsidR="00913655">
              <w:rPr>
                <w:rFonts w:asciiTheme="minorHAnsi" w:eastAsiaTheme="minorEastAsia" w:hAnsiTheme="minorHAnsi" w:cstheme="minorBidi"/>
              </w:rPr>
              <w:tab/>
            </w:r>
            <w:r w:rsidR="00913655" w:rsidRPr="00B36431">
              <w:rPr>
                <w:rStyle w:val="Hypertextovodkaz"/>
              </w:rPr>
              <w:t>Základní všeobecné požadavky</w:t>
            </w:r>
            <w:r w:rsidR="00913655">
              <w:rPr>
                <w:webHidden/>
              </w:rPr>
              <w:tab/>
            </w:r>
            <w:r w:rsidR="00913655">
              <w:rPr>
                <w:webHidden/>
              </w:rPr>
              <w:fldChar w:fldCharType="begin"/>
            </w:r>
            <w:r w:rsidR="00913655">
              <w:rPr>
                <w:webHidden/>
              </w:rPr>
              <w:instrText xml:space="preserve"> PAGEREF _Toc102547026 \h </w:instrText>
            </w:r>
            <w:r w:rsidR="00913655">
              <w:rPr>
                <w:webHidden/>
              </w:rPr>
            </w:r>
            <w:r w:rsidR="00913655">
              <w:rPr>
                <w:webHidden/>
              </w:rPr>
              <w:fldChar w:fldCharType="separate"/>
            </w:r>
            <w:r w:rsidR="00C5570F">
              <w:rPr>
                <w:webHidden/>
              </w:rPr>
              <w:t>108</w:t>
            </w:r>
            <w:r w:rsidR="00913655">
              <w:rPr>
                <w:webHidden/>
              </w:rPr>
              <w:fldChar w:fldCharType="end"/>
            </w:r>
          </w:hyperlink>
        </w:p>
        <w:p w14:paraId="00B5B6B9" w14:textId="4DD1A77A" w:rsidR="00913655" w:rsidRDefault="00E72202">
          <w:pPr>
            <w:pStyle w:val="Obsah3"/>
            <w:rPr>
              <w:rFonts w:asciiTheme="minorHAnsi" w:eastAsiaTheme="minorEastAsia" w:hAnsiTheme="minorHAnsi" w:cstheme="minorBidi"/>
            </w:rPr>
          </w:pPr>
          <w:hyperlink w:anchor="_Toc102547027" w:history="1">
            <w:r w:rsidR="00913655" w:rsidRPr="00B36431">
              <w:rPr>
                <w:rStyle w:val="Hypertextovodkaz"/>
              </w:rPr>
              <w:t>5.2.2</w:t>
            </w:r>
            <w:r w:rsidR="00913655">
              <w:rPr>
                <w:rFonts w:asciiTheme="minorHAnsi" w:eastAsiaTheme="minorEastAsia" w:hAnsiTheme="minorHAnsi" w:cstheme="minorBidi"/>
              </w:rPr>
              <w:tab/>
            </w:r>
            <w:r w:rsidR="00913655" w:rsidRPr="00B36431">
              <w:rPr>
                <w:rStyle w:val="Hypertextovodkaz"/>
              </w:rPr>
              <w:t>Požadavky na stavebně konstrukční řešení stavebních a inženýrských objektů</w:t>
            </w:r>
            <w:r w:rsidR="00913655">
              <w:rPr>
                <w:webHidden/>
              </w:rPr>
              <w:tab/>
            </w:r>
            <w:r w:rsidR="00913655">
              <w:rPr>
                <w:webHidden/>
              </w:rPr>
              <w:fldChar w:fldCharType="begin"/>
            </w:r>
            <w:r w:rsidR="00913655">
              <w:rPr>
                <w:webHidden/>
              </w:rPr>
              <w:instrText xml:space="preserve"> PAGEREF _Toc102547027 \h </w:instrText>
            </w:r>
            <w:r w:rsidR="00913655">
              <w:rPr>
                <w:webHidden/>
              </w:rPr>
            </w:r>
            <w:r w:rsidR="00913655">
              <w:rPr>
                <w:webHidden/>
              </w:rPr>
              <w:fldChar w:fldCharType="separate"/>
            </w:r>
            <w:r w:rsidR="00C5570F">
              <w:rPr>
                <w:webHidden/>
              </w:rPr>
              <w:t>109</w:t>
            </w:r>
            <w:r w:rsidR="00913655">
              <w:rPr>
                <w:webHidden/>
              </w:rPr>
              <w:fldChar w:fldCharType="end"/>
            </w:r>
          </w:hyperlink>
        </w:p>
        <w:p w14:paraId="562F764D" w14:textId="586F8A2E" w:rsidR="00913655" w:rsidRDefault="00E72202">
          <w:pPr>
            <w:pStyle w:val="Obsah3"/>
            <w:rPr>
              <w:rFonts w:asciiTheme="minorHAnsi" w:eastAsiaTheme="minorEastAsia" w:hAnsiTheme="minorHAnsi" w:cstheme="minorBidi"/>
            </w:rPr>
          </w:pPr>
          <w:hyperlink w:anchor="_Toc102547028" w:history="1">
            <w:r w:rsidR="00913655" w:rsidRPr="00B36431">
              <w:rPr>
                <w:rStyle w:val="Hypertextovodkaz"/>
              </w:rPr>
              <w:t>5.2.3</w:t>
            </w:r>
            <w:r w:rsidR="00913655">
              <w:rPr>
                <w:rFonts w:asciiTheme="minorHAnsi" w:eastAsiaTheme="minorEastAsia" w:hAnsiTheme="minorHAnsi" w:cstheme="minorBidi"/>
              </w:rPr>
              <w:tab/>
            </w:r>
            <w:r w:rsidR="00913655" w:rsidRPr="00B36431">
              <w:rPr>
                <w:rStyle w:val="Hypertextovodkaz"/>
              </w:rPr>
              <w:t>Požadavky na PBŘ (Požárně bezpečnostní řešení)</w:t>
            </w:r>
            <w:r w:rsidR="00913655">
              <w:rPr>
                <w:webHidden/>
              </w:rPr>
              <w:tab/>
            </w:r>
            <w:r w:rsidR="00913655">
              <w:rPr>
                <w:webHidden/>
              </w:rPr>
              <w:fldChar w:fldCharType="begin"/>
            </w:r>
            <w:r w:rsidR="00913655">
              <w:rPr>
                <w:webHidden/>
              </w:rPr>
              <w:instrText xml:space="preserve"> PAGEREF _Toc102547028 \h </w:instrText>
            </w:r>
            <w:r w:rsidR="00913655">
              <w:rPr>
                <w:webHidden/>
              </w:rPr>
            </w:r>
            <w:r w:rsidR="00913655">
              <w:rPr>
                <w:webHidden/>
              </w:rPr>
              <w:fldChar w:fldCharType="separate"/>
            </w:r>
            <w:r w:rsidR="00C5570F">
              <w:rPr>
                <w:webHidden/>
              </w:rPr>
              <w:t>113</w:t>
            </w:r>
            <w:r w:rsidR="00913655">
              <w:rPr>
                <w:webHidden/>
              </w:rPr>
              <w:fldChar w:fldCharType="end"/>
            </w:r>
          </w:hyperlink>
        </w:p>
        <w:p w14:paraId="75DA506C" w14:textId="462175FB" w:rsidR="00913655" w:rsidRDefault="00E72202">
          <w:pPr>
            <w:pStyle w:val="Obsah3"/>
            <w:rPr>
              <w:rFonts w:asciiTheme="minorHAnsi" w:eastAsiaTheme="minorEastAsia" w:hAnsiTheme="minorHAnsi" w:cstheme="minorBidi"/>
            </w:rPr>
          </w:pPr>
          <w:hyperlink w:anchor="_Toc102547029" w:history="1">
            <w:r w:rsidR="00913655" w:rsidRPr="00B36431">
              <w:rPr>
                <w:rStyle w:val="Hypertextovodkaz"/>
              </w:rPr>
              <w:t>5.2.4</w:t>
            </w:r>
            <w:r w:rsidR="00913655">
              <w:rPr>
                <w:rFonts w:asciiTheme="minorHAnsi" w:eastAsiaTheme="minorEastAsia" w:hAnsiTheme="minorHAnsi" w:cstheme="minorBidi"/>
              </w:rPr>
              <w:tab/>
            </w:r>
            <w:r w:rsidR="00913655" w:rsidRPr="00B36431">
              <w:rPr>
                <w:rStyle w:val="Hypertextovodkaz"/>
              </w:rPr>
              <w:t>Požadavky na techniku prostředí staveb (technické zaříení BUDOV – TZB)</w:t>
            </w:r>
            <w:r w:rsidR="00913655">
              <w:rPr>
                <w:webHidden/>
              </w:rPr>
              <w:tab/>
            </w:r>
            <w:r w:rsidR="00913655">
              <w:rPr>
                <w:webHidden/>
              </w:rPr>
              <w:fldChar w:fldCharType="begin"/>
            </w:r>
            <w:r w:rsidR="00913655">
              <w:rPr>
                <w:webHidden/>
              </w:rPr>
              <w:instrText xml:space="preserve"> PAGEREF _Toc102547029 \h </w:instrText>
            </w:r>
            <w:r w:rsidR="00913655">
              <w:rPr>
                <w:webHidden/>
              </w:rPr>
            </w:r>
            <w:r w:rsidR="00913655">
              <w:rPr>
                <w:webHidden/>
              </w:rPr>
              <w:fldChar w:fldCharType="separate"/>
            </w:r>
            <w:r w:rsidR="00C5570F">
              <w:rPr>
                <w:webHidden/>
              </w:rPr>
              <w:t>113</w:t>
            </w:r>
            <w:r w:rsidR="00913655">
              <w:rPr>
                <w:webHidden/>
              </w:rPr>
              <w:fldChar w:fldCharType="end"/>
            </w:r>
          </w:hyperlink>
        </w:p>
        <w:p w14:paraId="534C2C7B" w14:textId="5C063D14" w:rsidR="00913655" w:rsidRDefault="00E72202">
          <w:pPr>
            <w:pStyle w:val="Obsah3"/>
            <w:rPr>
              <w:rFonts w:asciiTheme="minorHAnsi" w:eastAsiaTheme="minorEastAsia" w:hAnsiTheme="minorHAnsi" w:cstheme="minorBidi"/>
            </w:rPr>
          </w:pPr>
          <w:hyperlink w:anchor="_Toc102547030" w:history="1">
            <w:r w:rsidR="00913655" w:rsidRPr="00B36431">
              <w:rPr>
                <w:rStyle w:val="Hypertextovodkaz"/>
              </w:rPr>
              <w:t>5.2.5</w:t>
            </w:r>
            <w:r w:rsidR="00913655">
              <w:rPr>
                <w:rFonts w:asciiTheme="minorHAnsi" w:eastAsiaTheme="minorEastAsia" w:hAnsiTheme="minorHAnsi" w:cstheme="minorBidi"/>
              </w:rPr>
              <w:tab/>
            </w:r>
            <w:r w:rsidR="00913655" w:rsidRPr="00B36431">
              <w:rPr>
                <w:rStyle w:val="Hypertextovodkaz"/>
              </w:rPr>
              <w:t>Doklady</w:t>
            </w:r>
            <w:r w:rsidR="00913655">
              <w:rPr>
                <w:webHidden/>
              </w:rPr>
              <w:tab/>
            </w:r>
            <w:r w:rsidR="00913655">
              <w:rPr>
                <w:webHidden/>
              </w:rPr>
              <w:fldChar w:fldCharType="begin"/>
            </w:r>
            <w:r w:rsidR="00913655">
              <w:rPr>
                <w:webHidden/>
              </w:rPr>
              <w:instrText xml:space="preserve"> PAGEREF _Toc102547030 \h </w:instrText>
            </w:r>
            <w:r w:rsidR="00913655">
              <w:rPr>
                <w:webHidden/>
              </w:rPr>
            </w:r>
            <w:r w:rsidR="00913655">
              <w:rPr>
                <w:webHidden/>
              </w:rPr>
              <w:fldChar w:fldCharType="separate"/>
            </w:r>
            <w:r w:rsidR="00C5570F">
              <w:rPr>
                <w:webHidden/>
              </w:rPr>
              <w:t>117</w:t>
            </w:r>
            <w:r w:rsidR="00913655">
              <w:rPr>
                <w:webHidden/>
              </w:rPr>
              <w:fldChar w:fldCharType="end"/>
            </w:r>
          </w:hyperlink>
        </w:p>
        <w:p w14:paraId="2C533E3B" w14:textId="176F6B88" w:rsidR="00913655" w:rsidRDefault="00E72202">
          <w:pPr>
            <w:pStyle w:val="Obsah3"/>
            <w:rPr>
              <w:rFonts w:asciiTheme="minorHAnsi" w:eastAsiaTheme="minorEastAsia" w:hAnsiTheme="minorHAnsi" w:cstheme="minorBidi"/>
            </w:rPr>
          </w:pPr>
          <w:hyperlink w:anchor="_Toc102547031" w:history="1">
            <w:r w:rsidR="00913655" w:rsidRPr="00B36431">
              <w:rPr>
                <w:rStyle w:val="Hypertextovodkaz"/>
              </w:rPr>
              <w:t>5.2.6</w:t>
            </w:r>
            <w:r w:rsidR="00913655">
              <w:rPr>
                <w:rFonts w:asciiTheme="minorHAnsi" w:eastAsiaTheme="minorEastAsia" w:hAnsiTheme="minorHAnsi" w:cstheme="minorBidi"/>
              </w:rPr>
              <w:tab/>
            </w:r>
            <w:r w:rsidR="00913655" w:rsidRPr="00B36431">
              <w:rPr>
                <w:rStyle w:val="Hypertextovodkaz"/>
              </w:rPr>
              <w:t>Koncepce návrhu řešení jednotlivých stavebních a inženýrských objektů</w:t>
            </w:r>
            <w:r w:rsidR="00913655">
              <w:rPr>
                <w:webHidden/>
              </w:rPr>
              <w:tab/>
            </w:r>
            <w:r w:rsidR="00913655">
              <w:rPr>
                <w:webHidden/>
              </w:rPr>
              <w:fldChar w:fldCharType="begin"/>
            </w:r>
            <w:r w:rsidR="00913655">
              <w:rPr>
                <w:webHidden/>
              </w:rPr>
              <w:instrText xml:space="preserve"> PAGEREF _Toc102547031 \h </w:instrText>
            </w:r>
            <w:r w:rsidR="00913655">
              <w:rPr>
                <w:webHidden/>
              </w:rPr>
            </w:r>
            <w:r w:rsidR="00913655">
              <w:rPr>
                <w:webHidden/>
              </w:rPr>
              <w:fldChar w:fldCharType="separate"/>
            </w:r>
            <w:r w:rsidR="00C5570F">
              <w:rPr>
                <w:webHidden/>
              </w:rPr>
              <w:t>117</w:t>
            </w:r>
            <w:r w:rsidR="00913655">
              <w:rPr>
                <w:webHidden/>
              </w:rPr>
              <w:fldChar w:fldCharType="end"/>
            </w:r>
          </w:hyperlink>
        </w:p>
        <w:p w14:paraId="10872538" w14:textId="24DC3C88" w:rsidR="00913655" w:rsidRDefault="00E72202">
          <w:pPr>
            <w:pStyle w:val="Obsah2"/>
            <w:rPr>
              <w:rFonts w:asciiTheme="minorHAnsi" w:eastAsiaTheme="minorEastAsia" w:hAnsiTheme="minorHAnsi" w:cstheme="minorBidi"/>
            </w:rPr>
          </w:pPr>
          <w:hyperlink w:anchor="_Toc102547032" w:history="1">
            <w:r w:rsidR="00913655" w:rsidRPr="00B36431">
              <w:rPr>
                <w:rStyle w:val="Hypertextovodkaz"/>
              </w:rPr>
              <w:t>5.3</w:t>
            </w:r>
            <w:r w:rsidR="00913655">
              <w:rPr>
                <w:rFonts w:asciiTheme="minorHAnsi" w:eastAsiaTheme="minorEastAsia" w:hAnsiTheme="minorHAnsi" w:cstheme="minorBidi"/>
              </w:rPr>
              <w:tab/>
            </w:r>
            <w:r w:rsidR="00913655" w:rsidRPr="00B36431">
              <w:rPr>
                <w:rStyle w:val="Hypertextovodkaz"/>
              </w:rPr>
              <w:t>Požadavky na strojní technologie a související zařízení</w:t>
            </w:r>
            <w:r w:rsidR="00913655">
              <w:rPr>
                <w:webHidden/>
              </w:rPr>
              <w:tab/>
            </w:r>
            <w:r w:rsidR="00913655">
              <w:rPr>
                <w:webHidden/>
              </w:rPr>
              <w:fldChar w:fldCharType="begin"/>
            </w:r>
            <w:r w:rsidR="00913655">
              <w:rPr>
                <w:webHidden/>
              </w:rPr>
              <w:instrText xml:space="preserve"> PAGEREF _Toc102547032 \h </w:instrText>
            </w:r>
            <w:r w:rsidR="00913655">
              <w:rPr>
                <w:webHidden/>
              </w:rPr>
            </w:r>
            <w:r w:rsidR="00913655">
              <w:rPr>
                <w:webHidden/>
              </w:rPr>
              <w:fldChar w:fldCharType="separate"/>
            </w:r>
            <w:r w:rsidR="00C5570F">
              <w:rPr>
                <w:webHidden/>
              </w:rPr>
              <w:t>117</w:t>
            </w:r>
            <w:r w:rsidR="00913655">
              <w:rPr>
                <w:webHidden/>
              </w:rPr>
              <w:fldChar w:fldCharType="end"/>
            </w:r>
          </w:hyperlink>
        </w:p>
        <w:p w14:paraId="2BAB8945" w14:textId="4E6E2735" w:rsidR="00913655" w:rsidRDefault="00E72202">
          <w:pPr>
            <w:pStyle w:val="Obsah3"/>
            <w:rPr>
              <w:rFonts w:asciiTheme="minorHAnsi" w:eastAsiaTheme="minorEastAsia" w:hAnsiTheme="minorHAnsi" w:cstheme="minorBidi"/>
            </w:rPr>
          </w:pPr>
          <w:hyperlink w:anchor="_Toc102547033" w:history="1">
            <w:r w:rsidR="00913655" w:rsidRPr="00B36431">
              <w:rPr>
                <w:rStyle w:val="Hypertextovodkaz"/>
              </w:rPr>
              <w:t>5.3.1</w:t>
            </w:r>
            <w:r w:rsidR="00913655">
              <w:rPr>
                <w:rFonts w:asciiTheme="minorHAnsi" w:eastAsiaTheme="minorEastAsia" w:hAnsiTheme="minorHAnsi" w:cstheme="minorBidi"/>
              </w:rPr>
              <w:tab/>
            </w:r>
            <w:r w:rsidR="00913655" w:rsidRPr="00B36431">
              <w:rPr>
                <w:rStyle w:val="Hypertextovodkaz"/>
              </w:rPr>
              <w:t>Základní požadavky na montáž včetně svařování</w:t>
            </w:r>
            <w:r w:rsidR="00913655">
              <w:rPr>
                <w:webHidden/>
              </w:rPr>
              <w:tab/>
            </w:r>
            <w:r w:rsidR="00913655">
              <w:rPr>
                <w:webHidden/>
              </w:rPr>
              <w:fldChar w:fldCharType="begin"/>
            </w:r>
            <w:r w:rsidR="00913655">
              <w:rPr>
                <w:webHidden/>
              </w:rPr>
              <w:instrText xml:space="preserve"> PAGEREF _Toc102547033 \h </w:instrText>
            </w:r>
            <w:r w:rsidR="00913655">
              <w:rPr>
                <w:webHidden/>
              </w:rPr>
            </w:r>
            <w:r w:rsidR="00913655">
              <w:rPr>
                <w:webHidden/>
              </w:rPr>
              <w:fldChar w:fldCharType="separate"/>
            </w:r>
            <w:r w:rsidR="00C5570F">
              <w:rPr>
                <w:webHidden/>
              </w:rPr>
              <w:t>117</w:t>
            </w:r>
            <w:r w:rsidR="00913655">
              <w:rPr>
                <w:webHidden/>
              </w:rPr>
              <w:fldChar w:fldCharType="end"/>
            </w:r>
          </w:hyperlink>
        </w:p>
        <w:p w14:paraId="6EBDF12F" w14:textId="6FB8AFED" w:rsidR="00913655" w:rsidRDefault="00E72202">
          <w:pPr>
            <w:pStyle w:val="Obsah3"/>
            <w:rPr>
              <w:rFonts w:asciiTheme="minorHAnsi" w:eastAsiaTheme="minorEastAsia" w:hAnsiTheme="minorHAnsi" w:cstheme="minorBidi"/>
            </w:rPr>
          </w:pPr>
          <w:hyperlink w:anchor="_Toc102547034" w:history="1">
            <w:r w:rsidR="00913655" w:rsidRPr="00B36431">
              <w:rPr>
                <w:rStyle w:val="Hypertextovodkaz"/>
              </w:rPr>
              <w:t>5.3.2</w:t>
            </w:r>
            <w:r w:rsidR="00913655">
              <w:rPr>
                <w:rFonts w:asciiTheme="minorHAnsi" w:eastAsiaTheme="minorEastAsia" w:hAnsiTheme="minorHAnsi" w:cstheme="minorBidi"/>
              </w:rPr>
              <w:tab/>
            </w:r>
            <w:r w:rsidR="00913655" w:rsidRPr="00B36431">
              <w:rPr>
                <w:rStyle w:val="Hypertextovodkaz"/>
              </w:rPr>
              <w:t>Základní požadavky na zařízení</w:t>
            </w:r>
            <w:r w:rsidR="00913655">
              <w:rPr>
                <w:webHidden/>
              </w:rPr>
              <w:tab/>
            </w:r>
            <w:r w:rsidR="00913655">
              <w:rPr>
                <w:webHidden/>
              </w:rPr>
              <w:fldChar w:fldCharType="begin"/>
            </w:r>
            <w:r w:rsidR="00913655">
              <w:rPr>
                <w:webHidden/>
              </w:rPr>
              <w:instrText xml:space="preserve"> PAGEREF _Toc102547034 \h </w:instrText>
            </w:r>
            <w:r w:rsidR="00913655">
              <w:rPr>
                <w:webHidden/>
              </w:rPr>
            </w:r>
            <w:r w:rsidR="00913655">
              <w:rPr>
                <w:webHidden/>
              </w:rPr>
              <w:fldChar w:fldCharType="separate"/>
            </w:r>
            <w:r w:rsidR="00C5570F">
              <w:rPr>
                <w:webHidden/>
              </w:rPr>
              <w:t>118</w:t>
            </w:r>
            <w:r w:rsidR="00913655">
              <w:rPr>
                <w:webHidden/>
              </w:rPr>
              <w:fldChar w:fldCharType="end"/>
            </w:r>
          </w:hyperlink>
        </w:p>
        <w:p w14:paraId="07DA7F1B" w14:textId="4FAA36E3" w:rsidR="00913655" w:rsidRDefault="00E72202">
          <w:pPr>
            <w:pStyle w:val="Obsah3"/>
            <w:rPr>
              <w:rFonts w:asciiTheme="minorHAnsi" w:eastAsiaTheme="minorEastAsia" w:hAnsiTheme="minorHAnsi" w:cstheme="minorBidi"/>
            </w:rPr>
          </w:pPr>
          <w:hyperlink w:anchor="_Toc102547035" w:history="1">
            <w:r w:rsidR="00913655" w:rsidRPr="00B36431">
              <w:rPr>
                <w:rStyle w:val="Hypertextovodkaz"/>
              </w:rPr>
              <w:t>5.3.3</w:t>
            </w:r>
            <w:r w:rsidR="00913655">
              <w:rPr>
                <w:rFonts w:asciiTheme="minorHAnsi" w:eastAsiaTheme="minorEastAsia" w:hAnsiTheme="minorHAnsi" w:cstheme="minorBidi"/>
              </w:rPr>
              <w:tab/>
            </w:r>
            <w:r w:rsidR="00913655" w:rsidRPr="00B36431">
              <w:rPr>
                <w:rStyle w:val="Hypertextovodkaz"/>
              </w:rPr>
              <w:t>Požadavky na silnoproudé rozvody</w:t>
            </w:r>
            <w:r w:rsidR="00913655">
              <w:rPr>
                <w:webHidden/>
              </w:rPr>
              <w:tab/>
            </w:r>
            <w:r w:rsidR="00913655">
              <w:rPr>
                <w:webHidden/>
              </w:rPr>
              <w:fldChar w:fldCharType="begin"/>
            </w:r>
            <w:r w:rsidR="00913655">
              <w:rPr>
                <w:webHidden/>
              </w:rPr>
              <w:instrText xml:space="preserve"> PAGEREF _Toc102547035 \h </w:instrText>
            </w:r>
            <w:r w:rsidR="00913655">
              <w:rPr>
                <w:webHidden/>
              </w:rPr>
            </w:r>
            <w:r w:rsidR="00913655">
              <w:rPr>
                <w:webHidden/>
              </w:rPr>
              <w:fldChar w:fldCharType="separate"/>
            </w:r>
            <w:r w:rsidR="00C5570F">
              <w:rPr>
                <w:webHidden/>
              </w:rPr>
              <w:t>123</w:t>
            </w:r>
            <w:r w:rsidR="00913655">
              <w:rPr>
                <w:webHidden/>
              </w:rPr>
              <w:fldChar w:fldCharType="end"/>
            </w:r>
          </w:hyperlink>
        </w:p>
        <w:p w14:paraId="644AD8FE" w14:textId="58E66590" w:rsidR="00913655" w:rsidRDefault="00E72202">
          <w:pPr>
            <w:pStyle w:val="Obsah3"/>
            <w:rPr>
              <w:rFonts w:asciiTheme="minorHAnsi" w:eastAsiaTheme="minorEastAsia" w:hAnsiTheme="minorHAnsi" w:cstheme="minorBidi"/>
            </w:rPr>
          </w:pPr>
          <w:hyperlink w:anchor="_Toc102547036" w:history="1">
            <w:r w:rsidR="00913655" w:rsidRPr="00B36431">
              <w:rPr>
                <w:rStyle w:val="Hypertextovodkaz"/>
              </w:rPr>
              <w:t>5.3.4</w:t>
            </w:r>
            <w:r w:rsidR="00913655">
              <w:rPr>
                <w:rFonts w:asciiTheme="minorHAnsi" w:eastAsiaTheme="minorEastAsia" w:hAnsiTheme="minorHAnsi" w:cstheme="minorBidi"/>
              </w:rPr>
              <w:tab/>
            </w:r>
            <w:r w:rsidR="00913655" w:rsidRPr="00B36431">
              <w:rPr>
                <w:rStyle w:val="Hypertextovodkaz"/>
              </w:rPr>
              <w:t>Systém kontroly a řízení</w:t>
            </w:r>
            <w:r w:rsidR="00913655">
              <w:rPr>
                <w:webHidden/>
              </w:rPr>
              <w:tab/>
            </w:r>
            <w:r w:rsidR="00913655">
              <w:rPr>
                <w:webHidden/>
              </w:rPr>
              <w:fldChar w:fldCharType="begin"/>
            </w:r>
            <w:r w:rsidR="00913655">
              <w:rPr>
                <w:webHidden/>
              </w:rPr>
              <w:instrText xml:space="preserve"> PAGEREF _Toc102547036 \h </w:instrText>
            </w:r>
            <w:r w:rsidR="00913655">
              <w:rPr>
                <w:webHidden/>
              </w:rPr>
            </w:r>
            <w:r w:rsidR="00913655">
              <w:rPr>
                <w:webHidden/>
              </w:rPr>
              <w:fldChar w:fldCharType="separate"/>
            </w:r>
            <w:r w:rsidR="00C5570F">
              <w:rPr>
                <w:webHidden/>
              </w:rPr>
              <w:t>131</w:t>
            </w:r>
            <w:r w:rsidR="00913655">
              <w:rPr>
                <w:webHidden/>
              </w:rPr>
              <w:fldChar w:fldCharType="end"/>
            </w:r>
          </w:hyperlink>
        </w:p>
        <w:p w14:paraId="26736C3B" w14:textId="650E66E1" w:rsidR="00913655" w:rsidRDefault="00E72202">
          <w:pPr>
            <w:pStyle w:val="Obsah3"/>
            <w:rPr>
              <w:rFonts w:asciiTheme="minorHAnsi" w:eastAsiaTheme="minorEastAsia" w:hAnsiTheme="minorHAnsi" w:cstheme="minorBidi"/>
            </w:rPr>
          </w:pPr>
          <w:hyperlink w:anchor="_Toc102547037" w:history="1">
            <w:r w:rsidR="00913655" w:rsidRPr="00B36431">
              <w:rPr>
                <w:rStyle w:val="Hypertextovodkaz"/>
              </w:rPr>
              <w:t>5.3.5</w:t>
            </w:r>
            <w:r w:rsidR="00913655">
              <w:rPr>
                <w:rFonts w:asciiTheme="minorHAnsi" w:eastAsiaTheme="minorEastAsia" w:hAnsiTheme="minorHAnsi" w:cstheme="minorBidi"/>
              </w:rPr>
              <w:tab/>
            </w:r>
            <w:r w:rsidR="00913655" w:rsidRPr="00B36431">
              <w:rPr>
                <w:rStyle w:val="Hypertextovodkaz"/>
              </w:rPr>
              <w:t>Další elektronické systémy</w:t>
            </w:r>
            <w:r w:rsidR="00913655">
              <w:rPr>
                <w:webHidden/>
              </w:rPr>
              <w:tab/>
            </w:r>
            <w:r w:rsidR="00913655">
              <w:rPr>
                <w:webHidden/>
              </w:rPr>
              <w:fldChar w:fldCharType="begin"/>
            </w:r>
            <w:r w:rsidR="00913655">
              <w:rPr>
                <w:webHidden/>
              </w:rPr>
              <w:instrText xml:space="preserve"> PAGEREF _Toc102547037 \h </w:instrText>
            </w:r>
            <w:r w:rsidR="00913655">
              <w:rPr>
                <w:webHidden/>
              </w:rPr>
            </w:r>
            <w:r w:rsidR="00913655">
              <w:rPr>
                <w:webHidden/>
              </w:rPr>
              <w:fldChar w:fldCharType="separate"/>
            </w:r>
            <w:r w:rsidR="00C5570F">
              <w:rPr>
                <w:webHidden/>
              </w:rPr>
              <w:t>147</w:t>
            </w:r>
            <w:r w:rsidR="00913655">
              <w:rPr>
                <w:webHidden/>
              </w:rPr>
              <w:fldChar w:fldCharType="end"/>
            </w:r>
          </w:hyperlink>
        </w:p>
        <w:p w14:paraId="350BD2C0" w14:textId="6407EB67" w:rsidR="00913655" w:rsidRDefault="00E72202">
          <w:pPr>
            <w:pStyle w:val="Obsah2"/>
            <w:rPr>
              <w:rFonts w:asciiTheme="minorHAnsi" w:eastAsiaTheme="minorEastAsia" w:hAnsiTheme="minorHAnsi" w:cstheme="minorBidi"/>
            </w:rPr>
          </w:pPr>
          <w:hyperlink w:anchor="_Toc102547038" w:history="1">
            <w:r w:rsidR="00913655" w:rsidRPr="00B36431">
              <w:rPr>
                <w:rStyle w:val="Hypertextovodkaz"/>
              </w:rPr>
              <w:t>5.4</w:t>
            </w:r>
            <w:r w:rsidR="00913655">
              <w:rPr>
                <w:rFonts w:asciiTheme="minorHAnsi" w:eastAsiaTheme="minorEastAsia" w:hAnsiTheme="minorHAnsi" w:cstheme="minorBidi"/>
              </w:rPr>
              <w:tab/>
            </w:r>
            <w:r w:rsidR="00913655" w:rsidRPr="00B36431">
              <w:rPr>
                <w:rStyle w:val="Hypertextovodkaz"/>
              </w:rPr>
              <w:t>Společné požadavky na ASŘTP a elektrozařízení</w:t>
            </w:r>
            <w:r w:rsidR="00913655">
              <w:rPr>
                <w:webHidden/>
              </w:rPr>
              <w:tab/>
            </w:r>
            <w:r w:rsidR="00913655">
              <w:rPr>
                <w:webHidden/>
              </w:rPr>
              <w:fldChar w:fldCharType="begin"/>
            </w:r>
            <w:r w:rsidR="00913655">
              <w:rPr>
                <w:webHidden/>
              </w:rPr>
              <w:instrText xml:space="preserve"> PAGEREF _Toc102547038 \h </w:instrText>
            </w:r>
            <w:r w:rsidR="00913655">
              <w:rPr>
                <w:webHidden/>
              </w:rPr>
            </w:r>
            <w:r w:rsidR="00913655">
              <w:rPr>
                <w:webHidden/>
              </w:rPr>
              <w:fldChar w:fldCharType="separate"/>
            </w:r>
            <w:r w:rsidR="00C5570F">
              <w:rPr>
                <w:webHidden/>
              </w:rPr>
              <w:t>148</w:t>
            </w:r>
            <w:r w:rsidR="00913655">
              <w:rPr>
                <w:webHidden/>
              </w:rPr>
              <w:fldChar w:fldCharType="end"/>
            </w:r>
          </w:hyperlink>
        </w:p>
        <w:p w14:paraId="21A0D5E3" w14:textId="0A58430E" w:rsidR="00913655" w:rsidRDefault="00E72202">
          <w:pPr>
            <w:pStyle w:val="Obsah3"/>
            <w:rPr>
              <w:rFonts w:asciiTheme="minorHAnsi" w:eastAsiaTheme="minorEastAsia" w:hAnsiTheme="minorHAnsi" w:cstheme="minorBidi"/>
            </w:rPr>
          </w:pPr>
          <w:hyperlink w:anchor="_Toc102547039" w:history="1">
            <w:r w:rsidR="00913655" w:rsidRPr="00B36431">
              <w:rPr>
                <w:rStyle w:val="Hypertextovodkaz"/>
              </w:rPr>
              <w:t>5.4.1</w:t>
            </w:r>
            <w:r w:rsidR="00913655">
              <w:rPr>
                <w:rFonts w:asciiTheme="minorHAnsi" w:eastAsiaTheme="minorEastAsia" w:hAnsiTheme="minorHAnsi" w:cstheme="minorBidi"/>
              </w:rPr>
              <w:tab/>
            </w:r>
            <w:r w:rsidR="00913655" w:rsidRPr="00B36431">
              <w:rPr>
                <w:rStyle w:val="Hypertextovodkaz"/>
              </w:rPr>
              <w:t>Ochrana před úrazem elektrickým proudem</w:t>
            </w:r>
            <w:r w:rsidR="00913655">
              <w:rPr>
                <w:webHidden/>
              </w:rPr>
              <w:tab/>
            </w:r>
            <w:r w:rsidR="00913655">
              <w:rPr>
                <w:webHidden/>
              </w:rPr>
              <w:fldChar w:fldCharType="begin"/>
            </w:r>
            <w:r w:rsidR="00913655">
              <w:rPr>
                <w:webHidden/>
              </w:rPr>
              <w:instrText xml:space="preserve"> PAGEREF _Toc102547039 \h </w:instrText>
            </w:r>
            <w:r w:rsidR="00913655">
              <w:rPr>
                <w:webHidden/>
              </w:rPr>
            </w:r>
            <w:r w:rsidR="00913655">
              <w:rPr>
                <w:webHidden/>
              </w:rPr>
              <w:fldChar w:fldCharType="separate"/>
            </w:r>
            <w:r w:rsidR="00C5570F">
              <w:rPr>
                <w:webHidden/>
              </w:rPr>
              <w:t>148</w:t>
            </w:r>
            <w:r w:rsidR="00913655">
              <w:rPr>
                <w:webHidden/>
              </w:rPr>
              <w:fldChar w:fldCharType="end"/>
            </w:r>
          </w:hyperlink>
        </w:p>
        <w:p w14:paraId="323A198B" w14:textId="54E860A1" w:rsidR="00913655" w:rsidRDefault="00E72202">
          <w:pPr>
            <w:pStyle w:val="Obsah3"/>
            <w:rPr>
              <w:rFonts w:asciiTheme="minorHAnsi" w:eastAsiaTheme="minorEastAsia" w:hAnsiTheme="minorHAnsi" w:cstheme="minorBidi"/>
            </w:rPr>
          </w:pPr>
          <w:hyperlink w:anchor="_Toc102547040" w:history="1">
            <w:r w:rsidR="00913655" w:rsidRPr="00B36431">
              <w:rPr>
                <w:rStyle w:val="Hypertextovodkaz"/>
              </w:rPr>
              <w:t>5.4.2</w:t>
            </w:r>
            <w:r w:rsidR="00913655">
              <w:rPr>
                <w:rFonts w:asciiTheme="minorHAnsi" w:eastAsiaTheme="minorEastAsia" w:hAnsiTheme="minorHAnsi" w:cstheme="minorBidi"/>
              </w:rPr>
              <w:tab/>
            </w:r>
            <w:r w:rsidR="00913655" w:rsidRPr="00B36431">
              <w:rPr>
                <w:rStyle w:val="Hypertextovodkaz"/>
              </w:rPr>
              <w:t>Uzemnění</w:t>
            </w:r>
            <w:r w:rsidR="00913655">
              <w:rPr>
                <w:webHidden/>
              </w:rPr>
              <w:tab/>
            </w:r>
            <w:r w:rsidR="00913655">
              <w:rPr>
                <w:webHidden/>
              </w:rPr>
              <w:fldChar w:fldCharType="begin"/>
            </w:r>
            <w:r w:rsidR="00913655">
              <w:rPr>
                <w:webHidden/>
              </w:rPr>
              <w:instrText xml:space="preserve"> PAGEREF _Toc102547040 \h </w:instrText>
            </w:r>
            <w:r w:rsidR="00913655">
              <w:rPr>
                <w:webHidden/>
              </w:rPr>
            </w:r>
            <w:r w:rsidR="00913655">
              <w:rPr>
                <w:webHidden/>
              </w:rPr>
              <w:fldChar w:fldCharType="separate"/>
            </w:r>
            <w:r w:rsidR="00C5570F">
              <w:rPr>
                <w:webHidden/>
              </w:rPr>
              <w:t>148</w:t>
            </w:r>
            <w:r w:rsidR="00913655">
              <w:rPr>
                <w:webHidden/>
              </w:rPr>
              <w:fldChar w:fldCharType="end"/>
            </w:r>
          </w:hyperlink>
        </w:p>
        <w:p w14:paraId="79F2A62F" w14:textId="3C1DD79B" w:rsidR="00913655" w:rsidRDefault="00E72202">
          <w:pPr>
            <w:pStyle w:val="Obsah3"/>
            <w:rPr>
              <w:rFonts w:asciiTheme="minorHAnsi" w:eastAsiaTheme="minorEastAsia" w:hAnsiTheme="minorHAnsi" w:cstheme="minorBidi"/>
            </w:rPr>
          </w:pPr>
          <w:hyperlink w:anchor="_Toc102547041" w:history="1">
            <w:r w:rsidR="00913655" w:rsidRPr="00B36431">
              <w:rPr>
                <w:rStyle w:val="Hypertextovodkaz"/>
              </w:rPr>
              <w:t>5.4.3</w:t>
            </w:r>
            <w:r w:rsidR="00913655">
              <w:rPr>
                <w:rFonts w:asciiTheme="minorHAnsi" w:eastAsiaTheme="minorEastAsia" w:hAnsiTheme="minorHAnsi" w:cstheme="minorBidi"/>
              </w:rPr>
              <w:tab/>
            </w:r>
            <w:r w:rsidR="00913655" w:rsidRPr="00B36431">
              <w:rPr>
                <w:rStyle w:val="Hypertextovodkaz"/>
              </w:rPr>
              <w:t>Kabeláž</w:t>
            </w:r>
            <w:r w:rsidR="00913655">
              <w:rPr>
                <w:webHidden/>
              </w:rPr>
              <w:tab/>
            </w:r>
            <w:r w:rsidR="00913655">
              <w:rPr>
                <w:webHidden/>
              </w:rPr>
              <w:fldChar w:fldCharType="begin"/>
            </w:r>
            <w:r w:rsidR="00913655">
              <w:rPr>
                <w:webHidden/>
              </w:rPr>
              <w:instrText xml:space="preserve"> PAGEREF _Toc102547041 \h </w:instrText>
            </w:r>
            <w:r w:rsidR="00913655">
              <w:rPr>
                <w:webHidden/>
              </w:rPr>
            </w:r>
            <w:r w:rsidR="00913655">
              <w:rPr>
                <w:webHidden/>
              </w:rPr>
              <w:fldChar w:fldCharType="separate"/>
            </w:r>
            <w:r w:rsidR="00C5570F">
              <w:rPr>
                <w:webHidden/>
              </w:rPr>
              <w:t>149</w:t>
            </w:r>
            <w:r w:rsidR="00913655">
              <w:rPr>
                <w:webHidden/>
              </w:rPr>
              <w:fldChar w:fldCharType="end"/>
            </w:r>
          </w:hyperlink>
        </w:p>
        <w:p w14:paraId="6CDE5E38" w14:textId="21873F5B" w:rsidR="00913655" w:rsidRDefault="00E72202">
          <w:pPr>
            <w:pStyle w:val="Obsah3"/>
            <w:rPr>
              <w:rFonts w:asciiTheme="minorHAnsi" w:eastAsiaTheme="minorEastAsia" w:hAnsiTheme="minorHAnsi" w:cstheme="minorBidi"/>
            </w:rPr>
          </w:pPr>
          <w:hyperlink w:anchor="_Toc102547042" w:history="1">
            <w:r w:rsidR="00913655" w:rsidRPr="00B36431">
              <w:rPr>
                <w:rStyle w:val="Hypertextovodkaz"/>
              </w:rPr>
              <w:t>5.4.4</w:t>
            </w:r>
            <w:r w:rsidR="00913655">
              <w:rPr>
                <w:rFonts w:asciiTheme="minorHAnsi" w:eastAsiaTheme="minorEastAsia" w:hAnsiTheme="minorHAnsi" w:cstheme="minorBidi"/>
              </w:rPr>
              <w:tab/>
            </w:r>
            <w:r w:rsidR="00913655" w:rsidRPr="00B36431">
              <w:rPr>
                <w:rStyle w:val="Hypertextovodkaz"/>
              </w:rPr>
              <w:t>Mechanické provedení skříní</w:t>
            </w:r>
            <w:r w:rsidR="00913655">
              <w:rPr>
                <w:webHidden/>
              </w:rPr>
              <w:tab/>
            </w:r>
            <w:r w:rsidR="00913655">
              <w:rPr>
                <w:webHidden/>
              </w:rPr>
              <w:fldChar w:fldCharType="begin"/>
            </w:r>
            <w:r w:rsidR="00913655">
              <w:rPr>
                <w:webHidden/>
              </w:rPr>
              <w:instrText xml:space="preserve"> PAGEREF _Toc102547042 \h </w:instrText>
            </w:r>
            <w:r w:rsidR="00913655">
              <w:rPr>
                <w:webHidden/>
              </w:rPr>
            </w:r>
            <w:r w:rsidR="00913655">
              <w:rPr>
                <w:webHidden/>
              </w:rPr>
              <w:fldChar w:fldCharType="separate"/>
            </w:r>
            <w:r w:rsidR="00C5570F">
              <w:rPr>
                <w:webHidden/>
              </w:rPr>
              <w:t>152</w:t>
            </w:r>
            <w:r w:rsidR="00913655">
              <w:rPr>
                <w:webHidden/>
              </w:rPr>
              <w:fldChar w:fldCharType="end"/>
            </w:r>
          </w:hyperlink>
        </w:p>
        <w:p w14:paraId="29D18202" w14:textId="4A4B1DC1" w:rsidR="00913655" w:rsidRDefault="00E72202">
          <w:pPr>
            <w:pStyle w:val="Obsah3"/>
            <w:rPr>
              <w:rFonts w:asciiTheme="minorHAnsi" w:eastAsiaTheme="minorEastAsia" w:hAnsiTheme="minorHAnsi" w:cstheme="minorBidi"/>
            </w:rPr>
          </w:pPr>
          <w:hyperlink w:anchor="_Toc102547043" w:history="1">
            <w:r w:rsidR="00913655" w:rsidRPr="00B36431">
              <w:rPr>
                <w:rStyle w:val="Hypertextovodkaz"/>
              </w:rPr>
              <w:t>5.4.5</w:t>
            </w:r>
            <w:r w:rsidR="00913655">
              <w:rPr>
                <w:rFonts w:asciiTheme="minorHAnsi" w:eastAsiaTheme="minorEastAsia" w:hAnsiTheme="minorHAnsi" w:cstheme="minorBidi"/>
              </w:rPr>
              <w:tab/>
            </w:r>
            <w:r w:rsidR="00913655" w:rsidRPr="00B36431">
              <w:rPr>
                <w:rStyle w:val="Hypertextovodkaz"/>
              </w:rPr>
              <w:t>Značení prvků ASŘTP a elektrozařízení</w:t>
            </w:r>
            <w:r w:rsidR="00913655">
              <w:rPr>
                <w:webHidden/>
              </w:rPr>
              <w:tab/>
            </w:r>
            <w:r w:rsidR="00913655">
              <w:rPr>
                <w:webHidden/>
              </w:rPr>
              <w:fldChar w:fldCharType="begin"/>
            </w:r>
            <w:r w:rsidR="00913655">
              <w:rPr>
                <w:webHidden/>
              </w:rPr>
              <w:instrText xml:space="preserve"> PAGEREF _Toc102547043 \h </w:instrText>
            </w:r>
            <w:r w:rsidR="00913655">
              <w:rPr>
                <w:webHidden/>
              </w:rPr>
            </w:r>
            <w:r w:rsidR="00913655">
              <w:rPr>
                <w:webHidden/>
              </w:rPr>
              <w:fldChar w:fldCharType="separate"/>
            </w:r>
            <w:r w:rsidR="00C5570F">
              <w:rPr>
                <w:webHidden/>
              </w:rPr>
              <w:t>154</w:t>
            </w:r>
            <w:r w:rsidR="00913655">
              <w:rPr>
                <w:webHidden/>
              </w:rPr>
              <w:fldChar w:fldCharType="end"/>
            </w:r>
          </w:hyperlink>
        </w:p>
        <w:p w14:paraId="65753D59" w14:textId="460ED59B" w:rsidR="00913655" w:rsidRDefault="00E72202">
          <w:pPr>
            <w:pStyle w:val="Obsah3"/>
            <w:rPr>
              <w:rFonts w:asciiTheme="minorHAnsi" w:eastAsiaTheme="minorEastAsia" w:hAnsiTheme="minorHAnsi" w:cstheme="minorBidi"/>
            </w:rPr>
          </w:pPr>
          <w:hyperlink w:anchor="_Toc102547044" w:history="1">
            <w:r w:rsidR="00913655" w:rsidRPr="00B36431">
              <w:rPr>
                <w:rStyle w:val="Hypertextovodkaz"/>
              </w:rPr>
              <w:t>5.4.6</w:t>
            </w:r>
            <w:r w:rsidR="00913655">
              <w:rPr>
                <w:rFonts w:asciiTheme="minorHAnsi" w:eastAsiaTheme="minorEastAsia" w:hAnsiTheme="minorHAnsi" w:cstheme="minorBidi"/>
              </w:rPr>
              <w:tab/>
            </w:r>
            <w:r w:rsidR="00913655" w:rsidRPr="00B36431">
              <w:rPr>
                <w:rStyle w:val="Hypertextovodkaz"/>
              </w:rPr>
              <w:t>Elektrická zařízení</w:t>
            </w:r>
            <w:r w:rsidR="00913655">
              <w:rPr>
                <w:webHidden/>
              </w:rPr>
              <w:tab/>
            </w:r>
            <w:r w:rsidR="00913655">
              <w:rPr>
                <w:webHidden/>
              </w:rPr>
              <w:fldChar w:fldCharType="begin"/>
            </w:r>
            <w:r w:rsidR="00913655">
              <w:rPr>
                <w:webHidden/>
              </w:rPr>
              <w:instrText xml:space="preserve"> PAGEREF _Toc102547044 \h </w:instrText>
            </w:r>
            <w:r w:rsidR="00913655">
              <w:rPr>
                <w:webHidden/>
              </w:rPr>
            </w:r>
            <w:r w:rsidR="00913655">
              <w:rPr>
                <w:webHidden/>
              </w:rPr>
              <w:fldChar w:fldCharType="separate"/>
            </w:r>
            <w:r w:rsidR="00C5570F">
              <w:rPr>
                <w:webHidden/>
              </w:rPr>
              <w:t>154</w:t>
            </w:r>
            <w:r w:rsidR="00913655">
              <w:rPr>
                <w:webHidden/>
              </w:rPr>
              <w:fldChar w:fldCharType="end"/>
            </w:r>
          </w:hyperlink>
        </w:p>
        <w:p w14:paraId="5DBF6921" w14:textId="2EA38A7D" w:rsidR="00913655" w:rsidRDefault="00E72202">
          <w:pPr>
            <w:pStyle w:val="Obsah1"/>
            <w:rPr>
              <w:rFonts w:asciiTheme="minorHAnsi" w:eastAsiaTheme="minorEastAsia" w:hAnsiTheme="minorHAnsi" w:cstheme="minorBidi"/>
              <w:b w:val="0"/>
              <w:caps w:val="0"/>
            </w:rPr>
          </w:pPr>
          <w:hyperlink w:anchor="_Toc102547045" w:history="1">
            <w:r w:rsidR="00913655" w:rsidRPr="00B36431">
              <w:rPr>
                <w:rStyle w:val="Hypertextovodkaz"/>
              </w:rPr>
              <w:t>6.</w:t>
            </w:r>
            <w:r w:rsidR="00913655">
              <w:rPr>
                <w:rFonts w:asciiTheme="minorHAnsi" w:eastAsiaTheme="minorEastAsia" w:hAnsiTheme="minorHAnsi" w:cstheme="minorBidi"/>
                <w:b w:val="0"/>
                <w:caps w:val="0"/>
              </w:rPr>
              <w:tab/>
            </w:r>
            <w:r w:rsidR="00913655" w:rsidRPr="00B36431">
              <w:rPr>
                <w:rStyle w:val="Hypertextovodkaz"/>
              </w:rPr>
              <w:t>Provozní požadavky</w:t>
            </w:r>
            <w:r w:rsidR="00913655">
              <w:rPr>
                <w:webHidden/>
              </w:rPr>
              <w:tab/>
            </w:r>
            <w:r w:rsidR="00913655">
              <w:rPr>
                <w:webHidden/>
              </w:rPr>
              <w:fldChar w:fldCharType="begin"/>
            </w:r>
            <w:r w:rsidR="00913655">
              <w:rPr>
                <w:webHidden/>
              </w:rPr>
              <w:instrText xml:space="preserve"> PAGEREF _Toc102547045 \h </w:instrText>
            </w:r>
            <w:r w:rsidR="00913655">
              <w:rPr>
                <w:webHidden/>
              </w:rPr>
            </w:r>
            <w:r w:rsidR="00913655">
              <w:rPr>
                <w:webHidden/>
              </w:rPr>
              <w:fldChar w:fldCharType="separate"/>
            </w:r>
            <w:r w:rsidR="00C5570F">
              <w:rPr>
                <w:webHidden/>
              </w:rPr>
              <w:t>155</w:t>
            </w:r>
            <w:r w:rsidR="00913655">
              <w:rPr>
                <w:webHidden/>
              </w:rPr>
              <w:fldChar w:fldCharType="end"/>
            </w:r>
          </w:hyperlink>
        </w:p>
        <w:p w14:paraId="1331031D" w14:textId="1AE3302A" w:rsidR="00913655" w:rsidRDefault="00E72202">
          <w:pPr>
            <w:pStyle w:val="Obsah2"/>
            <w:rPr>
              <w:rFonts w:asciiTheme="minorHAnsi" w:eastAsiaTheme="minorEastAsia" w:hAnsiTheme="minorHAnsi" w:cstheme="minorBidi"/>
            </w:rPr>
          </w:pPr>
          <w:hyperlink w:anchor="_Toc102547046" w:history="1">
            <w:r w:rsidR="00913655" w:rsidRPr="00B36431">
              <w:rPr>
                <w:rStyle w:val="Hypertextovodkaz"/>
              </w:rPr>
              <w:t>6.1</w:t>
            </w:r>
            <w:r w:rsidR="00913655">
              <w:rPr>
                <w:rFonts w:asciiTheme="minorHAnsi" w:eastAsiaTheme="minorEastAsia" w:hAnsiTheme="minorHAnsi" w:cstheme="minorBidi"/>
              </w:rPr>
              <w:tab/>
            </w:r>
            <w:r w:rsidR="00913655" w:rsidRPr="00B36431">
              <w:rPr>
                <w:rStyle w:val="Hypertextovodkaz"/>
              </w:rPr>
              <w:t>Provozní prostředí</w:t>
            </w:r>
            <w:r w:rsidR="00913655">
              <w:rPr>
                <w:webHidden/>
              </w:rPr>
              <w:tab/>
            </w:r>
            <w:r w:rsidR="00913655">
              <w:rPr>
                <w:webHidden/>
              </w:rPr>
              <w:fldChar w:fldCharType="begin"/>
            </w:r>
            <w:r w:rsidR="00913655">
              <w:rPr>
                <w:webHidden/>
              </w:rPr>
              <w:instrText xml:space="preserve"> PAGEREF _Toc102547046 \h </w:instrText>
            </w:r>
            <w:r w:rsidR="00913655">
              <w:rPr>
                <w:webHidden/>
              </w:rPr>
            </w:r>
            <w:r w:rsidR="00913655">
              <w:rPr>
                <w:webHidden/>
              </w:rPr>
              <w:fldChar w:fldCharType="separate"/>
            </w:r>
            <w:r w:rsidR="00C5570F">
              <w:rPr>
                <w:webHidden/>
              </w:rPr>
              <w:t>155</w:t>
            </w:r>
            <w:r w:rsidR="00913655">
              <w:rPr>
                <w:webHidden/>
              </w:rPr>
              <w:fldChar w:fldCharType="end"/>
            </w:r>
          </w:hyperlink>
        </w:p>
        <w:p w14:paraId="5A512721" w14:textId="4B9E211A" w:rsidR="00913655" w:rsidRDefault="00E72202">
          <w:pPr>
            <w:pStyle w:val="Obsah2"/>
            <w:rPr>
              <w:rFonts w:asciiTheme="minorHAnsi" w:eastAsiaTheme="minorEastAsia" w:hAnsiTheme="minorHAnsi" w:cstheme="minorBidi"/>
            </w:rPr>
          </w:pPr>
          <w:hyperlink w:anchor="_Toc102547047" w:history="1">
            <w:r w:rsidR="00913655" w:rsidRPr="00B36431">
              <w:rPr>
                <w:rStyle w:val="Hypertextovodkaz"/>
              </w:rPr>
              <w:t>6.2</w:t>
            </w:r>
            <w:r w:rsidR="00913655">
              <w:rPr>
                <w:rFonts w:asciiTheme="minorHAnsi" w:eastAsiaTheme="minorEastAsia" w:hAnsiTheme="minorHAnsi" w:cstheme="minorBidi"/>
              </w:rPr>
              <w:tab/>
            </w:r>
            <w:r w:rsidR="00913655" w:rsidRPr="00B36431">
              <w:rPr>
                <w:rStyle w:val="Hypertextovodkaz"/>
              </w:rPr>
              <w:t>Základní požadavky na provoz Zařízení</w:t>
            </w:r>
            <w:r w:rsidR="00913655">
              <w:rPr>
                <w:webHidden/>
              </w:rPr>
              <w:tab/>
            </w:r>
            <w:r w:rsidR="00913655">
              <w:rPr>
                <w:webHidden/>
              </w:rPr>
              <w:fldChar w:fldCharType="begin"/>
            </w:r>
            <w:r w:rsidR="00913655">
              <w:rPr>
                <w:webHidden/>
              </w:rPr>
              <w:instrText xml:space="preserve"> PAGEREF _Toc102547047 \h </w:instrText>
            </w:r>
            <w:r w:rsidR="00913655">
              <w:rPr>
                <w:webHidden/>
              </w:rPr>
            </w:r>
            <w:r w:rsidR="00913655">
              <w:rPr>
                <w:webHidden/>
              </w:rPr>
              <w:fldChar w:fldCharType="separate"/>
            </w:r>
            <w:r w:rsidR="00C5570F">
              <w:rPr>
                <w:webHidden/>
              </w:rPr>
              <w:t>155</w:t>
            </w:r>
            <w:r w:rsidR="00913655">
              <w:rPr>
                <w:webHidden/>
              </w:rPr>
              <w:fldChar w:fldCharType="end"/>
            </w:r>
          </w:hyperlink>
        </w:p>
        <w:p w14:paraId="765714A5" w14:textId="5964E32D" w:rsidR="00913655" w:rsidRDefault="00E72202">
          <w:pPr>
            <w:pStyle w:val="Obsah2"/>
            <w:rPr>
              <w:rFonts w:asciiTheme="minorHAnsi" w:eastAsiaTheme="minorEastAsia" w:hAnsiTheme="minorHAnsi" w:cstheme="minorBidi"/>
            </w:rPr>
          </w:pPr>
          <w:hyperlink w:anchor="_Toc102547048" w:history="1">
            <w:r w:rsidR="00913655" w:rsidRPr="00B36431">
              <w:rPr>
                <w:rStyle w:val="Hypertextovodkaz"/>
              </w:rPr>
              <w:t>6.3</w:t>
            </w:r>
            <w:r w:rsidR="00913655">
              <w:rPr>
                <w:rFonts w:asciiTheme="minorHAnsi" w:eastAsiaTheme="minorEastAsia" w:hAnsiTheme="minorHAnsi" w:cstheme="minorBidi"/>
              </w:rPr>
              <w:tab/>
            </w:r>
            <w:r w:rsidR="00913655" w:rsidRPr="00B36431">
              <w:rPr>
                <w:rStyle w:val="Hypertextovodkaz"/>
              </w:rPr>
              <w:t>Provozní režimy</w:t>
            </w:r>
            <w:r w:rsidR="00913655">
              <w:rPr>
                <w:webHidden/>
              </w:rPr>
              <w:tab/>
            </w:r>
            <w:r w:rsidR="00913655">
              <w:rPr>
                <w:webHidden/>
              </w:rPr>
              <w:fldChar w:fldCharType="begin"/>
            </w:r>
            <w:r w:rsidR="00913655">
              <w:rPr>
                <w:webHidden/>
              </w:rPr>
              <w:instrText xml:space="preserve"> PAGEREF _Toc102547048 \h </w:instrText>
            </w:r>
            <w:r w:rsidR="00913655">
              <w:rPr>
                <w:webHidden/>
              </w:rPr>
            </w:r>
            <w:r w:rsidR="00913655">
              <w:rPr>
                <w:webHidden/>
              </w:rPr>
              <w:fldChar w:fldCharType="separate"/>
            </w:r>
            <w:r w:rsidR="00C5570F">
              <w:rPr>
                <w:webHidden/>
              </w:rPr>
              <w:t>155</w:t>
            </w:r>
            <w:r w:rsidR="00913655">
              <w:rPr>
                <w:webHidden/>
              </w:rPr>
              <w:fldChar w:fldCharType="end"/>
            </w:r>
          </w:hyperlink>
        </w:p>
        <w:p w14:paraId="05C00138" w14:textId="670D09DC" w:rsidR="00913655" w:rsidRDefault="00E72202">
          <w:pPr>
            <w:pStyle w:val="Obsah3"/>
            <w:rPr>
              <w:rFonts w:asciiTheme="minorHAnsi" w:eastAsiaTheme="minorEastAsia" w:hAnsiTheme="minorHAnsi" w:cstheme="minorBidi"/>
            </w:rPr>
          </w:pPr>
          <w:hyperlink w:anchor="_Toc102547049" w:history="1">
            <w:r w:rsidR="00913655" w:rsidRPr="00B36431">
              <w:rPr>
                <w:rStyle w:val="Hypertextovodkaz"/>
              </w:rPr>
              <w:t>6.3.1</w:t>
            </w:r>
            <w:r w:rsidR="00913655">
              <w:rPr>
                <w:rFonts w:asciiTheme="minorHAnsi" w:eastAsiaTheme="minorEastAsia" w:hAnsiTheme="minorHAnsi" w:cstheme="minorBidi"/>
              </w:rPr>
              <w:tab/>
            </w:r>
            <w:r w:rsidR="00913655" w:rsidRPr="00B36431">
              <w:rPr>
                <w:rStyle w:val="Hypertextovodkaz"/>
              </w:rPr>
              <w:t>Najíždění</w:t>
            </w:r>
            <w:r w:rsidR="00913655">
              <w:rPr>
                <w:webHidden/>
              </w:rPr>
              <w:tab/>
            </w:r>
            <w:r w:rsidR="00913655">
              <w:rPr>
                <w:webHidden/>
              </w:rPr>
              <w:fldChar w:fldCharType="begin"/>
            </w:r>
            <w:r w:rsidR="00913655">
              <w:rPr>
                <w:webHidden/>
              </w:rPr>
              <w:instrText xml:space="preserve"> PAGEREF _Toc102547049 \h </w:instrText>
            </w:r>
            <w:r w:rsidR="00913655">
              <w:rPr>
                <w:webHidden/>
              </w:rPr>
            </w:r>
            <w:r w:rsidR="00913655">
              <w:rPr>
                <w:webHidden/>
              </w:rPr>
              <w:fldChar w:fldCharType="separate"/>
            </w:r>
            <w:r w:rsidR="00C5570F">
              <w:rPr>
                <w:webHidden/>
              </w:rPr>
              <w:t>156</w:t>
            </w:r>
            <w:r w:rsidR="00913655">
              <w:rPr>
                <w:webHidden/>
              </w:rPr>
              <w:fldChar w:fldCharType="end"/>
            </w:r>
          </w:hyperlink>
        </w:p>
        <w:p w14:paraId="31FB7DD0" w14:textId="1C902DD1" w:rsidR="00913655" w:rsidRDefault="00E72202">
          <w:pPr>
            <w:pStyle w:val="Obsah3"/>
            <w:rPr>
              <w:rFonts w:asciiTheme="minorHAnsi" w:eastAsiaTheme="minorEastAsia" w:hAnsiTheme="minorHAnsi" w:cstheme="minorBidi"/>
            </w:rPr>
          </w:pPr>
          <w:hyperlink w:anchor="_Toc102547050" w:history="1">
            <w:r w:rsidR="00913655" w:rsidRPr="00B36431">
              <w:rPr>
                <w:rStyle w:val="Hypertextovodkaz"/>
              </w:rPr>
              <w:t>6.3.2</w:t>
            </w:r>
            <w:r w:rsidR="00913655">
              <w:rPr>
                <w:rFonts w:asciiTheme="minorHAnsi" w:eastAsiaTheme="minorEastAsia" w:hAnsiTheme="minorHAnsi" w:cstheme="minorBidi"/>
              </w:rPr>
              <w:tab/>
            </w:r>
            <w:r w:rsidR="00913655" w:rsidRPr="00B36431">
              <w:rPr>
                <w:rStyle w:val="Hypertextovodkaz"/>
              </w:rPr>
              <w:t>Normální provoz</w:t>
            </w:r>
            <w:r w:rsidR="00913655">
              <w:rPr>
                <w:webHidden/>
              </w:rPr>
              <w:tab/>
            </w:r>
            <w:r w:rsidR="00913655">
              <w:rPr>
                <w:webHidden/>
              </w:rPr>
              <w:fldChar w:fldCharType="begin"/>
            </w:r>
            <w:r w:rsidR="00913655">
              <w:rPr>
                <w:webHidden/>
              </w:rPr>
              <w:instrText xml:space="preserve"> PAGEREF _Toc102547050 \h </w:instrText>
            </w:r>
            <w:r w:rsidR="00913655">
              <w:rPr>
                <w:webHidden/>
              </w:rPr>
            </w:r>
            <w:r w:rsidR="00913655">
              <w:rPr>
                <w:webHidden/>
              </w:rPr>
              <w:fldChar w:fldCharType="separate"/>
            </w:r>
            <w:r w:rsidR="00C5570F">
              <w:rPr>
                <w:webHidden/>
              </w:rPr>
              <w:t>156</w:t>
            </w:r>
            <w:r w:rsidR="00913655">
              <w:rPr>
                <w:webHidden/>
              </w:rPr>
              <w:fldChar w:fldCharType="end"/>
            </w:r>
          </w:hyperlink>
        </w:p>
        <w:p w14:paraId="18165E72" w14:textId="5E7B1897" w:rsidR="00913655" w:rsidRDefault="00E72202">
          <w:pPr>
            <w:pStyle w:val="Obsah3"/>
            <w:rPr>
              <w:rFonts w:asciiTheme="minorHAnsi" w:eastAsiaTheme="minorEastAsia" w:hAnsiTheme="minorHAnsi" w:cstheme="minorBidi"/>
            </w:rPr>
          </w:pPr>
          <w:hyperlink w:anchor="_Toc102547051" w:history="1">
            <w:r w:rsidR="00913655" w:rsidRPr="00B36431">
              <w:rPr>
                <w:rStyle w:val="Hypertextovodkaz"/>
              </w:rPr>
              <w:t>6.3.3</w:t>
            </w:r>
            <w:r w:rsidR="00913655">
              <w:rPr>
                <w:rFonts w:asciiTheme="minorHAnsi" w:eastAsiaTheme="minorEastAsia" w:hAnsiTheme="minorHAnsi" w:cstheme="minorBidi"/>
              </w:rPr>
              <w:tab/>
            </w:r>
            <w:r w:rsidR="00913655" w:rsidRPr="00B36431">
              <w:rPr>
                <w:rStyle w:val="Hypertextovodkaz"/>
              </w:rPr>
              <w:t>Odstavování</w:t>
            </w:r>
            <w:r w:rsidR="00913655">
              <w:rPr>
                <w:webHidden/>
              </w:rPr>
              <w:tab/>
            </w:r>
            <w:r w:rsidR="00913655">
              <w:rPr>
                <w:webHidden/>
              </w:rPr>
              <w:fldChar w:fldCharType="begin"/>
            </w:r>
            <w:r w:rsidR="00913655">
              <w:rPr>
                <w:webHidden/>
              </w:rPr>
              <w:instrText xml:space="preserve"> PAGEREF _Toc102547051 \h </w:instrText>
            </w:r>
            <w:r w:rsidR="00913655">
              <w:rPr>
                <w:webHidden/>
              </w:rPr>
            </w:r>
            <w:r w:rsidR="00913655">
              <w:rPr>
                <w:webHidden/>
              </w:rPr>
              <w:fldChar w:fldCharType="separate"/>
            </w:r>
            <w:r w:rsidR="00C5570F">
              <w:rPr>
                <w:webHidden/>
              </w:rPr>
              <w:t>156</w:t>
            </w:r>
            <w:r w:rsidR="00913655">
              <w:rPr>
                <w:webHidden/>
              </w:rPr>
              <w:fldChar w:fldCharType="end"/>
            </w:r>
          </w:hyperlink>
        </w:p>
        <w:p w14:paraId="2D31F2A3" w14:textId="41C818AB" w:rsidR="00913655" w:rsidRDefault="00E72202">
          <w:pPr>
            <w:pStyle w:val="Obsah3"/>
            <w:rPr>
              <w:rFonts w:asciiTheme="minorHAnsi" w:eastAsiaTheme="minorEastAsia" w:hAnsiTheme="minorHAnsi" w:cstheme="minorBidi"/>
            </w:rPr>
          </w:pPr>
          <w:hyperlink w:anchor="_Toc102547052" w:history="1">
            <w:r w:rsidR="00913655" w:rsidRPr="00B36431">
              <w:rPr>
                <w:rStyle w:val="Hypertextovodkaz"/>
              </w:rPr>
              <w:t>6.3.4</w:t>
            </w:r>
            <w:r w:rsidR="00913655">
              <w:rPr>
                <w:rFonts w:asciiTheme="minorHAnsi" w:eastAsiaTheme="minorEastAsia" w:hAnsiTheme="minorHAnsi" w:cstheme="minorBidi"/>
              </w:rPr>
              <w:tab/>
            </w:r>
            <w:r w:rsidR="00913655" w:rsidRPr="00B36431">
              <w:rPr>
                <w:rStyle w:val="Hypertextovodkaz"/>
              </w:rPr>
              <w:t>Pružnost procesu</w:t>
            </w:r>
            <w:r w:rsidR="00913655">
              <w:rPr>
                <w:webHidden/>
              </w:rPr>
              <w:tab/>
            </w:r>
            <w:r w:rsidR="00913655">
              <w:rPr>
                <w:webHidden/>
              </w:rPr>
              <w:fldChar w:fldCharType="begin"/>
            </w:r>
            <w:r w:rsidR="00913655">
              <w:rPr>
                <w:webHidden/>
              </w:rPr>
              <w:instrText xml:space="preserve"> PAGEREF _Toc102547052 \h </w:instrText>
            </w:r>
            <w:r w:rsidR="00913655">
              <w:rPr>
                <w:webHidden/>
              </w:rPr>
            </w:r>
            <w:r w:rsidR="00913655">
              <w:rPr>
                <w:webHidden/>
              </w:rPr>
              <w:fldChar w:fldCharType="separate"/>
            </w:r>
            <w:r w:rsidR="00C5570F">
              <w:rPr>
                <w:webHidden/>
              </w:rPr>
              <w:t>156</w:t>
            </w:r>
            <w:r w:rsidR="00913655">
              <w:rPr>
                <w:webHidden/>
              </w:rPr>
              <w:fldChar w:fldCharType="end"/>
            </w:r>
          </w:hyperlink>
        </w:p>
        <w:p w14:paraId="70362C08" w14:textId="202C061B" w:rsidR="00913655" w:rsidRDefault="00E72202">
          <w:pPr>
            <w:pStyle w:val="Obsah3"/>
            <w:rPr>
              <w:rFonts w:asciiTheme="minorHAnsi" w:eastAsiaTheme="minorEastAsia" w:hAnsiTheme="minorHAnsi" w:cstheme="minorBidi"/>
            </w:rPr>
          </w:pPr>
          <w:hyperlink w:anchor="_Toc102547053" w:history="1">
            <w:r w:rsidR="00913655" w:rsidRPr="00B36431">
              <w:rPr>
                <w:rStyle w:val="Hypertextovodkaz"/>
              </w:rPr>
              <w:t>6.3.5</w:t>
            </w:r>
            <w:r w:rsidR="00913655">
              <w:rPr>
                <w:rFonts w:asciiTheme="minorHAnsi" w:eastAsiaTheme="minorEastAsia" w:hAnsiTheme="minorHAnsi" w:cstheme="minorBidi"/>
              </w:rPr>
              <w:tab/>
            </w:r>
            <w:r w:rsidR="00913655" w:rsidRPr="00B36431">
              <w:rPr>
                <w:rStyle w:val="Hypertextovodkaz"/>
              </w:rPr>
              <w:t>Chemický režim</w:t>
            </w:r>
            <w:r w:rsidR="00913655">
              <w:rPr>
                <w:webHidden/>
              </w:rPr>
              <w:tab/>
            </w:r>
            <w:r w:rsidR="00913655">
              <w:rPr>
                <w:webHidden/>
              </w:rPr>
              <w:fldChar w:fldCharType="begin"/>
            </w:r>
            <w:r w:rsidR="00913655">
              <w:rPr>
                <w:webHidden/>
              </w:rPr>
              <w:instrText xml:space="preserve"> PAGEREF _Toc102547053 \h </w:instrText>
            </w:r>
            <w:r w:rsidR="00913655">
              <w:rPr>
                <w:webHidden/>
              </w:rPr>
            </w:r>
            <w:r w:rsidR="00913655">
              <w:rPr>
                <w:webHidden/>
              </w:rPr>
              <w:fldChar w:fldCharType="separate"/>
            </w:r>
            <w:r w:rsidR="00C5570F">
              <w:rPr>
                <w:webHidden/>
              </w:rPr>
              <w:t>156</w:t>
            </w:r>
            <w:r w:rsidR="00913655">
              <w:rPr>
                <w:webHidden/>
              </w:rPr>
              <w:fldChar w:fldCharType="end"/>
            </w:r>
          </w:hyperlink>
        </w:p>
        <w:p w14:paraId="6944206C" w14:textId="47AA56D5" w:rsidR="00913655" w:rsidRDefault="00E72202">
          <w:pPr>
            <w:pStyle w:val="Obsah2"/>
            <w:rPr>
              <w:rFonts w:asciiTheme="minorHAnsi" w:eastAsiaTheme="minorEastAsia" w:hAnsiTheme="minorHAnsi" w:cstheme="minorBidi"/>
            </w:rPr>
          </w:pPr>
          <w:hyperlink w:anchor="_Toc102547054" w:history="1">
            <w:r w:rsidR="00913655" w:rsidRPr="00B36431">
              <w:rPr>
                <w:rStyle w:val="Hypertextovodkaz"/>
              </w:rPr>
              <w:t>6.4</w:t>
            </w:r>
            <w:r w:rsidR="00913655">
              <w:rPr>
                <w:rFonts w:asciiTheme="minorHAnsi" w:eastAsiaTheme="minorEastAsia" w:hAnsiTheme="minorHAnsi" w:cstheme="minorBidi"/>
              </w:rPr>
              <w:tab/>
            </w:r>
            <w:r w:rsidR="00913655" w:rsidRPr="00B36431">
              <w:rPr>
                <w:rStyle w:val="Hypertextovodkaz"/>
              </w:rPr>
              <w:t>Zimní provoz</w:t>
            </w:r>
            <w:r w:rsidR="00913655">
              <w:rPr>
                <w:webHidden/>
              </w:rPr>
              <w:tab/>
            </w:r>
            <w:r w:rsidR="00913655">
              <w:rPr>
                <w:webHidden/>
              </w:rPr>
              <w:fldChar w:fldCharType="begin"/>
            </w:r>
            <w:r w:rsidR="00913655">
              <w:rPr>
                <w:webHidden/>
              </w:rPr>
              <w:instrText xml:space="preserve"> PAGEREF _Toc102547054 \h </w:instrText>
            </w:r>
            <w:r w:rsidR="00913655">
              <w:rPr>
                <w:webHidden/>
              </w:rPr>
            </w:r>
            <w:r w:rsidR="00913655">
              <w:rPr>
                <w:webHidden/>
              </w:rPr>
              <w:fldChar w:fldCharType="separate"/>
            </w:r>
            <w:r w:rsidR="00C5570F">
              <w:rPr>
                <w:webHidden/>
              </w:rPr>
              <w:t>156</w:t>
            </w:r>
            <w:r w:rsidR="00913655">
              <w:rPr>
                <w:webHidden/>
              </w:rPr>
              <w:fldChar w:fldCharType="end"/>
            </w:r>
          </w:hyperlink>
        </w:p>
        <w:p w14:paraId="759CB043" w14:textId="0C384B3F" w:rsidR="00913655" w:rsidRDefault="00E72202">
          <w:pPr>
            <w:pStyle w:val="Obsah1"/>
            <w:rPr>
              <w:rFonts w:asciiTheme="minorHAnsi" w:eastAsiaTheme="minorEastAsia" w:hAnsiTheme="minorHAnsi" w:cstheme="minorBidi"/>
              <w:b w:val="0"/>
              <w:caps w:val="0"/>
            </w:rPr>
          </w:pPr>
          <w:hyperlink w:anchor="_Toc102547055" w:history="1">
            <w:r w:rsidR="00913655" w:rsidRPr="00B36431">
              <w:rPr>
                <w:rStyle w:val="Hypertextovodkaz"/>
              </w:rPr>
              <w:t>7.</w:t>
            </w:r>
            <w:r w:rsidR="00913655">
              <w:rPr>
                <w:rFonts w:asciiTheme="minorHAnsi" w:eastAsiaTheme="minorEastAsia" w:hAnsiTheme="minorHAnsi" w:cstheme="minorBidi"/>
                <w:b w:val="0"/>
                <w:caps w:val="0"/>
              </w:rPr>
              <w:tab/>
            </w:r>
            <w:r w:rsidR="00913655" w:rsidRPr="00B36431">
              <w:rPr>
                <w:rStyle w:val="Hypertextovodkaz"/>
              </w:rPr>
              <w:t>Požadavky na údržbu</w:t>
            </w:r>
            <w:r w:rsidR="00913655">
              <w:rPr>
                <w:webHidden/>
              </w:rPr>
              <w:tab/>
            </w:r>
            <w:r w:rsidR="00913655">
              <w:rPr>
                <w:webHidden/>
              </w:rPr>
              <w:fldChar w:fldCharType="begin"/>
            </w:r>
            <w:r w:rsidR="00913655">
              <w:rPr>
                <w:webHidden/>
              </w:rPr>
              <w:instrText xml:space="preserve"> PAGEREF _Toc102547055 \h </w:instrText>
            </w:r>
            <w:r w:rsidR="00913655">
              <w:rPr>
                <w:webHidden/>
              </w:rPr>
            </w:r>
            <w:r w:rsidR="00913655">
              <w:rPr>
                <w:webHidden/>
              </w:rPr>
              <w:fldChar w:fldCharType="separate"/>
            </w:r>
            <w:r w:rsidR="00C5570F">
              <w:rPr>
                <w:webHidden/>
              </w:rPr>
              <w:t>157</w:t>
            </w:r>
            <w:r w:rsidR="00913655">
              <w:rPr>
                <w:webHidden/>
              </w:rPr>
              <w:fldChar w:fldCharType="end"/>
            </w:r>
          </w:hyperlink>
        </w:p>
        <w:p w14:paraId="17230329" w14:textId="0CB822A7" w:rsidR="00913655" w:rsidRDefault="00E72202">
          <w:pPr>
            <w:pStyle w:val="Obsah2"/>
            <w:rPr>
              <w:rFonts w:asciiTheme="minorHAnsi" w:eastAsiaTheme="minorEastAsia" w:hAnsiTheme="minorHAnsi" w:cstheme="minorBidi"/>
            </w:rPr>
          </w:pPr>
          <w:hyperlink w:anchor="_Toc102547056" w:history="1">
            <w:r w:rsidR="00913655" w:rsidRPr="00B36431">
              <w:rPr>
                <w:rStyle w:val="Hypertextovodkaz"/>
              </w:rPr>
              <w:t>7.1</w:t>
            </w:r>
            <w:r w:rsidR="00913655">
              <w:rPr>
                <w:rFonts w:asciiTheme="minorHAnsi" w:eastAsiaTheme="minorEastAsia" w:hAnsiTheme="minorHAnsi" w:cstheme="minorBidi"/>
              </w:rPr>
              <w:tab/>
            </w:r>
            <w:r w:rsidR="00913655" w:rsidRPr="00B36431">
              <w:rPr>
                <w:rStyle w:val="Hypertextovodkaz"/>
              </w:rPr>
              <w:t>Základní požadavky</w:t>
            </w:r>
            <w:r w:rsidR="00913655">
              <w:rPr>
                <w:webHidden/>
              </w:rPr>
              <w:tab/>
            </w:r>
            <w:r w:rsidR="00913655">
              <w:rPr>
                <w:webHidden/>
              </w:rPr>
              <w:fldChar w:fldCharType="begin"/>
            </w:r>
            <w:r w:rsidR="00913655">
              <w:rPr>
                <w:webHidden/>
              </w:rPr>
              <w:instrText xml:space="preserve"> PAGEREF _Toc102547056 \h </w:instrText>
            </w:r>
            <w:r w:rsidR="00913655">
              <w:rPr>
                <w:webHidden/>
              </w:rPr>
            </w:r>
            <w:r w:rsidR="00913655">
              <w:rPr>
                <w:webHidden/>
              </w:rPr>
              <w:fldChar w:fldCharType="separate"/>
            </w:r>
            <w:r w:rsidR="00C5570F">
              <w:rPr>
                <w:webHidden/>
              </w:rPr>
              <w:t>157</w:t>
            </w:r>
            <w:r w:rsidR="00913655">
              <w:rPr>
                <w:webHidden/>
              </w:rPr>
              <w:fldChar w:fldCharType="end"/>
            </w:r>
          </w:hyperlink>
        </w:p>
        <w:p w14:paraId="353D0972" w14:textId="16BAC80E" w:rsidR="00913655" w:rsidRDefault="00E72202">
          <w:pPr>
            <w:pStyle w:val="Obsah2"/>
            <w:rPr>
              <w:rFonts w:asciiTheme="minorHAnsi" w:eastAsiaTheme="minorEastAsia" w:hAnsiTheme="minorHAnsi" w:cstheme="minorBidi"/>
            </w:rPr>
          </w:pPr>
          <w:hyperlink w:anchor="_Toc102547057" w:history="1">
            <w:r w:rsidR="00913655" w:rsidRPr="00B36431">
              <w:rPr>
                <w:rStyle w:val="Hypertextovodkaz"/>
              </w:rPr>
              <w:t>7.2</w:t>
            </w:r>
            <w:r w:rsidR="00913655">
              <w:rPr>
                <w:rFonts w:asciiTheme="minorHAnsi" w:eastAsiaTheme="minorEastAsia" w:hAnsiTheme="minorHAnsi" w:cstheme="minorBidi"/>
              </w:rPr>
              <w:tab/>
            </w:r>
            <w:r w:rsidR="00913655" w:rsidRPr="00B36431">
              <w:rPr>
                <w:rStyle w:val="Hypertextovodkaz"/>
              </w:rPr>
              <w:t>Požadavky na provádění údržby</w:t>
            </w:r>
            <w:r w:rsidR="00913655">
              <w:rPr>
                <w:webHidden/>
              </w:rPr>
              <w:tab/>
            </w:r>
            <w:r w:rsidR="00913655">
              <w:rPr>
                <w:webHidden/>
              </w:rPr>
              <w:fldChar w:fldCharType="begin"/>
            </w:r>
            <w:r w:rsidR="00913655">
              <w:rPr>
                <w:webHidden/>
              </w:rPr>
              <w:instrText xml:space="preserve"> PAGEREF _Toc102547057 \h </w:instrText>
            </w:r>
            <w:r w:rsidR="00913655">
              <w:rPr>
                <w:webHidden/>
              </w:rPr>
            </w:r>
            <w:r w:rsidR="00913655">
              <w:rPr>
                <w:webHidden/>
              </w:rPr>
              <w:fldChar w:fldCharType="separate"/>
            </w:r>
            <w:r w:rsidR="00C5570F">
              <w:rPr>
                <w:webHidden/>
              </w:rPr>
              <w:t>158</w:t>
            </w:r>
            <w:r w:rsidR="00913655">
              <w:rPr>
                <w:webHidden/>
              </w:rPr>
              <w:fldChar w:fldCharType="end"/>
            </w:r>
          </w:hyperlink>
        </w:p>
        <w:p w14:paraId="01A0342F" w14:textId="3D78DF66" w:rsidR="00913655" w:rsidRDefault="00E72202">
          <w:pPr>
            <w:pStyle w:val="Obsah3"/>
            <w:rPr>
              <w:rFonts w:asciiTheme="minorHAnsi" w:eastAsiaTheme="minorEastAsia" w:hAnsiTheme="minorHAnsi" w:cstheme="minorBidi"/>
            </w:rPr>
          </w:pPr>
          <w:hyperlink w:anchor="_Toc102547058" w:history="1">
            <w:r w:rsidR="00913655" w:rsidRPr="00B36431">
              <w:rPr>
                <w:rStyle w:val="Hypertextovodkaz"/>
              </w:rPr>
              <w:t>7.2.1</w:t>
            </w:r>
            <w:r w:rsidR="00913655">
              <w:rPr>
                <w:rFonts w:asciiTheme="minorHAnsi" w:eastAsiaTheme="minorEastAsia" w:hAnsiTheme="minorHAnsi" w:cstheme="minorBidi"/>
              </w:rPr>
              <w:tab/>
            </w:r>
            <w:r w:rsidR="00913655" w:rsidRPr="00B36431">
              <w:rPr>
                <w:rStyle w:val="Hypertextovodkaz"/>
              </w:rPr>
              <w:t>Plánovaná údržba – běžné opravy kromě plynových motorů PM7 a PM8</w:t>
            </w:r>
            <w:r w:rsidR="00913655">
              <w:rPr>
                <w:webHidden/>
              </w:rPr>
              <w:tab/>
            </w:r>
            <w:r w:rsidR="00913655">
              <w:rPr>
                <w:webHidden/>
              </w:rPr>
              <w:fldChar w:fldCharType="begin"/>
            </w:r>
            <w:r w:rsidR="00913655">
              <w:rPr>
                <w:webHidden/>
              </w:rPr>
              <w:instrText xml:space="preserve"> PAGEREF _Toc102547058 \h </w:instrText>
            </w:r>
            <w:r w:rsidR="00913655">
              <w:rPr>
                <w:webHidden/>
              </w:rPr>
            </w:r>
            <w:r w:rsidR="00913655">
              <w:rPr>
                <w:webHidden/>
              </w:rPr>
              <w:fldChar w:fldCharType="separate"/>
            </w:r>
            <w:r w:rsidR="00C5570F">
              <w:rPr>
                <w:webHidden/>
              </w:rPr>
              <w:t>158</w:t>
            </w:r>
            <w:r w:rsidR="00913655">
              <w:rPr>
                <w:webHidden/>
              </w:rPr>
              <w:fldChar w:fldCharType="end"/>
            </w:r>
          </w:hyperlink>
        </w:p>
        <w:p w14:paraId="79FE9369" w14:textId="2FA3376E" w:rsidR="00913655" w:rsidRDefault="00E72202">
          <w:pPr>
            <w:pStyle w:val="Obsah3"/>
            <w:rPr>
              <w:rFonts w:asciiTheme="minorHAnsi" w:eastAsiaTheme="minorEastAsia" w:hAnsiTheme="minorHAnsi" w:cstheme="minorBidi"/>
            </w:rPr>
          </w:pPr>
          <w:hyperlink w:anchor="_Toc102547059" w:history="1">
            <w:r w:rsidR="00913655" w:rsidRPr="00B36431">
              <w:rPr>
                <w:rStyle w:val="Hypertextovodkaz"/>
              </w:rPr>
              <w:t>7.2.2</w:t>
            </w:r>
            <w:r w:rsidR="00913655">
              <w:rPr>
                <w:rFonts w:asciiTheme="minorHAnsi" w:eastAsiaTheme="minorEastAsia" w:hAnsiTheme="minorHAnsi" w:cstheme="minorBidi"/>
              </w:rPr>
              <w:tab/>
            </w:r>
            <w:r w:rsidR="00913655" w:rsidRPr="00B36431">
              <w:rPr>
                <w:rStyle w:val="Hypertextovodkaz"/>
              </w:rPr>
              <w:t>Preventivní údržba plynových motorů PM7 a PM8</w:t>
            </w:r>
            <w:r w:rsidR="00913655">
              <w:rPr>
                <w:webHidden/>
              </w:rPr>
              <w:tab/>
            </w:r>
            <w:r w:rsidR="00913655">
              <w:rPr>
                <w:webHidden/>
              </w:rPr>
              <w:fldChar w:fldCharType="begin"/>
            </w:r>
            <w:r w:rsidR="00913655">
              <w:rPr>
                <w:webHidden/>
              </w:rPr>
              <w:instrText xml:space="preserve"> PAGEREF _Toc102547059 \h </w:instrText>
            </w:r>
            <w:r w:rsidR="00913655">
              <w:rPr>
                <w:webHidden/>
              </w:rPr>
            </w:r>
            <w:r w:rsidR="00913655">
              <w:rPr>
                <w:webHidden/>
              </w:rPr>
              <w:fldChar w:fldCharType="separate"/>
            </w:r>
            <w:r w:rsidR="00C5570F">
              <w:rPr>
                <w:webHidden/>
              </w:rPr>
              <w:t>158</w:t>
            </w:r>
            <w:r w:rsidR="00913655">
              <w:rPr>
                <w:webHidden/>
              </w:rPr>
              <w:fldChar w:fldCharType="end"/>
            </w:r>
          </w:hyperlink>
        </w:p>
        <w:p w14:paraId="366A2705" w14:textId="5FEA317E" w:rsidR="00913655" w:rsidRDefault="00E72202">
          <w:pPr>
            <w:pStyle w:val="Obsah3"/>
            <w:rPr>
              <w:rFonts w:asciiTheme="minorHAnsi" w:eastAsiaTheme="minorEastAsia" w:hAnsiTheme="minorHAnsi" w:cstheme="minorBidi"/>
            </w:rPr>
          </w:pPr>
          <w:hyperlink w:anchor="_Toc102547060" w:history="1">
            <w:r w:rsidR="00913655" w:rsidRPr="00B36431">
              <w:rPr>
                <w:rStyle w:val="Hypertextovodkaz"/>
              </w:rPr>
              <w:t>7.2.3</w:t>
            </w:r>
            <w:r w:rsidR="00913655">
              <w:rPr>
                <w:rFonts w:asciiTheme="minorHAnsi" w:eastAsiaTheme="minorEastAsia" w:hAnsiTheme="minorHAnsi" w:cstheme="minorBidi"/>
              </w:rPr>
              <w:tab/>
            </w:r>
            <w:r w:rsidR="00913655" w:rsidRPr="00B36431">
              <w:rPr>
                <w:rStyle w:val="Hypertextovodkaz"/>
              </w:rPr>
              <w:t>Plánovaná údržba – generální opravy</w:t>
            </w:r>
            <w:r w:rsidR="00913655">
              <w:rPr>
                <w:webHidden/>
              </w:rPr>
              <w:tab/>
            </w:r>
            <w:r w:rsidR="00913655">
              <w:rPr>
                <w:webHidden/>
              </w:rPr>
              <w:fldChar w:fldCharType="begin"/>
            </w:r>
            <w:r w:rsidR="00913655">
              <w:rPr>
                <w:webHidden/>
              </w:rPr>
              <w:instrText xml:space="preserve"> PAGEREF _Toc102547060 \h </w:instrText>
            </w:r>
            <w:r w:rsidR="00913655">
              <w:rPr>
                <w:webHidden/>
              </w:rPr>
            </w:r>
            <w:r w:rsidR="00913655">
              <w:rPr>
                <w:webHidden/>
              </w:rPr>
              <w:fldChar w:fldCharType="separate"/>
            </w:r>
            <w:r w:rsidR="00C5570F">
              <w:rPr>
                <w:webHidden/>
              </w:rPr>
              <w:t>158</w:t>
            </w:r>
            <w:r w:rsidR="00913655">
              <w:rPr>
                <w:webHidden/>
              </w:rPr>
              <w:fldChar w:fldCharType="end"/>
            </w:r>
          </w:hyperlink>
        </w:p>
        <w:p w14:paraId="2167C435" w14:textId="189C6995" w:rsidR="00913655" w:rsidRDefault="00E72202">
          <w:pPr>
            <w:pStyle w:val="Obsah2"/>
            <w:rPr>
              <w:rFonts w:asciiTheme="minorHAnsi" w:eastAsiaTheme="minorEastAsia" w:hAnsiTheme="minorHAnsi" w:cstheme="minorBidi"/>
            </w:rPr>
          </w:pPr>
          <w:hyperlink w:anchor="_Toc102547061" w:history="1">
            <w:r w:rsidR="00913655" w:rsidRPr="00B36431">
              <w:rPr>
                <w:rStyle w:val="Hypertextovodkaz"/>
              </w:rPr>
              <w:t>7.3</w:t>
            </w:r>
            <w:r w:rsidR="00913655">
              <w:rPr>
                <w:rFonts w:asciiTheme="minorHAnsi" w:eastAsiaTheme="minorEastAsia" w:hAnsiTheme="minorHAnsi" w:cstheme="minorBidi"/>
              </w:rPr>
              <w:tab/>
            </w:r>
            <w:r w:rsidR="00913655" w:rsidRPr="00B36431">
              <w:rPr>
                <w:rStyle w:val="Hypertextovodkaz"/>
              </w:rPr>
              <w:t>Diagnostika zařízení</w:t>
            </w:r>
            <w:r w:rsidR="00913655">
              <w:rPr>
                <w:webHidden/>
              </w:rPr>
              <w:tab/>
            </w:r>
            <w:r w:rsidR="00913655">
              <w:rPr>
                <w:webHidden/>
              </w:rPr>
              <w:fldChar w:fldCharType="begin"/>
            </w:r>
            <w:r w:rsidR="00913655">
              <w:rPr>
                <w:webHidden/>
              </w:rPr>
              <w:instrText xml:space="preserve"> PAGEREF _Toc102547061 \h </w:instrText>
            </w:r>
            <w:r w:rsidR="00913655">
              <w:rPr>
                <w:webHidden/>
              </w:rPr>
            </w:r>
            <w:r w:rsidR="00913655">
              <w:rPr>
                <w:webHidden/>
              </w:rPr>
              <w:fldChar w:fldCharType="separate"/>
            </w:r>
            <w:r w:rsidR="00C5570F">
              <w:rPr>
                <w:webHidden/>
              </w:rPr>
              <w:t>159</w:t>
            </w:r>
            <w:r w:rsidR="00913655">
              <w:rPr>
                <w:webHidden/>
              </w:rPr>
              <w:fldChar w:fldCharType="end"/>
            </w:r>
          </w:hyperlink>
        </w:p>
        <w:p w14:paraId="24DEF37B" w14:textId="665DA492" w:rsidR="00913655" w:rsidRDefault="00E72202">
          <w:pPr>
            <w:pStyle w:val="Obsah2"/>
            <w:rPr>
              <w:rFonts w:asciiTheme="minorHAnsi" w:eastAsiaTheme="minorEastAsia" w:hAnsiTheme="minorHAnsi" w:cstheme="minorBidi"/>
            </w:rPr>
          </w:pPr>
          <w:hyperlink w:anchor="_Toc102547062" w:history="1">
            <w:r w:rsidR="00913655" w:rsidRPr="00B36431">
              <w:rPr>
                <w:rStyle w:val="Hypertextovodkaz"/>
              </w:rPr>
              <w:t>7.4</w:t>
            </w:r>
            <w:r w:rsidR="00913655">
              <w:rPr>
                <w:rFonts w:asciiTheme="minorHAnsi" w:eastAsiaTheme="minorEastAsia" w:hAnsiTheme="minorHAnsi" w:cstheme="minorBidi"/>
              </w:rPr>
              <w:tab/>
            </w:r>
            <w:r w:rsidR="00913655" w:rsidRPr="00B36431">
              <w:rPr>
                <w:rStyle w:val="Hypertextovodkaz"/>
              </w:rPr>
              <w:t>Požadavky na osvětlení</w:t>
            </w:r>
            <w:r w:rsidR="00913655">
              <w:rPr>
                <w:webHidden/>
              </w:rPr>
              <w:tab/>
            </w:r>
            <w:r w:rsidR="00913655">
              <w:rPr>
                <w:webHidden/>
              </w:rPr>
              <w:fldChar w:fldCharType="begin"/>
            </w:r>
            <w:r w:rsidR="00913655">
              <w:rPr>
                <w:webHidden/>
              </w:rPr>
              <w:instrText xml:space="preserve"> PAGEREF _Toc102547062 \h </w:instrText>
            </w:r>
            <w:r w:rsidR="00913655">
              <w:rPr>
                <w:webHidden/>
              </w:rPr>
            </w:r>
            <w:r w:rsidR="00913655">
              <w:rPr>
                <w:webHidden/>
              </w:rPr>
              <w:fldChar w:fldCharType="separate"/>
            </w:r>
            <w:r w:rsidR="00C5570F">
              <w:rPr>
                <w:webHidden/>
              </w:rPr>
              <w:t>159</w:t>
            </w:r>
            <w:r w:rsidR="00913655">
              <w:rPr>
                <w:webHidden/>
              </w:rPr>
              <w:fldChar w:fldCharType="end"/>
            </w:r>
          </w:hyperlink>
        </w:p>
        <w:p w14:paraId="182F8170" w14:textId="198281AC" w:rsidR="00913655" w:rsidRDefault="00E72202">
          <w:pPr>
            <w:pStyle w:val="Obsah2"/>
            <w:rPr>
              <w:rFonts w:asciiTheme="minorHAnsi" w:eastAsiaTheme="minorEastAsia" w:hAnsiTheme="minorHAnsi" w:cstheme="minorBidi"/>
            </w:rPr>
          </w:pPr>
          <w:hyperlink w:anchor="_Toc102547063" w:history="1">
            <w:r w:rsidR="00913655" w:rsidRPr="00B36431">
              <w:rPr>
                <w:rStyle w:val="Hypertextovodkaz"/>
              </w:rPr>
              <w:t>7.5</w:t>
            </w:r>
            <w:r w:rsidR="00913655">
              <w:rPr>
                <w:rFonts w:asciiTheme="minorHAnsi" w:eastAsiaTheme="minorEastAsia" w:hAnsiTheme="minorHAnsi" w:cstheme="minorBidi"/>
              </w:rPr>
              <w:tab/>
            </w:r>
            <w:r w:rsidR="00913655" w:rsidRPr="00B36431">
              <w:rPr>
                <w:rStyle w:val="Hypertextovodkaz"/>
              </w:rPr>
              <w:t>Bezpečnost pracovníků</w:t>
            </w:r>
            <w:r w:rsidR="00913655">
              <w:rPr>
                <w:webHidden/>
              </w:rPr>
              <w:tab/>
            </w:r>
            <w:r w:rsidR="00913655">
              <w:rPr>
                <w:webHidden/>
              </w:rPr>
              <w:fldChar w:fldCharType="begin"/>
            </w:r>
            <w:r w:rsidR="00913655">
              <w:rPr>
                <w:webHidden/>
              </w:rPr>
              <w:instrText xml:space="preserve"> PAGEREF _Toc102547063 \h </w:instrText>
            </w:r>
            <w:r w:rsidR="00913655">
              <w:rPr>
                <w:webHidden/>
              </w:rPr>
            </w:r>
            <w:r w:rsidR="00913655">
              <w:rPr>
                <w:webHidden/>
              </w:rPr>
              <w:fldChar w:fldCharType="separate"/>
            </w:r>
            <w:r w:rsidR="00C5570F">
              <w:rPr>
                <w:webHidden/>
              </w:rPr>
              <w:t>159</w:t>
            </w:r>
            <w:r w:rsidR="00913655">
              <w:rPr>
                <w:webHidden/>
              </w:rPr>
              <w:fldChar w:fldCharType="end"/>
            </w:r>
          </w:hyperlink>
        </w:p>
        <w:p w14:paraId="718571A9" w14:textId="161EA67E" w:rsidR="00913655" w:rsidRDefault="00E72202">
          <w:pPr>
            <w:pStyle w:val="Obsah2"/>
            <w:rPr>
              <w:rFonts w:asciiTheme="minorHAnsi" w:eastAsiaTheme="minorEastAsia" w:hAnsiTheme="minorHAnsi" w:cstheme="minorBidi"/>
            </w:rPr>
          </w:pPr>
          <w:hyperlink w:anchor="_Toc102547064" w:history="1">
            <w:r w:rsidR="00913655" w:rsidRPr="00B36431">
              <w:rPr>
                <w:rStyle w:val="Hypertextovodkaz"/>
              </w:rPr>
              <w:t>7.6</w:t>
            </w:r>
            <w:r w:rsidR="00913655">
              <w:rPr>
                <w:rFonts w:asciiTheme="minorHAnsi" w:eastAsiaTheme="minorEastAsia" w:hAnsiTheme="minorHAnsi" w:cstheme="minorBidi"/>
              </w:rPr>
              <w:tab/>
            </w:r>
            <w:r w:rsidR="00913655" w:rsidRPr="00B36431">
              <w:rPr>
                <w:rStyle w:val="Hypertextovodkaz"/>
              </w:rPr>
              <w:t>Požadavky na přístup</w:t>
            </w:r>
            <w:r w:rsidR="00913655">
              <w:rPr>
                <w:webHidden/>
              </w:rPr>
              <w:tab/>
            </w:r>
            <w:r w:rsidR="00913655">
              <w:rPr>
                <w:webHidden/>
              </w:rPr>
              <w:fldChar w:fldCharType="begin"/>
            </w:r>
            <w:r w:rsidR="00913655">
              <w:rPr>
                <w:webHidden/>
              </w:rPr>
              <w:instrText xml:space="preserve"> PAGEREF _Toc102547064 \h </w:instrText>
            </w:r>
            <w:r w:rsidR="00913655">
              <w:rPr>
                <w:webHidden/>
              </w:rPr>
            </w:r>
            <w:r w:rsidR="00913655">
              <w:rPr>
                <w:webHidden/>
              </w:rPr>
              <w:fldChar w:fldCharType="separate"/>
            </w:r>
            <w:r w:rsidR="00C5570F">
              <w:rPr>
                <w:webHidden/>
              </w:rPr>
              <w:t>159</w:t>
            </w:r>
            <w:r w:rsidR="00913655">
              <w:rPr>
                <w:webHidden/>
              </w:rPr>
              <w:fldChar w:fldCharType="end"/>
            </w:r>
          </w:hyperlink>
        </w:p>
        <w:p w14:paraId="276667A4" w14:textId="355903DD" w:rsidR="00913655" w:rsidRDefault="00E72202">
          <w:pPr>
            <w:pStyle w:val="Obsah2"/>
            <w:rPr>
              <w:rFonts w:asciiTheme="minorHAnsi" w:eastAsiaTheme="minorEastAsia" w:hAnsiTheme="minorHAnsi" w:cstheme="minorBidi"/>
            </w:rPr>
          </w:pPr>
          <w:hyperlink w:anchor="_Toc102547065" w:history="1">
            <w:r w:rsidR="00913655" w:rsidRPr="00B36431">
              <w:rPr>
                <w:rStyle w:val="Hypertextovodkaz"/>
              </w:rPr>
              <w:t>7.7</w:t>
            </w:r>
            <w:r w:rsidR="00913655">
              <w:rPr>
                <w:rFonts w:asciiTheme="minorHAnsi" w:eastAsiaTheme="minorEastAsia" w:hAnsiTheme="minorHAnsi" w:cstheme="minorBidi"/>
              </w:rPr>
              <w:tab/>
            </w:r>
            <w:r w:rsidR="00913655" w:rsidRPr="00B36431">
              <w:rPr>
                <w:rStyle w:val="Hypertextovodkaz"/>
              </w:rPr>
              <w:t>Požadavky na transport</w:t>
            </w:r>
            <w:r w:rsidR="00913655">
              <w:rPr>
                <w:webHidden/>
              </w:rPr>
              <w:tab/>
            </w:r>
            <w:r w:rsidR="00913655">
              <w:rPr>
                <w:webHidden/>
              </w:rPr>
              <w:fldChar w:fldCharType="begin"/>
            </w:r>
            <w:r w:rsidR="00913655">
              <w:rPr>
                <w:webHidden/>
              </w:rPr>
              <w:instrText xml:space="preserve"> PAGEREF _Toc102547065 \h </w:instrText>
            </w:r>
            <w:r w:rsidR="00913655">
              <w:rPr>
                <w:webHidden/>
              </w:rPr>
            </w:r>
            <w:r w:rsidR="00913655">
              <w:rPr>
                <w:webHidden/>
              </w:rPr>
              <w:fldChar w:fldCharType="separate"/>
            </w:r>
            <w:r w:rsidR="00C5570F">
              <w:rPr>
                <w:webHidden/>
              </w:rPr>
              <w:t>159</w:t>
            </w:r>
            <w:r w:rsidR="00913655">
              <w:rPr>
                <w:webHidden/>
              </w:rPr>
              <w:fldChar w:fldCharType="end"/>
            </w:r>
          </w:hyperlink>
        </w:p>
        <w:p w14:paraId="1EA2D32D" w14:textId="78A69448" w:rsidR="00913655" w:rsidRDefault="00E72202">
          <w:pPr>
            <w:pStyle w:val="Obsah1"/>
            <w:rPr>
              <w:rFonts w:asciiTheme="minorHAnsi" w:eastAsiaTheme="minorEastAsia" w:hAnsiTheme="minorHAnsi" w:cstheme="minorBidi"/>
              <w:b w:val="0"/>
              <w:caps w:val="0"/>
            </w:rPr>
          </w:pPr>
          <w:hyperlink w:anchor="_Toc102547066" w:history="1">
            <w:r w:rsidR="00913655" w:rsidRPr="00B36431">
              <w:rPr>
                <w:rStyle w:val="Hypertextovodkaz"/>
              </w:rPr>
              <w:t>8.</w:t>
            </w:r>
            <w:r w:rsidR="00913655">
              <w:rPr>
                <w:rFonts w:asciiTheme="minorHAnsi" w:eastAsiaTheme="minorEastAsia" w:hAnsiTheme="minorHAnsi" w:cstheme="minorBidi"/>
                <w:b w:val="0"/>
                <w:caps w:val="0"/>
              </w:rPr>
              <w:tab/>
            </w:r>
            <w:r w:rsidR="00913655" w:rsidRPr="00B36431">
              <w:rPr>
                <w:rStyle w:val="Hypertextovodkaz"/>
              </w:rPr>
              <w:t>Požadavky na životnost</w:t>
            </w:r>
            <w:r w:rsidR="00913655">
              <w:rPr>
                <w:webHidden/>
              </w:rPr>
              <w:tab/>
            </w:r>
            <w:r w:rsidR="00913655">
              <w:rPr>
                <w:webHidden/>
              </w:rPr>
              <w:fldChar w:fldCharType="begin"/>
            </w:r>
            <w:r w:rsidR="00913655">
              <w:rPr>
                <w:webHidden/>
              </w:rPr>
              <w:instrText xml:space="preserve"> PAGEREF _Toc102547066 \h </w:instrText>
            </w:r>
            <w:r w:rsidR="00913655">
              <w:rPr>
                <w:webHidden/>
              </w:rPr>
            </w:r>
            <w:r w:rsidR="00913655">
              <w:rPr>
                <w:webHidden/>
              </w:rPr>
              <w:fldChar w:fldCharType="separate"/>
            </w:r>
            <w:r w:rsidR="00C5570F">
              <w:rPr>
                <w:webHidden/>
              </w:rPr>
              <w:t>160</w:t>
            </w:r>
            <w:r w:rsidR="00913655">
              <w:rPr>
                <w:webHidden/>
              </w:rPr>
              <w:fldChar w:fldCharType="end"/>
            </w:r>
          </w:hyperlink>
        </w:p>
        <w:p w14:paraId="678C1B98" w14:textId="7529244E" w:rsidR="00913655" w:rsidRDefault="00E72202">
          <w:pPr>
            <w:pStyle w:val="Obsah2"/>
            <w:rPr>
              <w:rFonts w:asciiTheme="minorHAnsi" w:eastAsiaTheme="minorEastAsia" w:hAnsiTheme="minorHAnsi" w:cstheme="minorBidi"/>
            </w:rPr>
          </w:pPr>
          <w:hyperlink w:anchor="_Toc102547067" w:history="1">
            <w:r w:rsidR="00913655" w:rsidRPr="00B36431">
              <w:rPr>
                <w:rStyle w:val="Hypertextovodkaz"/>
              </w:rPr>
              <w:t>8.1</w:t>
            </w:r>
            <w:r w:rsidR="00913655">
              <w:rPr>
                <w:rFonts w:asciiTheme="minorHAnsi" w:eastAsiaTheme="minorEastAsia" w:hAnsiTheme="minorHAnsi" w:cstheme="minorBidi"/>
              </w:rPr>
              <w:tab/>
            </w:r>
            <w:r w:rsidR="00913655" w:rsidRPr="00B36431">
              <w:rPr>
                <w:rStyle w:val="Hypertextovodkaz"/>
              </w:rPr>
              <w:t>Požadavky na životnost kotlů</w:t>
            </w:r>
            <w:r w:rsidR="00913655">
              <w:rPr>
                <w:webHidden/>
              </w:rPr>
              <w:tab/>
            </w:r>
            <w:r w:rsidR="00913655">
              <w:rPr>
                <w:webHidden/>
              </w:rPr>
              <w:fldChar w:fldCharType="begin"/>
            </w:r>
            <w:r w:rsidR="00913655">
              <w:rPr>
                <w:webHidden/>
              </w:rPr>
              <w:instrText xml:space="preserve"> PAGEREF _Toc102547067 \h </w:instrText>
            </w:r>
            <w:r w:rsidR="00913655">
              <w:rPr>
                <w:webHidden/>
              </w:rPr>
            </w:r>
            <w:r w:rsidR="00913655">
              <w:rPr>
                <w:webHidden/>
              </w:rPr>
              <w:fldChar w:fldCharType="separate"/>
            </w:r>
            <w:r w:rsidR="00C5570F">
              <w:rPr>
                <w:webHidden/>
              </w:rPr>
              <w:t>161</w:t>
            </w:r>
            <w:r w:rsidR="00913655">
              <w:rPr>
                <w:webHidden/>
              </w:rPr>
              <w:fldChar w:fldCharType="end"/>
            </w:r>
          </w:hyperlink>
        </w:p>
        <w:p w14:paraId="050B838B" w14:textId="50DA26E9" w:rsidR="00913655" w:rsidRDefault="00E72202">
          <w:pPr>
            <w:pStyle w:val="Obsah2"/>
            <w:rPr>
              <w:rFonts w:asciiTheme="minorHAnsi" w:eastAsiaTheme="minorEastAsia" w:hAnsiTheme="minorHAnsi" w:cstheme="minorBidi"/>
            </w:rPr>
          </w:pPr>
          <w:hyperlink w:anchor="_Toc102547068" w:history="1">
            <w:r w:rsidR="00913655" w:rsidRPr="00B36431">
              <w:rPr>
                <w:rStyle w:val="Hypertextovodkaz"/>
              </w:rPr>
              <w:t>8.2</w:t>
            </w:r>
            <w:r w:rsidR="00913655">
              <w:rPr>
                <w:rFonts w:asciiTheme="minorHAnsi" w:eastAsiaTheme="minorEastAsia" w:hAnsiTheme="minorHAnsi" w:cstheme="minorBidi"/>
              </w:rPr>
              <w:tab/>
            </w:r>
            <w:r w:rsidR="00913655" w:rsidRPr="00B36431">
              <w:rPr>
                <w:rStyle w:val="Hypertextovodkaz"/>
              </w:rPr>
              <w:t>Požadavky na životnost motorgenerátorů</w:t>
            </w:r>
            <w:r w:rsidR="00913655">
              <w:rPr>
                <w:webHidden/>
              </w:rPr>
              <w:tab/>
            </w:r>
            <w:r w:rsidR="00913655">
              <w:rPr>
                <w:webHidden/>
              </w:rPr>
              <w:fldChar w:fldCharType="begin"/>
            </w:r>
            <w:r w:rsidR="00913655">
              <w:rPr>
                <w:webHidden/>
              </w:rPr>
              <w:instrText xml:space="preserve"> PAGEREF _Toc102547068 \h </w:instrText>
            </w:r>
            <w:r w:rsidR="00913655">
              <w:rPr>
                <w:webHidden/>
              </w:rPr>
            </w:r>
            <w:r w:rsidR="00913655">
              <w:rPr>
                <w:webHidden/>
              </w:rPr>
              <w:fldChar w:fldCharType="separate"/>
            </w:r>
            <w:r w:rsidR="00C5570F">
              <w:rPr>
                <w:webHidden/>
              </w:rPr>
              <w:t>161</w:t>
            </w:r>
            <w:r w:rsidR="00913655">
              <w:rPr>
                <w:webHidden/>
              </w:rPr>
              <w:fldChar w:fldCharType="end"/>
            </w:r>
          </w:hyperlink>
        </w:p>
        <w:p w14:paraId="25C21F80" w14:textId="7C85173B" w:rsidR="00913655" w:rsidRDefault="00E72202">
          <w:pPr>
            <w:pStyle w:val="Obsah1"/>
            <w:rPr>
              <w:rFonts w:asciiTheme="minorHAnsi" w:eastAsiaTheme="minorEastAsia" w:hAnsiTheme="minorHAnsi" w:cstheme="minorBidi"/>
              <w:b w:val="0"/>
              <w:caps w:val="0"/>
            </w:rPr>
          </w:pPr>
          <w:hyperlink w:anchor="_Toc102547069" w:history="1">
            <w:r w:rsidR="00913655" w:rsidRPr="00B36431">
              <w:rPr>
                <w:rStyle w:val="Hypertextovodkaz"/>
              </w:rPr>
              <w:t>9.</w:t>
            </w:r>
            <w:r w:rsidR="00913655">
              <w:rPr>
                <w:rFonts w:asciiTheme="minorHAnsi" w:eastAsiaTheme="minorEastAsia" w:hAnsiTheme="minorHAnsi" w:cstheme="minorBidi"/>
                <w:b w:val="0"/>
                <w:caps w:val="0"/>
              </w:rPr>
              <w:tab/>
            </w:r>
            <w:r w:rsidR="00913655" w:rsidRPr="00B36431">
              <w:rPr>
                <w:rStyle w:val="Hypertextovodkaz"/>
              </w:rPr>
              <w:t>Požadavky na zabezpečení požární ochrany</w:t>
            </w:r>
            <w:r w:rsidR="00913655">
              <w:rPr>
                <w:webHidden/>
              </w:rPr>
              <w:tab/>
            </w:r>
            <w:r w:rsidR="00913655">
              <w:rPr>
                <w:webHidden/>
              </w:rPr>
              <w:fldChar w:fldCharType="begin"/>
            </w:r>
            <w:r w:rsidR="00913655">
              <w:rPr>
                <w:webHidden/>
              </w:rPr>
              <w:instrText xml:space="preserve"> PAGEREF _Toc102547069 \h </w:instrText>
            </w:r>
            <w:r w:rsidR="00913655">
              <w:rPr>
                <w:webHidden/>
              </w:rPr>
            </w:r>
            <w:r w:rsidR="00913655">
              <w:rPr>
                <w:webHidden/>
              </w:rPr>
              <w:fldChar w:fldCharType="separate"/>
            </w:r>
            <w:r w:rsidR="00C5570F">
              <w:rPr>
                <w:webHidden/>
              </w:rPr>
              <w:t>162</w:t>
            </w:r>
            <w:r w:rsidR="00913655">
              <w:rPr>
                <w:webHidden/>
              </w:rPr>
              <w:fldChar w:fldCharType="end"/>
            </w:r>
          </w:hyperlink>
        </w:p>
        <w:p w14:paraId="233F273A" w14:textId="6F8A096C" w:rsidR="00913655" w:rsidRDefault="00E72202">
          <w:pPr>
            <w:pStyle w:val="Obsah2"/>
            <w:rPr>
              <w:rFonts w:asciiTheme="minorHAnsi" w:eastAsiaTheme="minorEastAsia" w:hAnsiTheme="minorHAnsi" w:cstheme="minorBidi"/>
            </w:rPr>
          </w:pPr>
          <w:hyperlink w:anchor="_Toc102547070" w:history="1">
            <w:r w:rsidR="00913655" w:rsidRPr="00B36431">
              <w:rPr>
                <w:rStyle w:val="Hypertextovodkaz"/>
              </w:rPr>
              <w:t>9.1</w:t>
            </w:r>
            <w:r w:rsidR="00913655">
              <w:rPr>
                <w:rFonts w:asciiTheme="minorHAnsi" w:eastAsiaTheme="minorEastAsia" w:hAnsiTheme="minorHAnsi" w:cstheme="minorBidi"/>
              </w:rPr>
              <w:tab/>
            </w:r>
            <w:r w:rsidR="00913655" w:rsidRPr="00B36431">
              <w:rPr>
                <w:rStyle w:val="Hypertextovodkaz"/>
              </w:rPr>
              <w:t>Všeobecné zásady při návrhu požárního zabezpečení</w:t>
            </w:r>
            <w:r w:rsidR="00913655">
              <w:rPr>
                <w:webHidden/>
              </w:rPr>
              <w:tab/>
            </w:r>
            <w:r w:rsidR="00913655">
              <w:rPr>
                <w:webHidden/>
              </w:rPr>
              <w:fldChar w:fldCharType="begin"/>
            </w:r>
            <w:r w:rsidR="00913655">
              <w:rPr>
                <w:webHidden/>
              </w:rPr>
              <w:instrText xml:space="preserve"> PAGEREF _Toc102547070 \h </w:instrText>
            </w:r>
            <w:r w:rsidR="00913655">
              <w:rPr>
                <w:webHidden/>
              </w:rPr>
            </w:r>
            <w:r w:rsidR="00913655">
              <w:rPr>
                <w:webHidden/>
              </w:rPr>
              <w:fldChar w:fldCharType="separate"/>
            </w:r>
            <w:r w:rsidR="00C5570F">
              <w:rPr>
                <w:webHidden/>
              </w:rPr>
              <w:t>162</w:t>
            </w:r>
            <w:r w:rsidR="00913655">
              <w:rPr>
                <w:webHidden/>
              </w:rPr>
              <w:fldChar w:fldCharType="end"/>
            </w:r>
          </w:hyperlink>
        </w:p>
        <w:p w14:paraId="48D0989D" w14:textId="2A91D028" w:rsidR="00913655" w:rsidRDefault="00E72202">
          <w:pPr>
            <w:pStyle w:val="Obsah2"/>
            <w:rPr>
              <w:rFonts w:asciiTheme="minorHAnsi" w:eastAsiaTheme="minorEastAsia" w:hAnsiTheme="minorHAnsi" w:cstheme="minorBidi"/>
            </w:rPr>
          </w:pPr>
          <w:hyperlink w:anchor="_Toc102547071" w:history="1">
            <w:r w:rsidR="00913655" w:rsidRPr="00B36431">
              <w:rPr>
                <w:rStyle w:val="Hypertextovodkaz"/>
              </w:rPr>
              <w:t>9.2</w:t>
            </w:r>
            <w:r w:rsidR="00913655">
              <w:rPr>
                <w:rFonts w:asciiTheme="minorHAnsi" w:eastAsiaTheme="minorEastAsia" w:hAnsiTheme="minorHAnsi" w:cstheme="minorBidi"/>
              </w:rPr>
              <w:tab/>
            </w:r>
            <w:r w:rsidR="00913655" w:rsidRPr="00B36431">
              <w:rPr>
                <w:rStyle w:val="Hypertextovodkaz"/>
              </w:rPr>
              <w:t>Požární a ekonomické riziko, odolnosti konstrukcí</w:t>
            </w:r>
            <w:r w:rsidR="00913655">
              <w:rPr>
                <w:webHidden/>
              </w:rPr>
              <w:tab/>
            </w:r>
            <w:r w:rsidR="00913655">
              <w:rPr>
                <w:webHidden/>
              </w:rPr>
              <w:fldChar w:fldCharType="begin"/>
            </w:r>
            <w:r w:rsidR="00913655">
              <w:rPr>
                <w:webHidden/>
              </w:rPr>
              <w:instrText xml:space="preserve"> PAGEREF _Toc102547071 \h </w:instrText>
            </w:r>
            <w:r w:rsidR="00913655">
              <w:rPr>
                <w:webHidden/>
              </w:rPr>
            </w:r>
            <w:r w:rsidR="00913655">
              <w:rPr>
                <w:webHidden/>
              </w:rPr>
              <w:fldChar w:fldCharType="separate"/>
            </w:r>
            <w:r w:rsidR="00C5570F">
              <w:rPr>
                <w:webHidden/>
              </w:rPr>
              <w:t>162</w:t>
            </w:r>
            <w:r w:rsidR="00913655">
              <w:rPr>
                <w:webHidden/>
              </w:rPr>
              <w:fldChar w:fldCharType="end"/>
            </w:r>
          </w:hyperlink>
        </w:p>
        <w:p w14:paraId="057B8FE3" w14:textId="7F278BB0" w:rsidR="00913655" w:rsidRDefault="00E72202">
          <w:pPr>
            <w:pStyle w:val="Obsah2"/>
            <w:rPr>
              <w:rFonts w:asciiTheme="minorHAnsi" w:eastAsiaTheme="minorEastAsia" w:hAnsiTheme="minorHAnsi" w:cstheme="minorBidi"/>
            </w:rPr>
          </w:pPr>
          <w:hyperlink w:anchor="_Toc102547072" w:history="1">
            <w:r w:rsidR="00913655" w:rsidRPr="00B36431">
              <w:rPr>
                <w:rStyle w:val="Hypertextovodkaz"/>
              </w:rPr>
              <w:t>9.3</w:t>
            </w:r>
            <w:r w:rsidR="00913655">
              <w:rPr>
                <w:rFonts w:asciiTheme="minorHAnsi" w:eastAsiaTheme="minorEastAsia" w:hAnsiTheme="minorHAnsi" w:cstheme="minorBidi"/>
              </w:rPr>
              <w:tab/>
            </w:r>
            <w:r w:rsidR="00913655" w:rsidRPr="00B36431">
              <w:rPr>
                <w:rStyle w:val="Hypertextovodkaz"/>
              </w:rPr>
              <w:t>Odstupové vzdálenosti</w:t>
            </w:r>
            <w:r w:rsidR="00913655">
              <w:rPr>
                <w:webHidden/>
              </w:rPr>
              <w:tab/>
            </w:r>
            <w:r w:rsidR="00913655">
              <w:rPr>
                <w:webHidden/>
              </w:rPr>
              <w:fldChar w:fldCharType="begin"/>
            </w:r>
            <w:r w:rsidR="00913655">
              <w:rPr>
                <w:webHidden/>
              </w:rPr>
              <w:instrText xml:space="preserve"> PAGEREF _Toc102547072 \h </w:instrText>
            </w:r>
            <w:r w:rsidR="00913655">
              <w:rPr>
                <w:webHidden/>
              </w:rPr>
            </w:r>
            <w:r w:rsidR="00913655">
              <w:rPr>
                <w:webHidden/>
              </w:rPr>
              <w:fldChar w:fldCharType="separate"/>
            </w:r>
            <w:r w:rsidR="00C5570F">
              <w:rPr>
                <w:webHidden/>
              </w:rPr>
              <w:t>163</w:t>
            </w:r>
            <w:r w:rsidR="00913655">
              <w:rPr>
                <w:webHidden/>
              </w:rPr>
              <w:fldChar w:fldCharType="end"/>
            </w:r>
          </w:hyperlink>
        </w:p>
        <w:p w14:paraId="704BAA90" w14:textId="60738BD8" w:rsidR="00913655" w:rsidRDefault="00E72202">
          <w:pPr>
            <w:pStyle w:val="Obsah2"/>
            <w:rPr>
              <w:rFonts w:asciiTheme="minorHAnsi" w:eastAsiaTheme="minorEastAsia" w:hAnsiTheme="minorHAnsi" w:cstheme="minorBidi"/>
            </w:rPr>
          </w:pPr>
          <w:hyperlink w:anchor="_Toc102547073" w:history="1">
            <w:r w:rsidR="00913655" w:rsidRPr="00B36431">
              <w:rPr>
                <w:rStyle w:val="Hypertextovodkaz"/>
              </w:rPr>
              <w:t>9.4</w:t>
            </w:r>
            <w:r w:rsidR="00913655">
              <w:rPr>
                <w:rFonts w:asciiTheme="minorHAnsi" w:eastAsiaTheme="minorEastAsia" w:hAnsiTheme="minorHAnsi" w:cstheme="minorBidi"/>
              </w:rPr>
              <w:tab/>
            </w:r>
            <w:r w:rsidR="00913655" w:rsidRPr="00B36431">
              <w:rPr>
                <w:rStyle w:val="Hypertextovodkaz"/>
              </w:rPr>
              <w:t>Únikové cesty</w:t>
            </w:r>
            <w:r w:rsidR="00913655">
              <w:rPr>
                <w:webHidden/>
              </w:rPr>
              <w:tab/>
            </w:r>
            <w:r w:rsidR="00913655">
              <w:rPr>
                <w:webHidden/>
              </w:rPr>
              <w:fldChar w:fldCharType="begin"/>
            </w:r>
            <w:r w:rsidR="00913655">
              <w:rPr>
                <w:webHidden/>
              </w:rPr>
              <w:instrText xml:space="preserve"> PAGEREF _Toc102547073 \h </w:instrText>
            </w:r>
            <w:r w:rsidR="00913655">
              <w:rPr>
                <w:webHidden/>
              </w:rPr>
            </w:r>
            <w:r w:rsidR="00913655">
              <w:rPr>
                <w:webHidden/>
              </w:rPr>
              <w:fldChar w:fldCharType="separate"/>
            </w:r>
            <w:r w:rsidR="00C5570F">
              <w:rPr>
                <w:webHidden/>
              </w:rPr>
              <w:t>163</w:t>
            </w:r>
            <w:r w:rsidR="00913655">
              <w:rPr>
                <w:webHidden/>
              </w:rPr>
              <w:fldChar w:fldCharType="end"/>
            </w:r>
          </w:hyperlink>
        </w:p>
        <w:p w14:paraId="21DB51DF" w14:textId="1D756738" w:rsidR="00913655" w:rsidRDefault="00E72202">
          <w:pPr>
            <w:pStyle w:val="Obsah2"/>
            <w:rPr>
              <w:rFonts w:asciiTheme="minorHAnsi" w:eastAsiaTheme="minorEastAsia" w:hAnsiTheme="minorHAnsi" w:cstheme="minorBidi"/>
            </w:rPr>
          </w:pPr>
          <w:hyperlink w:anchor="_Toc102547074" w:history="1">
            <w:r w:rsidR="00913655" w:rsidRPr="00B36431">
              <w:rPr>
                <w:rStyle w:val="Hypertextovodkaz"/>
              </w:rPr>
              <w:t>9.5</w:t>
            </w:r>
            <w:r w:rsidR="00913655">
              <w:rPr>
                <w:rFonts w:asciiTheme="minorHAnsi" w:eastAsiaTheme="minorEastAsia" w:hAnsiTheme="minorHAnsi" w:cstheme="minorBidi"/>
              </w:rPr>
              <w:tab/>
            </w:r>
            <w:r w:rsidR="00913655" w:rsidRPr="00B36431">
              <w:rPr>
                <w:rStyle w:val="Hypertextovodkaz"/>
              </w:rPr>
              <w:t>Zajištění protipožárního zásahu</w:t>
            </w:r>
            <w:r w:rsidR="00913655">
              <w:rPr>
                <w:webHidden/>
              </w:rPr>
              <w:tab/>
            </w:r>
            <w:r w:rsidR="00913655">
              <w:rPr>
                <w:webHidden/>
              </w:rPr>
              <w:fldChar w:fldCharType="begin"/>
            </w:r>
            <w:r w:rsidR="00913655">
              <w:rPr>
                <w:webHidden/>
              </w:rPr>
              <w:instrText xml:space="preserve"> PAGEREF _Toc102547074 \h </w:instrText>
            </w:r>
            <w:r w:rsidR="00913655">
              <w:rPr>
                <w:webHidden/>
              </w:rPr>
            </w:r>
            <w:r w:rsidR="00913655">
              <w:rPr>
                <w:webHidden/>
              </w:rPr>
              <w:fldChar w:fldCharType="separate"/>
            </w:r>
            <w:r w:rsidR="00C5570F">
              <w:rPr>
                <w:webHidden/>
              </w:rPr>
              <w:t>163</w:t>
            </w:r>
            <w:r w:rsidR="00913655">
              <w:rPr>
                <w:webHidden/>
              </w:rPr>
              <w:fldChar w:fldCharType="end"/>
            </w:r>
          </w:hyperlink>
        </w:p>
        <w:p w14:paraId="75E09FB7" w14:textId="0C12F4DE" w:rsidR="00913655" w:rsidRDefault="00E72202">
          <w:pPr>
            <w:pStyle w:val="Obsah2"/>
            <w:rPr>
              <w:rFonts w:asciiTheme="minorHAnsi" w:eastAsiaTheme="minorEastAsia" w:hAnsiTheme="minorHAnsi" w:cstheme="minorBidi"/>
            </w:rPr>
          </w:pPr>
          <w:hyperlink w:anchor="_Toc102547075" w:history="1">
            <w:r w:rsidR="00913655" w:rsidRPr="00B36431">
              <w:rPr>
                <w:rStyle w:val="Hypertextovodkaz"/>
              </w:rPr>
              <w:t>9.6</w:t>
            </w:r>
            <w:r w:rsidR="00913655">
              <w:rPr>
                <w:rFonts w:asciiTheme="minorHAnsi" w:eastAsiaTheme="minorEastAsia" w:hAnsiTheme="minorHAnsi" w:cstheme="minorBidi"/>
              </w:rPr>
              <w:tab/>
            </w:r>
            <w:r w:rsidR="00913655" w:rsidRPr="00B36431">
              <w:rPr>
                <w:rStyle w:val="Hypertextovodkaz"/>
              </w:rPr>
              <w:t>Požární voda</w:t>
            </w:r>
            <w:r w:rsidR="00913655">
              <w:rPr>
                <w:webHidden/>
              </w:rPr>
              <w:tab/>
            </w:r>
            <w:r w:rsidR="00913655">
              <w:rPr>
                <w:webHidden/>
              </w:rPr>
              <w:fldChar w:fldCharType="begin"/>
            </w:r>
            <w:r w:rsidR="00913655">
              <w:rPr>
                <w:webHidden/>
              </w:rPr>
              <w:instrText xml:space="preserve"> PAGEREF _Toc102547075 \h </w:instrText>
            </w:r>
            <w:r w:rsidR="00913655">
              <w:rPr>
                <w:webHidden/>
              </w:rPr>
            </w:r>
            <w:r w:rsidR="00913655">
              <w:rPr>
                <w:webHidden/>
              </w:rPr>
              <w:fldChar w:fldCharType="separate"/>
            </w:r>
            <w:r w:rsidR="00C5570F">
              <w:rPr>
                <w:webHidden/>
              </w:rPr>
              <w:t>163</w:t>
            </w:r>
            <w:r w:rsidR="00913655">
              <w:rPr>
                <w:webHidden/>
              </w:rPr>
              <w:fldChar w:fldCharType="end"/>
            </w:r>
          </w:hyperlink>
        </w:p>
        <w:p w14:paraId="455C292A" w14:textId="1935DDE8" w:rsidR="00913655" w:rsidRDefault="00E72202">
          <w:pPr>
            <w:pStyle w:val="Obsah2"/>
            <w:rPr>
              <w:rFonts w:asciiTheme="minorHAnsi" w:eastAsiaTheme="minorEastAsia" w:hAnsiTheme="minorHAnsi" w:cstheme="minorBidi"/>
            </w:rPr>
          </w:pPr>
          <w:hyperlink w:anchor="_Toc102547076" w:history="1">
            <w:r w:rsidR="00913655" w:rsidRPr="00B36431">
              <w:rPr>
                <w:rStyle w:val="Hypertextovodkaz"/>
              </w:rPr>
              <w:t>9.7</w:t>
            </w:r>
            <w:r w:rsidR="00913655">
              <w:rPr>
                <w:rFonts w:asciiTheme="minorHAnsi" w:eastAsiaTheme="minorEastAsia" w:hAnsiTheme="minorHAnsi" w:cstheme="minorBidi"/>
              </w:rPr>
              <w:tab/>
            </w:r>
            <w:r w:rsidR="00913655" w:rsidRPr="00B36431">
              <w:rPr>
                <w:rStyle w:val="Hypertextovodkaz"/>
              </w:rPr>
              <w:t>Požárně bezpečnostní zařízení</w:t>
            </w:r>
            <w:r w:rsidR="00913655">
              <w:rPr>
                <w:webHidden/>
              </w:rPr>
              <w:tab/>
            </w:r>
            <w:r w:rsidR="00913655">
              <w:rPr>
                <w:webHidden/>
              </w:rPr>
              <w:fldChar w:fldCharType="begin"/>
            </w:r>
            <w:r w:rsidR="00913655">
              <w:rPr>
                <w:webHidden/>
              </w:rPr>
              <w:instrText xml:space="preserve"> PAGEREF _Toc102547076 \h </w:instrText>
            </w:r>
            <w:r w:rsidR="00913655">
              <w:rPr>
                <w:webHidden/>
              </w:rPr>
            </w:r>
            <w:r w:rsidR="00913655">
              <w:rPr>
                <w:webHidden/>
              </w:rPr>
              <w:fldChar w:fldCharType="separate"/>
            </w:r>
            <w:r w:rsidR="00C5570F">
              <w:rPr>
                <w:webHidden/>
              </w:rPr>
              <w:t>164</w:t>
            </w:r>
            <w:r w:rsidR="00913655">
              <w:rPr>
                <w:webHidden/>
              </w:rPr>
              <w:fldChar w:fldCharType="end"/>
            </w:r>
          </w:hyperlink>
        </w:p>
        <w:p w14:paraId="7BA4097E" w14:textId="4EBA9377" w:rsidR="00913655" w:rsidRDefault="00E72202">
          <w:pPr>
            <w:pStyle w:val="Obsah3"/>
            <w:rPr>
              <w:rFonts w:asciiTheme="minorHAnsi" w:eastAsiaTheme="minorEastAsia" w:hAnsiTheme="minorHAnsi" w:cstheme="minorBidi"/>
            </w:rPr>
          </w:pPr>
          <w:hyperlink w:anchor="_Toc102547077" w:history="1">
            <w:r w:rsidR="00913655" w:rsidRPr="00B36431">
              <w:rPr>
                <w:rStyle w:val="Hypertextovodkaz"/>
              </w:rPr>
              <w:t>9.7.1</w:t>
            </w:r>
            <w:r w:rsidR="00913655">
              <w:rPr>
                <w:rFonts w:asciiTheme="minorHAnsi" w:eastAsiaTheme="minorEastAsia" w:hAnsiTheme="minorHAnsi" w:cstheme="minorBidi"/>
              </w:rPr>
              <w:tab/>
            </w:r>
            <w:r w:rsidR="00913655" w:rsidRPr="00B36431">
              <w:rPr>
                <w:rStyle w:val="Hypertextovodkaz"/>
              </w:rPr>
              <w:t>Vyhrazená požárně bezpečnostní zařízení</w:t>
            </w:r>
            <w:r w:rsidR="00913655">
              <w:rPr>
                <w:webHidden/>
              </w:rPr>
              <w:tab/>
            </w:r>
            <w:r w:rsidR="00913655">
              <w:rPr>
                <w:webHidden/>
              </w:rPr>
              <w:fldChar w:fldCharType="begin"/>
            </w:r>
            <w:r w:rsidR="00913655">
              <w:rPr>
                <w:webHidden/>
              </w:rPr>
              <w:instrText xml:space="preserve"> PAGEREF _Toc102547077 \h </w:instrText>
            </w:r>
            <w:r w:rsidR="00913655">
              <w:rPr>
                <w:webHidden/>
              </w:rPr>
            </w:r>
            <w:r w:rsidR="00913655">
              <w:rPr>
                <w:webHidden/>
              </w:rPr>
              <w:fldChar w:fldCharType="separate"/>
            </w:r>
            <w:r w:rsidR="00C5570F">
              <w:rPr>
                <w:webHidden/>
              </w:rPr>
              <w:t>164</w:t>
            </w:r>
            <w:r w:rsidR="00913655">
              <w:rPr>
                <w:webHidden/>
              </w:rPr>
              <w:fldChar w:fldCharType="end"/>
            </w:r>
          </w:hyperlink>
        </w:p>
        <w:p w14:paraId="5F0D33C9" w14:textId="6FFF6186" w:rsidR="00913655" w:rsidRDefault="00E72202">
          <w:pPr>
            <w:pStyle w:val="Obsah2"/>
            <w:rPr>
              <w:rFonts w:asciiTheme="minorHAnsi" w:eastAsiaTheme="minorEastAsia" w:hAnsiTheme="minorHAnsi" w:cstheme="minorBidi"/>
            </w:rPr>
          </w:pPr>
          <w:hyperlink w:anchor="_Toc102547078" w:history="1">
            <w:r w:rsidR="00913655" w:rsidRPr="00B36431">
              <w:rPr>
                <w:rStyle w:val="Hypertextovodkaz"/>
              </w:rPr>
              <w:t>9.8</w:t>
            </w:r>
            <w:r w:rsidR="00913655">
              <w:rPr>
                <w:rFonts w:asciiTheme="minorHAnsi" w:eastAsiaTheme="minorEastAsia" w:hAnsiTheme="minorHAnsi" w:cstheme="minorBidi"/>
              </w:rPr>
              <w:tab/>
            </w:r>
            <w:r w:rsidR="00913655" w:rsidRPr="00B36431">
              <w:rPr>
                <w:rStyle w:val="Hypertextovodkaz"/>
              </w:rPr>
              <w:t>Vnitřní vybavení objektů</w:t>
            </w:r>
            <w:r w:rsidR="00913655">
              <w:rPr>
                <w:webHidden/>
              </w:rPr>
              <w:tab/>
            </w:r>
            <w:r w:rsidR="00913655">
              <w:rPr>
                <w:webHidden/>
              </w:rPr>
              <w:fldChar w:fldCharType="begin"/>
            </w:r>
            <w:r w:rsidR="00913655">
              <w:rPr>
                <w:webHidden/>
              </w:rPr>
              <w:instrText xml:space="preserve"> PAGEREF _Toc102547078 \h </w:instrText>
            </w:r>
            <w:r w:rsidR="00913655">
              <w:rPr>
                <w:webHidden/>
              </w:rPr>
            </w:r>
            <w:r w:rsidR="00913655">
              <w:rPr>
                <w:webHidden/>
              </w:rPr>
              <w:fldChar w:fldCharType="separate"/>
            </w:r>
            <w:r w:rsidR="00C5570F">
              <w:rPr>
                <w:webHidden/>
              </w:rPr>
              <w:t>165</w:t>
            </w:r>
            <w:r w:rsidR="00913655">
              <w:rPr>
                <w:webHidden/>
              </w:rPr>
              <w:fldChar w:fldCharType="end"/>
            </w:r>
          </w:hyperlink>
        </w:p>
        <w:p w14:paraId="1888A088" w14:textId="1BBC8844" w:rsidR="00913655" w:rsidRDefault="00E72202">
          <w:pPr>
            <w:pStyle w:val="Obsah2"/>
            <w:rPr>
              <w:rFonts w:asciiTheme="minorHAnsi" w:eastAsiaTheme="minorEastAsia" w:hAnsiTheme="minorHAnsi" w:cstheme="minorBidi"/>
            </w:rPr>
          </w:pPr>
          <w:hyperlink w:anchor="_Toc102547079" w:history="1">
            <w:r w:rsidR="00913655" w:rsidRPr="00B36431">
              <w:rPr>
                <w:rStyle w:val="Hypertextovodkaz"/>
              </w:rPr>
              <w:t>9.9</w:t>
            </w:r>
            <w:r w:rsidR="00913655">
              <w:rPr>
                <w:rFonts w:asciiTheme="minorHAnsi" w:eastAsiaTheme="minorEastAsia" w:hAnsiTheme="minorHAnsi" w:cstheme="minorBidi"/>
              </w:rPr>
              <w:tab/>
            </w:r>
            <w:r w:rsidR="00913655" w:rsidRPr="00B36431">
              <w:rPr>
                <w:rStyle w:val="Hypertextovodkaz"/>
              </w:rPr>
              <w:t>Elektrická zařízení</w:t>
            </w:r>
            <w:r w:rsidR="00913655">
              <w:rPr>
                <w:webHidden/>
              </w:rPr>
              <w:tab/>
            </w:r>
            <w:r w:rsidR="00913655">
              <w:rPr>
                <w:webHidden/>
              </w:rPr>
              <w:fldChar w:fldCharType="begin"/>
            </w:r>
            <w:r w:rsidR="00913655">
              <w:rPr>
                <w:webHidden/>
              </w:rPr>
              <w:instrText xml:space="preserve"> PAGEREF _Toc102547079 \h </w:instrText>
            </w:r>
            <w:r w:rsidR="00913655">
              <w:rPr>
                <w:webHidden/>
              </w:rPr>
            </w:r>
            <w:r w:rsidR="00913655">
              <w:rPr>
                <w:webHidden/>
              </w:rPr>
              <w:fldChar w:fldCharType="separate"/>
            </w:r>
            <w:r w:rsidR="00C5570F">
              <w:rPr>
                <w:webHidden/>
              </w:rPr>
              <w:t>165</w:t>
            </w:r>
            <w:r w:rsidR="00913655">
              <w:rPr>
                <w:webHidden/>
              </w:rPr>
              <w:fldChar w:fldCharType="end"/>
            </w:r>
          </w:hyperlink>
        </w:p>
        <w:p w14:paraId="4C833435" w14:textId="1BF6077A" w:rsidR="00913655" w:rsidRDefault="00E72202">
          <w:pPr>
            <w:pStyle w:val="Obsah2"/>
            <w:rPr>
              <w:rFonts w:asciiTheme="minorHAnsi" w:eastAsiaTheme="minorEastAsia" w:hAnsiTheme="minorHAnsi" w:cstheme="minorBidi"/>
            </w:rPr>
          </w:pPr>
          <w:hyperlink w:anchor="_Toc102547080" w:history="1">
            <w:r w:rsidR="00913655" w:rsidRPr="00B36431">
              <w:rPr>
                <w:rStyle w:val="Hypertextovodkaz"/>
              </w:rPr>
              <w:t>9.10</w:t>
            </w:r>
            <w:r w:rsidR="00913655">
              <w:rPr>
                <w:rFonts w:asciiTheme="minorHAnsi" w:eastAsiaTheme="minorEastAsia" w:hAnsiTheme="minorHAnsi" w:cstheme="minorBidi"/>
              </w:rPr>
              <w:tab/>
            </w:r>
            <w:r w:rsidR="00913655" w:rsidRPr="00B36431">
              <w:rPr>
                <w:rStyle w:val="Hypertextovodkaz"/>
              </w:rPr>
              <w:t>Technologická zařízení</w:t>
            </w:r>
            <w:r w:rsidR="00913655">
              <w:rPr>
                <w:webHidden/>
              </w:rPr>
              <w:tab/>
            </w:r>
            <w:r w:rsidR="00913655">
              <w:rPr>
                <w:webHidden/>
              </w:rPr>
              <w:fldChar w:fldCharType="begin"/>
            </w:r>
            <w:r w:rsidR="00913655">
              <w:rPr>
                <w:webHidden/>
              </w:rPr>
              <w:instrText xml:space="preserve"> PAGEREF _Toc102547080 \h </w:instrText>
            </w:r>
            <w:r w:rsidR="00913655">
              <w:rPr>
                <w:webHidden/>
              </w:rPr>
            </w:r>
            <w:r w:rsidR="00913655">
              <w:rPr>
                <w:webHidden/>
              </w:rPr>
              <w:fldChar w:fldCharType="separate"/>
            </w:r>
            <w:r w:rsidR="00C5570F">
              <w:rPr>
                <w:webHidden/>
              </w:rPr>
              <w:t>165</w:t>
            </w:r>
            <w:r w:rsidR="00913655">
              <w:rPr>
                <w:webHidden/>
              </w:rPr>
              <w:fldChar w:fldCharType="end"/>
            </w:r>
          </w:hyperlink>
        </w:p>
        <w:p w14:paraId="6076B4F0" w14:textId="39D143DC" w:rsidR="00913655" w:rsidRDefault="00E72202">
          <w:pPr>
            <w:pStyle w:val="Obsah1"/>
            <w:rPr>
              <w:rFonts w:asciiTheme="minorHAnsi" w:eastAsiaTheme="minorEastAsia" w:hAnsiTheme="minorHAnsi" w:cstheme="minorBidi"/>
              <w:b w:val="0"/>
              <w:caps w:val="0"/>
            </w:rPr>
          </w:pPr>
          <w:hyperlink w:anchor="_Toc102547081" w:history="1">
            <w:r w:rsidR="00913655" w:rsidRPr="00B36431">
              <w:rPr>
                <w:rStyle w:val="Hypertextovodkaz"/>
              </w:rPr>
              <w:t>10.</w:t>
            </w:r>
            <w:r w:rsidR="00913655">
              <w:rPr>
                <w:rFonts w:asciiTheme="minorHAnsi" w:eastAsiaTheme="minorEastAsia" w:hAnsiTheme="minorHAnsi" w:cstheme="minorBidi"/>
                <w:b w:val="0"/>
                <w:caps w:val="0"/>
              </w:rPr>
              <w:tab/>
            </w:r>
            <w:r w:rsidR="00913655" w:rsidRPr="00B36431">
              <w:rPr>
                <w:rStyle w:val="Hypertextovodkaz"/>
              </w:rPr>
              <w:t>Požadavky na bezpečnost a ochranu zdraví</w:t>
            </w:r>
            <w:r w:rsidR="00913655">
              <w:rPr>
                <w:webHidden/>
              </w:rPr>
              <w:tab/>
            </w:r>
            <w:r w:rsidR="00913655">
              <w:rPr>
                <w:webHidden/>
              </w:rPr>
              <w:fldChar w:fldCharType="begin"/>
            </w:r>
            <w:r w:rsidR="00913655">
              <w:rPr>
                <w:webHidden/>
              </w:rPr>
              <w:instrText xml:space="preserve"> PAGEREF _Toc102547081 \h </w:instrText>
            </w:r>
            <w:r w:rsidR="00913655">
              <w:rPr>
                <w:webHidden/>
              </w:rPr>
            </w:r>
            <w:r w:rsidR="00913655">
              <w:rPr>
                <w:webHidden/>
              </w:rPr>
              <w:fldChar w:fldCharType="separate"/>
            </w:r>
            <w:r w:rsidR="00C5570F">
              <w:rPr>
                <w:webHidden/>
              </w:rPr>
              <w:t>166</w:t>
            </w:r>
            <w:r w:rsidR="00913655">
              <w:rPr>
                <w:webHidden/>
              </w:rPr>
              <w:fldChar w:fldCharType="end"/>
            </w:r>
          </w:hyperlink>
        </w:p>
        <w:p w14:paraId="4508334E" w14:textId="7DB2D98B" w:rsidR="00913655" w:rsidRDefault="00E72202">
          <w:pPr>
            <w:pStyle w:val="Obsah1"/>
            <w:rPr>
              <w:rFonts w:asciiTheme="minorHAnsi" w:eastAsiaTheme="minorEastAsia" w:hAnsiTheme="minorHAnsi" w:cstheme="minorBidi"/>
              <w:b w:val="0"/>
              <w:caps w:val="0"/>
            </w:rPr>
          </w:pPr>
          <w:hyperlink w:anchor="_Toc102547082" w:history="1">
            <w:r w:rsidR="00913655" w:rsidRPr="00B36431">
              <w:rPr>
                <w:rStyle w:val="Hypertextovodkaz"/>
              </w:rPr>
              <w:t>11.</w:t>
            </w:r>
            <w:r w:rsidR="00913655">
              <w:rPr>
                <w:rFonts w:asciiTheme="minorHAnsi" w:eastAsiaTheme="minorEastAsia" w:hAnsiTheme="minorHAnsi" w:cstheme="minorBidi"/>
                <w:b w:val="0"/>
                <w:caps w:val="0"/>
              </w:rPr>
              <w:tab/>
            </w:r>
            <w:r w:rsidR="00913655" w:rsidRPr="00B36431">
              <w:rPr>
                <w:rStyle w:val="Hypertextovodkaz"/>
              </w:rPr>
              <w:t>Vliv DÍLA na životní prostředí</w:t>
            </w:r>
            <w:r w:rsidR="00913655">
              <w:rPr>
                <w:webHidden/>
              </w:rPr>
              <w:tab/>
            </w:r>
            <w:r w:rsidR="00913655">
              <w:rPr>
                <w:webHidden/>
              </w:rPr>
              <w:fldChar w:fldCharType="begin"/>
            </w:r>
            <w:r w:rsidR="00913655">
              <w:rPr>
                <w:webHidden/>
              </w:rPr>
              <w:instrText xml:space="preserve"> PAGEREF _Toc102547082 \h </w:instrText>
            </w:r>
            <w:r w:rsidR="00913655">
              <w:rPr>
                <w:webHidden/>
              </w:rPr>
            </w:r>
            <w:r w:rsidR="00913655">
              <w:rPr>
                <w:webHidden/>
              </w:rPr>
              <w:fldChar w:fldCharType="separate"/>
            </w:r>
            <w:r w:rsidR="00C5570F">
              <w:rPr>
                <w:webHidden/>
              </w:rPr>
              <w:t>168</w:t>
            </w:r>
            <w:r w:rsidR="00913655">
              <w:rPr>
                <w:webHidden/>
              </w:rPr>
              <w:fldChar w:fldCharType="end"/>
            </w:r>
          </w:hyperlink>
        </w:p>
        <w:p w14:paraId="66A50230" w14:textId="074E3495" w:rsidR="00913655" w:rsidRDefault="00E72202">
          <w:pPr>
            <w:pStyle w:val="Obsah2"/>
            <w:rPr>
              <w:rFonts w:asciiTheme="minorHAnsi" w:eastAsiaTheme="minorEastAsia" w:hAnsiTheme="minorHAnsi" w:cstheme="minorBidi"/>
            </w:rPr>
          </w:pPr>
          <w:hyperlink w:anchor="_Toc102547083" w:history="1">
            <w:r w:rsidR="00913655" w:rsidRPr="00B36431">
              <w:rPr>
                <w:rStyle w:val="Hypertextovodkaz"/>
              </w:rPr>
              <w:t>11.1</w:t>
            </w:r>
            <w:r w:rsidR="00913655">
              <w:rPr>
                <w:rFonts w:asciiTheme="minorHAnsi" w:eastAsiaTheme="minorEastAsia" w:hAnsiTheme="minorHAnsi" w:cstheme="minorBidi"/>
              </w:rPr>
              <w:tab/>
            </w:r>
            <w:r w:rsidR="00913655" w:rsidRPr="00B36431">
              <w:rPr>
                <w:rStyle w:val="Hypertextovodkaz"/>
              </w:rPr>
              <w:t>Obecné zásady</w:t>
            </w:r>
            <w:r w:rsidR="00913655">
              <w:rPr>
                <w:webHidden/>
              </w:rPr>
              <w:tab/>
            </w:r>
            <w:r w:rsidR="00913655">
              <w:rPr>
                <w:webHidden/>
              </w:rPr>
              <w:fldChar w:fldCharType="begin"/>
            </w:r>
            <w:r w:rsidR="00913655">
              <w:rPr>
                <w:webHidden/>
              </w:rPr>
              <w:instrText xml:space="preserve"> PAGEREF _Toc102547083 \h </w:instrText>
            </w:r>
            <w:r w:rsidR="00913655">
              <w:rPr>
                <w:webHidden/>
              </w:rPr>
            </w:r>
            <w:r w:rsidR="00913655">
              <w:rPr>
                <w:webHidden/>
              </w:rPr>
              <w:fldChar w:fldCharType="separate"/>
            </w:r>
            <w:r w:rsidR="00C5570F">
              <w:rPr>
                <w:webHidden/>
              </w:rPr>
              <w:t>168</w:t>
            </w:r>
            <w:r w:rsidR="00913655">
              <w:rPr>
                <w:webHidden/>
              </w:rPr>
              <w:fldChar w:fldCharType="end"/>
            </w:r>
          </w:hyperlink>
        </w:p>
        <w:p w14:paraId="6351D6E2" w14:textId="685E36DD" w:rsidR="00913655" w:rsidRDefault="00E72202">
          <w:pPr>
            <w:pStyle w:val="Obsah2"/>
            <w:rPr>
              <w:rFonts w:asciiTheme="minorHAnsi" w:eastAsiaTheme="minorEastAsia" w:hAnsiTheme="minorHAnsi" w:cstheme="minorBidi"/>
            </w:rPr>
          </w:pPr>
          <w:hyperlink w:anchor="_Toc102547084" w:history="1">
            <w:r w:rsidR="00913655" w:rsidRPr="00B36431">
              <w:rPr>
                <w:rStyle w:val="Hypertextovodkaz"/>
              </w:rPr>
              <w:t>11.2</w:t>
            </w:r>
            <w:r w:rsidR="00913655">
              <w:rPr>
                <w:rFonts w:asciiTheme="minorHAnsi" w:eastAsiaTheme="minorEastAsia" w:hAnsiTheme="minorHAnsi" w:cstheme="minorBidi"/>
              </w:rPr>
              <w:tab/>
            </w:r>
            <w:r w:rsidR="00913655" w:rsidRPr="00B36431">
              <w:rPr>
                <w:rStyle w:val="Hypertextovodkaz"/>
              </w:rPr>
              <w:t>Emise do ovzduší</w:t>
            </w:r>
            <w:r w:rsidR="00913655">
              <w:rPr>
                <w:webHidden/>
              </w:rPr>
              <w:tab/>
            </w:r>
            <w:r w:rsidR="00913655">
              <w:rPr>
                <w:webHidden/>
              </w:rPr>
              <w:fldChar w:fldCharType="begin"/>
            </w:r>
            <w:r w:rsidR="00913655">
              <w:rPr>
                <w:webHidden/>
              </w:rPr>
              <w:instrText xml:space="preserve"> PAGEREF _Toc102547084 \h </w:instrText>
            </w:r>
            <w:r w:rsidR="00913655">
              <w:rPr>
                <w:webHidden/>
              </w:rPr>
            </w:r>
            <w:r w:rsidR="00913655">
              <w:rPr>
                <w:webHidden/>
              </w:rPr>
              <w:fldChar w:fldCharType="separate"/>
            </w:r>
            <w:r w:rsidR="00C5570F">
              <w:rPr>
                <w:webHidden/>
              </w:rPr>
              <w:t>168</w:t>
            </w:r>
            <w:r w:rsidR="00913655">
              <w:rPr>
                <w:webHidden/>
              </w:rPr>
              <w:fldChar w:fldCharType="end"/>
            </w:r>
          </w:hyperlink>
        </w:p>
        <w:p w14:paraId="55AD8812" w14:textId="3B5A6E9D" w:rsidR="00913655" w:rsidRDefault="00E72202">
          <w:pPr>
            <w:pStyle w:val="Obsah2"/>
            <w:rPr>
              <w:rFonts w:asciiTheme="minorHAnsi" w:eastAsiaTheme="minorEastAsia" w:hAnsiTheme="minorHAnsi" w:cstheme="minorBidi"/>
            </w:rPr>
          </w:pPr>
          <w:hyperlink w:anchor="_Toc102547085" w:history="1">
            <w:r w:rsidR="00913655" w:rsidRPr="00B36431">
              <w:rPr>
                <w:rStyle w:val="Hypertextovodkaz"/>
              </w:rPr>
              <w:t>11.3</w:t>
            </w:r>
            <w:r w:rsidR="00913655">
              <w:rPr>
                <w:rFonts w:asciiTheme="minorHAnsi" w:eastAsiaTheme="minorEastAsia" w:hAnsiTheme="minorHAnsi" w:cstheme="minorBidi"/>
              </w:rPr>
              <w:tab/>
            </w:r>
            <w:r w:rsidR="00913655" w:rsidRPr="00B36431">
              <w:rPr>
                <w:rStyle w:val="Hypertextovodkaz"/>
              </w:rPr>
              <w:t>Hlučnost</w:t>
            </w:r>
            <w:r w:rsidR="00913655">
              <w:rPr>
                <w:webHidden/>
              </w:rPr>
              <w:tab/>
            </w:r>
            <w:r w:rsidR="00913655">
              <w:rPr>
                <w:webHidden/>
              </w:rPr>
              <w:fldChar w:fldCharType="begin"/>
            </w:r>
            <w:r w:rsidR="00913655">
              <w:rPr>
                <w:webHidden/>
              </w:rPr>
              <w:instrText xml:space="preserve"> PAGEREF _Toc102547085 \h </w:instrText>
            </w:r>
            <w:r w:rsidR="00913655">
              <w:rPr>
                <w:webHidden/>
              </w:rPr>
            </w:r>
            <w:r w:rsidR="00913655">
              <w:rPr>
                <w:webHidden/>
              </w:rPr>
              <w:fldChar w:fldCharType="separate"/>
            </w:r>
            <w:r w:rsidR="00C5570F">
              <w:rPr>
                <w:webHidden/>
              </w:rPr>
              <w:t>168</w:t>
            </w:r>
            <w:r w:rsidR="00913655">
              <w:rPr>
                <w:webHidden/>
              </w:rPr>
              <w:fldChar w:fldCharType="end"/>
            </w:r>
          </w:hyperlink>
        </w:p>
        <w:p w14:paraId="7D4A10EC" w14:textId="691B77FD" w:rsidR="00913655" w:rsidRDefault="00E72202">
          <w:pPr>
            <w:pStyle w:val="Obsah2"/>
            <w:rPr>
              <w:rFonts w:asciiTheme="minorHAnsi" w:eastAsiaTheme="minorEastAsia" w:hAnsiTheme="minorHAnsi" w:cstheme="minorBidi"/>
            </w:rPr>
          </w:pPr>
          <w:hyperlink w:anchor="_Toc102547086" w:history="1">
            <w:r w:rsidR="00913655" w:rsidRPr="00B36431">
              <w:rPr>
                <w:rStyle w:val="Hypertextovodkaz"/>
              </w:rPr>
              <w:t>11.4</w:t>
            </w:r>
            <w:r w:rsidR="00913655">
              <w:rPr>
                <w:rFonts w:asciiTheme="minorHAnsi" w:eastAsiaTheme="minorEastAsia" w:hAnsiTheme="minorHAnsi" w:cstheme="minorBidi"/>
              </w:rPr>
              <w:tab/>
            </w:r>
            <w:r w:rsidR="00913655" w:rsidRPr="00B36431">
              <w:rPr>
                <w:rStyle w:val="Hypertextovodkaz"/>
              </w:rPr>
              <w:t>Odpady</w:t>
            </w:r>
            <w:r w:rsidR="00913655">
              <w:rPr>
                <w:webHidden/>
              </w:rPr>
              <w:tab/>
            </w:r>
            <w:r w:rsidR="00913655">
              <w:rPr>
                <w:webHidden/>
              </w:rPr>
              <w:fldChar w:fldCharType="begin"/>
            </w:r>
            <w:r w:rsidR="00913655">
              <w:rPr>
                <w:webHidden/>
              </w:rPr>
              <w:instrText xml:space="preserve"> PAGEREF _Toc102547086 \h </w:instrText>
            </w:r>
            <w:r w:rsidR="00913655">
              <w:rPr>
                <w:webHidden/>
              </w:rPr>
            </w:r>
            <w:r w:rsidR="00913655">
              <w:rPr>
                <w:webHidden/>
              </w:rPr>
              <w:fldChar w:fldCharType="separate"/>
            </w:r>
            <w:r w:rsidR="00C5570F">
              <w:rPr>
                <w:webHidden/>
              </w:rPr>
              <w:t>169</w:t>
            </w:r>
            <w:r w:rsidR="00913655">
              <w:rPr>
                <w:webHidden/>
              </w:rPr>
              <w:fldChar w:fldCharType="end"/>
            </w:r>
          </w:hyperlink>
        </w:p>
        <w:p w14:paraId="1D782DA4" w14:textId="3D8528B9" w:rsidR="00913655" w:rsidRDefault="00E72202">
          <w:pPr>
            <w:pStyle w:val="Obsah2"/>
            <w:rPr>
              <w:rFonts w:asciiTheme="minorHAnsi" w:eastAsiaTheme="minorEastAsia" w:hAnsiTheme="minorHAnsi" w:cstheme="minorBidi"/>
            </w:rPr>
          </w:pPr>
          <w:hyperlink w:anchor="_Toc102547087" w:history="1">
            <w:r w:rsidR="00913655" w:rsidRPr="00B36431">
              <w:rPr>
                <w:rStyle w:val="Hypertextovodkaz"/>
              </w:rPr>
              <w:t>11.5</w:t>
            </w:r>
            <w:r w:rsidR="00913655">
              <w:rPr>
                <w:rFonts w:asciiTheme="minorHAnsi" w:eastAsiaTheme="minorEastAsia" w:hAnsiTheme="minorHAnsi" w:cstheme="minorBidi"/>
              </w:rPr>
              <w:tab/>
            </w:r>
            <w:r w:rsidR="00913655" w:rsidRPr="00B36431">
              <w:rPr>
                <w:rStyle w:val="Hypertextovodkaz"/>
              </w:rPr>
              <w:t>Vodní hospodářství</w:t>
            </w:r>
            <w:r w:rsidR="00913655">
              <w:rPr>
                <w:webHidden/>
              </w:rPr>
              <w:tab/>
            </w:r>
            <w:r w:rsidR="00913655">
              <w:rPr>
                <w:webHidden/>
              </w:rPr>
              <w:fldChar w:fldCharType="begin"/>
            </w:r>
            <w:r w:rsidR="00913655">
              <w:rPr>
                <w:webHidden/>
              </w:rPr>
              <w:instrText xml:space="preserve"> PAGEREF _Toc102547087 \h </w:instrText>
            </w:r>
            <w:r w:rsidR="00913655">
              <w:rPr>
                <w:webHidden/>
              </w:rPr>
            </w:r>
            <w:r w:rsidR="00913655">
              <w:rPr>
                <w:webHidden/>
              </w:rPr>
              <w:fldChar w:fldCharType="separate"/>
            </w:r>
            <w:r w:rsidR="00C5570F">
              <w:rPr>
                <w:webHidden/>
              </w:rPr>
              <w:t>169</w:t>
            </w:r>
            <w:r w:rsidR="00913655">
              <w:rPr>
                <w:webHidden/>
              </w:rPr>
              <w:fldChar w:fldCharType="end"/>
            </w:r>
          </w:hyperlink>
        </w:p>
        <w:p w14:paraId="267BA274" w14:textId="7CC1A968" w:rsidR="00913655" w:rsidRDefault="00E72202">
          <w:pPr>
            <w:pStyle w:val="Obsah1"/>
            <w:rPr>
              <w:rFonts w:asciiTheme="minorHAnsi" w:eastAsiaTheme="minorEastAsia" w:hAnsiTheme="minorHAnsi" w:cstheme="minorBidi"/>
              <w:b w:val="0"/>
              <w:caps w:val="0"/>
            </w:rPr>
          </w:pPr>
          <w:hyperlink w:anchor="_Toc102547088" w:history="1">
            <w:r w:rsidR="00913655" w:rsidRPr="00B36431">
              <w:rPr>
                <w:rStyle w:val="Hypertextovodkaz"/>
              </w:rPr>
              <w:t>12.</w:t>
            </w:r>
            <w:r w:rsidR="00913655">
              <w:rPr>
                <w:rFonts w:asciiTheme="minorHAnsi" w:eastAsiaTheme="minorEastAsia" w:hAnsiTheme="minorHAnsi" w:cstheme="minorBidi"/>
                <w:b w:val="0"/>
                <w:caps w:val="0"/>
              </w:rPr>
              <w:tab/>
            </w:r>
            <w:r w:rsidR="00913655" w:rsidRPr="00B36431">
              <w:rPr>
                <w:rStyle w:val="Hypertextovodkaz"/>
              </w:rPr>
              <w:t>Zkoušky a uvedení do provozu</w:t>
            </w:r>
            <w:r w:rsidR="00913655">
              <w:rPr>
                <w:webHidden/>
              </w:rPr>
              <w:tab/>
            </w:r>
            <w:r w:rsidR="00913655">
              <w:rPr>
                <w:webHidden/>
              </w:rPr>
              <w:fldChar w:fldCharType="begin"/>
            </w:r>
            <w:r w:rsidR="00913655">
              <w:rPr>
                <w:webHidden/>
              </w:rPr>
              <w:instrText xml:space="preserve"> PAGEREF _Toc102547088 \h </w:instrText>
            </w:r>
            <w:r w:rsidR="00913655">
              <w:rPr>
                <w:webHidden/>
              </w:rPr>
            </w:r>
            <w:r w:rsidR="00913655">
              <w:rPr>
                <w:webHidden/>
              </w:rPr>
              <w:fldChar w:fldCharType="separate"/>
            </w:r>
            <w:r w:rsidR="00C5570F">
              <w:rPr>
                <w:webHidden/>
              </w:rPr>
              <w:t>169</w:t>
            </w:r>
            <w:r w:rsidR="00913655">
              <w:rPr>
                <w:webHidden/>
              </w:rPr>
              <w:fldChar w:fldCharType="end"/>
            </w:r>
          </w:hyperlink>
        </w:p>
        <w:p w14:paraId="7014069E" w14:textId="19AFEE61" w:rsidR="00913655" w:rsidRDefault="00E72202">
          <w:pPr>
            <w:pStyle w:val="Obsah2"/>
            <w:rPr>
              <w:rFonts w:asciiTheme="minorHAnsi" w:eastAsiaTheme="minorEastAsia" w:hAnsiTheme="minorHAnsi" w:cstheme="minorBidi"/>
            </w:rPr>
          </w:pPr>
          <w:hyperlink w:anchor="_Toc102547089" w:history="1">
            <w:r w:rsidR="00913655" w:rsidRPr="00B36431">
              <w:rPr>
                <w:rStyle w:val="Hypertextovodkaz"/>
              </w:rPr>
              <w:t>12.1</w:t>
            </w:r>
            <w:r w:rsidR="00913655">
              <w:rPr>
                <w:rFonts w:asciiTheme="minorHAnsi" w:eastAsiaTheme="minorEastAsia" w:hAnsiTheme="minorHAnsi" w:cstheme="minorBidi"/>
              </w:rPr>
              <w:tab/>
            </w:r>
            <w:r w:rsidR="00913655" w:rsidRPr="00B36431">
              <w:rPr>
                <w:rStyle w:val="Hypertextovodkaz"/>
              </w:rPr>
              <w:t>Všeobecně</w:t>
            </w:r>
            <w:r w:rsidR="00913655">
              <w:rPr>
                <w:webHidden/>
              </w:rPr>
              <w:tab/>
            </w:r>
            <w:r w:rsidR="00913655">
              <w:rPr>
                <w:webHidden/>
              </w:rPr>
              <w:fldChar w:fldCharType="begin"/>
            </w:r>
            <w:r w:rsidR="00913655">
              <w:rPr>
                <w:webHidden/>
              </w:rPr>
              <w:instrText xml:space="preserve"> PAGEREF _Toc102547089 \h </w:instrText>
            </w:r>
            <w:r w:rsidR="00913655">
              <w:rPr>
                <w:webHidden/>
              </w:rPr>
            </w:r>
            <w:r w:rsidR="00913655">
              <w:rPr>
                <w:webHidden/>
              </w:rPr>
              <w:fldChar w:fldCharType="separate"/>
            </w:r>
            <w:r w:rsidR="00C5570F">
              <w:rPr>
                <w:webHidden/>
              </w:rPr>
              <w:t>169</w:t>
            </w:r>
            <w:r w:rsidR="00913655">
              <w:rPr>
                <w:webHidden/>
              </w:rPr>
              <w:fldChar w:fldCharType="end"/>
            </w:r>
          </w:hyperlink>
        </w:p>
        <w:p w14:paraId="4B4ECA5E" w14:textId="61C3E889" w:rsidR="00913655" w:rsidRDefault="00E72202">
          <w:pPr>
            <w:pStyle w:val="Obsah2"/>
            <w:rPr>
              <w:rFonts w:asciiTheme="minorHAnsi" w:eastAsiaTheme="minorEastAsia" w:hAnsiTheme="minorHAnsi" w:cstheme="minorBidi"/>
            </w:rPr>
          </w:pPr>
          <w:hyperlink w:anchor="_Toc102547090" w:history="1">
            <w:r w:rsidR="00913655" w:rsidRPr="00B36431">
              <w:rPr>
                <w:rStyle w:val="Hypertextovodkaz"/>
              </w:rPr>
              <w:t>12.2</w:t>
            </w:r>
            <w:r w:rsidR="00913655">
              <w:rPr>
                <w:rFonts w:asciiTheme="minorHAnsi" w:eastAsiaTheme="minorEastAsia" w:hAnsiTheme="minorHAnsi" w:cstheme="minorBidi"/>
              </w:rPr>
              <w:tab/>
            </w:r>
            <w:r w:rsidR="00913655" w:rsidRPr="00B36431">
              <w:rPr>
                <w:rStyle w:val="Hypertextovodkaz"/>
              </w:rPr>
              <w:t>Kontroly a zkoušky při přejímce materiálu a subdodávek hromadně vyráběných zařízení</w:t>
            </w:r>
            <w:r w:rsidR="00913655">
              <w:rPr>
                <w:webHidden/>
              </w:rPr>
              <w:tab/>
            </w:r>
            <w:r w:rsidR="00913655">
              <w:rPr>
                <w:webHidden/>
              </w:rPr>
              <w:fldChar w:fldCharType="begin"/>
            </w:r>
            <w:r w:rsidR="00913655">
              <w:rPr>
                <w:webHidden/>
              </w:rPr>
              <w:instrText xml:space="preserve"> PAGEREF _Toc102547090 \h </w:instrText>
            </w:r>
            <w:r w:rsidR="00913655">
              <w:rPr>
                <w:webHidden/>
              </w:rPr>
            </w:r>
            <w:r w:rsidR="00913655">
              <w:rPr>
                <w:webHidden/>
              </w:rPr>
              <w:fldChar w:fldCharType="separate"/>
            </w:r>
            <w:r w:rsidR="00C5570F">
              <w:rPr>
                <w:webHidden/>
              </w:rPr>
              <w:t>170</w:t>
            </w:r>
            <w:r w:rsidR="00913655">
              <w:rPr>
                <w:webHidden/>
              </w:rPr>
              <w:fldChar w:fldCharType="end"/>
            </w:r>
          </w:hyperlink>
        </w:p>
        <w:p w14:paraId="28B65270" w14:textId="1FF2779C" w:rsidR="00913655" w:rsidRDefault="00E72202">
          <w:pPr>
            <w:pStyle w:val="Obsah2"/>
            <w:rPr>
              <w:rFonts w:asciiTheme="minorHAnsi" w:eastAsiaTheme="minorEastAsia" w:hAnsiTheme="minorHAnsi" w:cstheme="minorBidi"/>
            </w:rPr>
          </w:pPr>
          <w:hyperlink w:anchor="_Toc102547091" w:history="1">
            <w:r w:rsidR="00913655" w:rsidRPr="00B36431">
              <w:rPr>
                <w:rStyle w:val="Hypertextovodkaz"/>
              </w:rPr>
              <w:t>12.3</w:t>
            </w:r>
            <w:r w:rsidR="00913655">
              <w:rPr>
                <w:rFonts w:asciiTheme="minorHAnsi" w:eastAsiaTheme="minorEastAsia" w:hAnsiTheme="minorHAnsi" w:cstheme="minorBidi"/>
              </w:rPr>
              <w:tab/>
            </w:r>
            <w:r w:rsidR="00913655" w:rsidRPr="00B36431">
              <w:rPr>
                <w:rStyle w:val="Hypertextovodkaz"/>
              </w:rPr>
              <w:t>Kontroly a zkoušky při výrobě individuálně vyráběných zařízení</w:t>
            </w:r>
            <w:r w:rsidR="00913655">
              <w:rPr>
                <w:webHidden/>
              </w:rPr>
              <w:tab/>
            </w:r>
            <w:r w:rsidR="00913655">
              <w:rPr>
                <w:webHidden/>
              </w:rPr>
              <w:fldChar w:fldCharType="begin"/>
            </w:r>
            <w:r w:rsidR="00913655">
              <w:rPr>
                <w:webHidden/>
              </w:rPr>
              <w:instrText xml:space="preserve"> PAGEREF _Toc102547091 \h </w:instrText>
            </w:r>
            <w:r w:rsidR="00913655">
              <w:rPr>
                <w:webHidden/>
              </w:rPr>
            </w:r>
            <w:r w:rsidR="00913655">
              <w:rPr>
                <w:webHidden/>
              </w:rPr>
              <w:fldChar w:fldCharType="separate"/>
            </w:r>
            <w:r w:rsidR="00C5570F">
              <w:rPr>
                <w:webHidden/>
              </w:rPr>
              <w:t>170</w:t>
            </w:r>
            <w:r w:rsidR="00913655">
              <w:rPr>
                <w:webHidden/>
              </w:rPr>
              <w:fldChar w:fldCharType="end"/>
            </w:r>
          </w:hyperlink>
        </w:p>
        <w:p w14:paraId="758567CE" w14:textId="25654AEA" w:rsidR="00913655" w:rsidRDefault="00E72202">
          <w:pPr>
            <w:pStyle w:val="Obsah2"/>
            <w:rPr>
              <w:rFonts w:asciiTheme="minorHAnsi" w:eastAsiaTheme="minorEastAsia" w:hAnsiTheme="minorHAnsi" w:cstheme="minorBidi"/>
            </w:rPr>
          </w:pPr>
          <w:hyperlink w:anchor="_Toc102547092" w:history="1">
            <w:r w:rsidR="00913655" w:rsidRPr="00B36431">
              <w:rPr>
                <w:rStyle w:val="Hypertextovodkaz"/>
              </w:rPr>
              <w:t>12.4</w:t>
            </w:r>
            <w:r w:rsidR="00913655">
              <w:rPr>
                <w:rFonts w:asciiTheme="minorHAnsi" w:eastAsiaTheme="minorEastAsia" w:hAnsiTheme="minorHAnsi" w:cstheme="minorBidi"/>
              </w:rPr>
              <w:tab/>
            </w:r>
            <w:r w:rsidR="00913655" w:rsidRPr="00B36431">
              <w:rPr>
                <w:rStyle w:val="Hypertextovodkaz"/>
              </w:rPr>
              <w:t>Kontroly a zkoušky hotových výrobků, FAT</w:t>
            </w:r>
            <w:r w:rsidR="00913655">
              <w:rPr>
                <w:webHidden/>
              </w:rPr>
              <w:tab/>
            </w:r>
            <w:r w:rsidR="00913655">
              <w:rPr>
                <w:webHidden/>
              </w:rPr>
              <w:fldChar w:fldCharType="begin"/>
            </w:r>
            <w:r w:rsidR="00913655">
              <w:rPr>
                <w:webHidden/>
              </w:rPr>
              <w:instrText xml:space="preserve"> PAGEREF _Toc102547092 \h </w:instrText>
            </w:r>
            <w:r w:rsidR="00913655">
              <w:rPr>
                <w:webHidden/>
              </w:rPr>
            </w:r>
            <w:r w:rsidR="00913655">
              <w:rPr>
                <w:webHidden/>
              </w:rPr>
              <w:fldChar w:fldCharType="separate"/>
            </w:r>
            <w:r w:rsidR="00C5570F">
              <w:rPr>
                <w:webHidden/>
              </w:rPr>
              <w:t>171</w:t>
            </w:r>
            <w:r w:rsidR="00913655">
              <w:rPr>
                <w:webHidden/>
              </w:rPr>
              <w:fldChar w:fldCharType="end"/>
            </w:r>
          </w:hyperlink>
        </w:p>
        <w:p w14:paraId="19EC30DD" w14:textId="38C2FB05" w:rsidR="00913655" w:rsidRDefault="00E72202">
          <w:pPr>
            <w:pStyle w:val="Obsah2"/>
            <w:rPr>
              <w:rFonts w:asciiTheme="minorHAnsi" w:eastAsiaTheme="minorEastAsia" w:hAnsiTheme="minorHAnsi" w:cstheme="minorBidi"/>
            </w:rPr>
          </w:pPr>
          <w:hyperlink w:anchor="_Toc102547093" w:history="1">
            <w:r w:rsidR="00913655" w:rsidRPr="00B36431">
              <w:rPr>
                <w:rStyle w:val="Hypertextovodkaz"/>
              </w:rPr>
              <w:t>12.5</w:t>
            </w:r>
            <w:r w:rsidR="00913655">
              <w:rPr>
                <w:rFonts w:asciiTheme="minorHAnsi" w:eastAsiaTheme="minorEastAsia" w:hAnsiTheme="minorHAnsi" w:cstheme="minorBidi"/>
              </w:rPr>
              <w:tab/>
            </w:r>
            <w:r w:rsidR="00913655" w:rsidRPr="00B36431">
              <w:rPr>
                <w:rStyle w:val="Hypertextovodkaz"/>
              </w:rPr>
              <w:t>Kontroly a zkoušky stavební části</w:t>
            </w:r>
            <w:r w:rsidR="00913655">
              <w:rPr>
                <w:webHidden/>
              </w:rPr>
              <w:tab/>
            </w:r>
            <w:r w:rsidR="00913655">
              <w:rPr>
                <w:webHidden/>
              </w:rPr>
              <w:fldChar w:fldCharType="begin"/>
            </w:r>
            <w:r w:rsidR="00913655">
              <w:rPr>
                <w:webHidden/>
              </w:rPr>
              <w:instrText xml:space="preserve"> PAGEREF _Toc102547093 \h </w:instrText>
            </w:r>
            <w:r w:rsidR="00913655">
              <w:rPr>
                <w:webHidden/>
              </w:rPr>
            </w:r>
            <w:r w:rsidR="00913655">
              <w:rPr>
                <w:webHidden/>
              </w:rPr>
              <w:fldChar w:fldCharType="separate"/>
            </w:r>
            <w:r w:rsidR="00C5570F">
              <w:rPr>
                <w:webHidden/>
              </w:rPr>
              <w:t>171</w:t>
            </w:r>
            <w:r w:rsidR="00913655">
              <w:rPr>
                <w:webHidden/>
              </w:rPr>
              <w:fldChar w:fldCharType="end"/>
            </w:r>
          </w:hyperlink>
        </w:p>
        <w:p w14:paraId="151B5ED6" w14:textId="74A8CB0E" w:rsidR="00913655" w:rsidRDefault="00E72202">
          <w:pPr>
            <w:pStyle w:val="Obsah2"/>
            <w:rPr>
              <w:rFonts w:asciiTheme="minorHAnsi" w:eastAsiaTheme="minorEastAsia" w:hAnsiTheme="minorHAnsi" w:cstheme="minorBidi"/>
            </w:rPr>
          </w:pPr>
          <w:hyperlink w:anchor="_Toc102547094" w:history="1">
            <w:r w:rsidR="00913655" w:rsidRPr="00B36431">
              <w:rPr>
                <w:rStyle w:val="Hypertextovodkaz"/>
              </w:rPr>
              <w:t>12.6</w:t>
            </w:r>
            <w:r w:rsidR="00913655">
              <w:rPr>
                <w:rFonts w:asciiTheme="minorHAnsi" w:eastAsiaTheme="minorEastAsia" w:hAnsiTheme="minorHAnsi" w:cstheme="minorBidi"/>
              </w:rPr>
              <w:tab/>
            </w:r>
            <w:r w:rsidR="00913655" w:rsidRPr="00B36431">
              <w:rPr>
                <w:rStyle w:val="Hypertextovodkaz"/>
              </w:rPr>
              <w:t>Kontroly a zkoušky při přejímce pro montáž</w:t>
            </w:r>
            <w:r w:rsidR="00913655">
              <w:rPr>
                <w:webHidden/>
              </w:rPr>
              <w:tab/>
            </w:r>
            <w:r w:rsidR="00913655">
              <w:rPr>
                <w:webHidden/>
              </w:rPr>
              <w:fldChar w:fldCharType="begin"/>
            </w:r>
            <w:r w:rsidR="00913655">
              <w:rPr>
                <w:webHidden/>
              </w:rPr>
              <w:instrText xml:space="preserve"> PAGEREF _Toc102547094 \h </w:instrText>
            </w:r>
            <w:r w:rsidR="00913655">
              <w:rPr>
                <w:webHidden/>
              </w:rPr>
            </w:r>
            <w:r w:rsidR="00913655">
              <w:rPr>
                <w:webHidden/>
              </w:rPr>
              <w:fldChar w:fldCharType="separate"/>
            </w:r>
            <w:r w:rsidR="00C5570F">
              <w:rPr>
                <w:webHidden/>
              </w:rPr>
              <w:t>172</w:t>
            </w:r>
            <w:r w:rsidR="00913655">
              <w:rPr>
                <w:webHidden/>
              </w:rPr>
              <w:fldChar w:fldCharType="end"/>
            </w:r>
          </w:hyperlink>
        </w:p>
        <w:p w14:paraId="5611F555" w14:textId="5A31D818" w:rsidR="00913655" w:rsidRDefault="00E72202">
          <w:pPr>
            <w:pStyle w:val="Obsah2"/>
            <w:rPr>
              <w:rFonts w:asciiTheme="minorHAnsi" w:eastAsiaTheme="minorEastAsia" w:hAnsiTheme="minorHAnsi" w:cstheme="minorBidi"/>
            </w:rPr>
          </w:pPr>
          <w:hyperlink w:anchor="_Toc102547095" w:history="1">
            <w:r w:rsidR="00913655" w:rsidRPr="00B36431">
              <w:rPr>
                <w:rStyle w:val="Hypertextovodkaz"/>
              </w:rPr>
              <w:t>12.7</w:t>
            </w:r>
            <w:r w:rsidR="00913655">
              <w:rPr>
                <w:rFonts w:asciiTheme="minorHAnsi" w:eastAsiaTheme="minorEastAsia" w:hAnsiTheme="minorHAnsi" w:cstheme="minorBidi"/>
              </w:rPr>
              <w:tab/>
            </w:r>
            <w:r w:rsidR="00913655" w:rsidRPr="00B36431">
              <w:rPr>
                <w:rStyle w:val="Hypertextovodkaz"/>
              </w:rPr>
              <w:t>Individuální zkoušky (IZ) v rámci UKONČENÍ MONTÁŽE</w:t>
            </w:r>
            <w:r w:rsidR="00913655">
              <w:rPr>
                <w:webHidden/>
              </w:rPr>
              <w:tab/>
            </w:r>
            <w:r w:rsidR="00913655">
              <w:rPr>
                <w:webHidden/>
              </w:rPr>
              <w:fldChar w:fldCharType="begin"/>
            </w:r>
            <w:r w:rsidR="00913655">
              <w:rPr>
                <w:webHidden/>
              </w:rPr>
              <w:instrText xml:space="preserve"> PAGEREF _Toc102547095 \h </w:instrText>
            </w:r>
            <w:r w:rsidR="00913655">
              <w:rPr>
                <w:webHidden/>
              </w:rPr>
            </w:r>
            <w:r w:rsidR="00913655">
              <w:rPr>
                <w:webHidden/>
              </w:rPr>
              <w:fldChar w:fldCharType="separate"/>
            </w:r>
            <w:r w:rsidR="00C5570F">
              <w:rPr>
                <w:webHidden/>
              </w:rPr>
              <w:t>172</w:t>
            </w:r>
            <w:r w:rsidR="00913655">
              <w:rPr>
                <w:webHidden/>
              </w:rPr>
              <w:fldChar w:fldCharType="end"/>
            </w:r>
          </w:hyperlink>
        </w:p>
        <w:p w14:paraId="09FDA38F" w14:textId="6CF75BAA" w:rsidR="00913655" w:rsidRDefault="00E72202">
          <w:pPr>
            <w:pStyle w:val="Obsah2"/>
            <w:rPr>
              <w:rFonts w:asciiTheme="minorHAnsi" w:eastAsiaTheme="minorEastAsia" w:hAnsiTheme="minorHAnsi" w:cstheme="minorBidi"/>
            </w:rPr>
          </w:pPr>
          <w:hyperlink w:anchor="_Toc102547096" w:history="1">
            <w:r w:rsidR="00913655" w:rsidRPr="00B36431">
              <w:rPr>
                <w:rStyle w:val="Hypertextovodkaz"/>
              </w:rPr>
              <w:t>12.8</w:t>
            </w:r>
            <w:r w:rsidR="00913655">
              <w:rPr>
                <w:rFonts w:asciiTheme="minorHAnsi" w:eastAsiaTheme="minorEastAsia" w:hAnsiTheme="minorHAnsi" w:cstheme="minorBidi"/>
              </w:rPr>
              <w:tab/>
            </w:r>
            <w:r w:rsidR="00913655" w:rsidRPr="00B36431">
              <w:rPr>
                <w:rStyle w:val="Hypertextovodkaz"/>
              </w:rPr>
              <w:t>Kontroly a zkoušky při UVEDENÍ</w:t>
            </w:r>
            <w:r w:rsidR="00913655" w:rsidRPr="00B36431">
              <w:rPr>
                <w:rStyle w:val="Hypertextovodkaz"/>
                <w:smallCaps/>
              </w:rPr>
              <w:t xml:space="preserve"> </w:t>
            </w:r>
            <w:r w:rsidR="00913655" w:rsidRPr="00B36431">
              <w:rPr>
                <w:rStyle w:val="Hypertextovodkaz"/>
              </w:rPr>
              <w:t>DO PROVOZU</w:t>
            </w:r>
            <w:r w:rsidR="00913655">
              <w:rPr>
                <w:webHidden/>
              </w:rPr>
              <w:tab/>
            </w:r>
            <w:r w:rsidR="00913655">
              <w:rPr>
                <w:webHidden/>
              </w:rPr>
              <w:fldChar w:fldCharType="begin"/>
            </w:r>
            <w:r w:rsidR="00913655">
              <w:rPr>
                <w:webHidden/>
              </w:rPr>
              <w:instrText xml:space="preserve"> PAGEREF _Toc102547096 \h </w:instrText>
            </w:r>
            <w:r w:rsidR="00913655">
              <w:rPr>
                <w:webHidden/>
              </w:rPr>
            </w:r>
            <w:r w:rsidR="00913655">
              <w:rPr>
                <w:webHidden/>
              </w:rPr>
              <w:fldChar w:fldCharType="separate"/>
            </w:r>
            <w:r w:rsidR="00C5570F">
              <w:rPr>
                <w:webHidden/>
              </w:rPr>
              <w:t>173</w:t>
            </w:r>
            <w:r w:rsidR="00913655">
              <w:rPr>
                <w:webHidden/>
              </w:rPr>
              <w:fldChar w:fldCharType="end"/>
            </w:r>
          </w:hyperlink>
        </w:p>
        <w:p w14:paraId="62786B15" w14:textId="62C6D1B3" w:rsidR="00913655" w:rsidRDefault="00E72202">
          <w:pPr>
            <w:pStyle w:val="Obsah3"/>
            <w:rPr>
              <w:rFonts w:asciiTheme="minorHAnsi" w:eastAsiaTheme="minorEastAsia" w:hAnsiTheme="minorHAnsi" w:cstheme="minorBidi"/>
            </w:rPr>
          </w:pPr>
          <w:hyperlink w:anchor="_Toc102547097" w:history="1">
            <w:r w:rsidR="00913655" w:rsidRPr="00B36431">
              <w:rPr>
                <w:rStyle w:val="Hypertextovodkaz"/>
              </w:rPr>
              <w:t>12.8.1</w:t>
            </w:r>
            <w:r w:rsidR="00913655">
              <w:rPr>
                <w:rFonts w:asciiTheme="minorHAnsi" w:eastAsiaTheme="minorEastAsia" w:hAnsiTheme="minorHAnsi" w:cstheme="minorBidi"/>
              </w:rPr>
              <w:tab/>
            </w:r>
            <w:r w:rsidR="00913655" w:rsidRPr="00B36431">
              <w:rPr>
                <w:rStyle w:val="Hypertextovodkaz"/>
              </w:rPr>
              <w:t>Příprava ke KOMPLEXNÍMU VYZKOUŠENÍ</w:t>
            </w:r>
            <w:r w:rsidR="00913655">
              <w:rPr>
                <w:webHidden/>
              </w:rPr>
              <w:tab/>
            </w:r>
            <w:r w:rsidR="00913655">
              <w:rPr>
                <w:webHidden/>
              </w:rPr>
              <w:fldChar w:fldCharType="begin"/>
            </w:r>
            <w:r w:rsidR="00913655">
              <w:rPr>
                <w:webHidden/>
              </w:rPr>
              <w:instrText xml:space="preserve"> PAGEREF _Toc102547097 \h </w:instrText>
            </w:r>
            <w:r w:rsidR="00913655">
              <w:rPr>
                <w:webHidden/>
              </w:rPr>
            </w:r>
            <w:r w:rsidR="00913655">
              <w:rPr>
                <w:webHidden/>
              </w:rPr>
              <w:fldChar w:fldCharType="separate"/>
            </w:r>
            <w:r w:rsidR="00C5570F">
              <w:rPr>
                <w:webHidden/>
              </w:rPr>
              <w:t>173</w:t>
            </w:r>
            <w:r w:rsidR="00913655">
              <w:rPr>
                <w:webHidden/>
              </w:rPr>
              <w:fldChar w:fldCharType="end"/>
            </w:r>
          </w:hyperlink>
        </w:p>
        <w:p w14:paraId="40B0DF11" w14:textId="0029B1B1" w:rsidR="00913655" w:rsidRDefault="00E72202">
          <w:pPr>
            <w:pStyle w:val="Obsah3"/>
            <w:rPr>
              <w:rFonts w:asciiTheme="minorHAnsi" w:eastAsiaTheme="minorEastAsia" w:hAnsiTheme="minorHAnsi" w:cstheme="minorBidi"/>
            </w:rPr>
          </w:pPr>
          <w:hyperlink w:anchor="_Toc102547098" w:history="1">
            <w:r w:rsidR="00913655" w:rsidRPr="00B36431">
              <w:rPr>
                <w:rStyle w:val="Hypertextovodkaz"/>
              </w:rPr>
              <w:t>12.8.2</w:t>
            </w:r>
            <w:r w:rsidR="00913655">
              <w:rPr>
                <w:rFonts w:asciiTheme="minorHAnsi" w:eastAsiaTheme="minorEastAsia" w:hAnsiTheme="minorHAnsi" w:cstheme="minorBidi"/>
              </w:rPr>
              <w:tab/>
            </w:r>
            <w:r w:rsidR="00913655" w:rsidRPr="00B36431">
              <w:rPr>
                <w:rStyle w:val="Hypertextovodkaz"/>
              </w:rPr>
              <w:t>Komplexní vyzkoušení, garanční měření - TEST „A“</w:t>
            </w:r>
            <w:r w:rsidR="00913655">
              <w:rPr>
                <w:webHidden/>
              </w:rPr>
              <w:tab/>
            </w:r>
            <w:r w:rsidR="00913655">
              <w:rPr>
                <w:webHidden/>
              </w:rPr>
              <w:fldChar w:fldCharType="begin"/>
            </w:r>
            <w:r w:rsidR="00913655">
              <w:rPr>
                <w:webHidden/>
              </w:rPr>
              <w:instrText xml:space="preserve"> PAGEREF _Toc102547098 \h </w:instrText>
            </w:r>
            <w:r w:rsidR="00913655">
              <w:rPr>
                <w:webHidden/>
              </w:rPr>
            </w:r>
            <w:r w:rsidR="00913655">
              <w:rPr>
                <w:webHidden/>
              </w:rPr>
              <w:fldChar w:fldCharType="separate"/>
            </w:r>
            <w:r w:rsidR="00C5570F">
              <w:rPr>
                <w:webHidden/>
              </w:rPr>
              <w:t>174</w:t>
            </w:r>
            <w:r w:rsidR="00913655">
              <w:rPr>
                <w:webHidden/>
              </w:rPr>
              <w:fldChar w:fldCharType="end"/>
            </w:r>
          </w:hyperlink>
        </w:p>
        <w:p w14:paraId="5C6A723B" w14:textId="0E48F2EA" w:rsidR="00913655" w:rsidRDefault="00E72202">
          <w:pPr>
            <w:pStyle w:val="Obsah3"/>
            <w:rPr>
              <w:rFonts w:asciiTheme="minorHAnsi" w:eastAsiaTheme="minorEastAsia" w:hAnsiTheme="minorHAnsi" w:cstheme="minorBidi"/>
            </w:rPr>
          </w:pPr>
          <w:hyperlink w:anchor="_Toc102547099" w:history="1">
            <w:r w:rsidR="00913655" w:rsidRPr="00B36431">
              <w:rPr>
                <w:rStyle w:val="Hypertextovodkaz"/>
              </w:rPr>
              <w:t>12.8.3</w:t>
            </w:r>
            <w:r w:rsidR="00913655">
              <w:rPr>
                <w:rFonts w:asciiTheme="minorHAnsi" w:eastAsiaTheme="minorEastAsia" w:hAnsiTheme="minorHAnsi" w:cstheme="minorBidi"/>
              </w:rPr>
              <w:tab/>
            </w:r>
            <w:r w:rsidR="00913655" w:rsidRPr="00B36431">
              <w:rPr>
                <w:rStyle w:val="Hypertextovodkaz"/>
              </w:rPr>
              <w:t>KOMPLEXNÍ ZKOUŠKA</w:t>
            </w:r>
            <w:r w:rsidR="00913655">
              <w:rPr>
                <w:webHidden/>
              </w:rPr>
              <w:tab/>
            </w:r>
            <w:r w:rsidR="00913655">
              <w:rPr>
                <w:webHidden/>
              </w:rPr>
              <w:fldChar w:fldCharType="begin"/>
            </w:r>
            <w:r w:rsidR="00913655">
              <w:rPr>
                <w:webHidden/>
              </w:rPr>
              <w:instrText xml:space="preserve"> PAGEREF _Toc102547099 \h </w:instrText>
            </w:r>
            <w:r w:rsidR="00913655">
              <w:rPr>
                <w:webHidden/>
              </w:rPr>
            </w:r>
            <w:r w:rsidR="00913655">
              <w:rPr>
                <w:webHidden/>
              </w:rPr>
              <w:fldChar w:fldCharType="separate"/>
            </w:r>
            <w:r w:rsidR="00C5570F">
              <w:rPr>
                <w:webHidden/>
              </w:rPr>
              <w:t>175</w:t>
            </w:r>
            <w:r w:rsidR="00913655">
              <w:rPr>
                <w:webHidden/>
              </w:rPr>
              <w:fldChar w:fldCharType="end"/>
            </w:r>
          </w:hyperlink>
        </w:p>
        <w:p w14:paraId="7AAD2037" w14:textId="0D0C85C7" w:rsidR="00913655" w:rsidRDefault="00E72202">
          <w:pPr>
            <w:pStyle w:val="Obsah2"/>
            <w:rPr>
              <w:rFonts w:asciiTheme="minorHAnsi" w:eastAsiaTheme="minorEastAsia" w:hAnsiTheme="minorHAnsi" w:cstheme="minorBidi"/>
            </w:rPr>
          </w:pPr>
          <w:hyperlink w:anchor="_Toc102547100" w:history="1">
            <w:r w:rsidR="00913655" w:rsidRPr="00B36431">
              <w:rPr>
                <w:rStyle w:val="Hypertextovodkaz"/>
              </w:rPr>
              <w:t>12.9</w:t>
            </w:r>
            <w:r w:rsidR="00913655">
              <w:rPr>
                <w:rFonts w:asciiTheme="minorHAnsi" w:eastAsiaTheme="minorEastAsia" w:hAnsiTheme="minorHAnsi" w:cstheme="minorBidi"/>
              </w:rPr>
              <w:tab/>
            </w:r>
            <w:r w:rsidR="00913655" w:rsidRPr="00B36431">
              <w:rPr>
                <w:rStyle w:val="Hypertextovodkaz"/>
              </w:rPr>
              <w:t>Zkoušky před ukončením záruční lhůty</w:t>
            </w:r>
            <w:r w:rsidR="00913655">
              <w:rPr>
                <w:webHidden/>
              </w:rPr>
              <w:tab/>
            </w:r>
            <w:r w:rsidR="00913655">
              <w:rPr>
                <w:webHidden/>
              </w:rPr>
              <w:fldChar w:fldCharType="begin"/>
            </w:r>
            <w:r w:rsidR="00913655">
              <w:rPr>
                <w:webHidden/>
              </w:rPr>
              <w:instrText xml:space="preserve"> PAGEREF _Toc102547100 \h </w:instrText>
            </w:r>
            <w:r w:rsidR="00913655">
              <w:rPr>
                <w:webHidden/>
              </w:rPr>
            </w:r>
            <w:r w:rsidR="00913655">
              <w:rPr>
                <w:webHidden/>
              </w:rPr>
              <w:fldChar w:fldCharType="separate"/>
            </w:r>
            <w:r w:rsidR="00C5570F">
              <w:rPr>
                <w:webHidden/>
              </w:rPr>
              <w:t>176</w:t>
            </w:r>
            <w:r w:rsidR="00913655">
              <w:rPr>
                <w:webHidden/>
              </w:rPr>
              <w:fldChar w:fldCharType="end"/>
            </w:r>
          </w:hyperlink>
        </w:p>
        <w:p w14:paraId="5EB9D591" w14:textId="7C7A4908" w:rsidR="00913655" w:rsidRDefault="00E72202">
          <w:pPr>
            <w:pStyle w:val="Obsah1"/>
            <w:rPr>
              <w:rFonts w:asciiTheme="minorHAnsi" w:eastAsiaTheme="minorEastAsia" w:hAnsiTheme="minorHAnsi" w:cstheme="minorBidi"/>
              <w:b w:val="0"/>
              <w:caps w:val="0"/>
            </w:rPr>
          </w:pPr>
          <w:hyperlink w:anchor="_Toc102547101" w:history="1">
            <w:r w:rsidR="00913655" w:rsidRPr="00B36431">
              <w:rPr>
                <w:rStyle w:val="Hypertextovodkaz"/>
              </w:rPr>
              <w:t>13.</w:t>
            </w:r>
            <w:r w:rsidR="00913655">
              <w:rPr>
                <w:rFonts w:asciiTheme="minorHAnsi" w:eastAsiaTheme="minorEastAsia" w:hAnsiTheme="minorHAnsi" w:cstheme="minorBidi"/>
                <w:b w:val="0"/>
                <w:caps w:val="0"/>
              </w:rPr>
              <w:tab/>
            </w:r>
            <w:r w:rsidR="00913655" w:rsidRPr="00B36431">
              <w:rPr>
                <w:rStyle w:val="Hypertextovodkaz"/>
              </w:rPr>
              <w:t>Dokumentace zajišťovaná ZHOTOVITELEM</w:t>
            </w:r>
            <w:r w:rsidR="00913655">
              <w:rPr>
                <w:webHidden/>
              </w:rPr>
              <w:tab/>
            </w:r>
            <w:r w:rsidR="00913655">
              <w:rPr>
                <w:webHidden/>
              </w:rPr>
              <w:fldChar w:fldCharType="begin"/>
            </w:r>
            <w:r w:rsidR="00913655">
              <w:rPr>
                <w:webHidden/>
              </w:rPr>
              <w:instrText xml:space="preserve"> PAGEREF _Toc102547101 \h </w:instrText>
            </w:r>
            <w:r w:rsidR="00913655">
              <w:rPr>
                <w:webHidden/>
              </w:rPr>
            </w:r>
            <w:r w:rsidR="00913655">
              <w:rPr>
                <w:webHidden/>
              </w:rPr>
              <w:fldChar w:fldCharType="separate"/>
            </w:r>
            <w:r w:rsidR="00C5570F">
              <w:rPr>
                <w:webHidden/>
              </w:rPr>
              <w:t>176</w:t>
            </w:r>
            <w:r w:rsidR="00913655">
              <w:rPr>
                <w:webHidden/>
              </w:rPr>
              <w:fldChar w:fldCharType="end"/>
            </w:r>
          </w:hyperlink>
        </w:p>
        <w:p w14:paraId="1A42F19F" w14:textId="7348A733" w:rsidR="00913655" w:rsidRDefault="00E72202">
          <w:pPr>
            <w:pStyle w:val="Obsah1"/>
            <w:rPr>
              <w:rFonts w:asciiTheme="minorHAnsi" w:eastAsiaTheme="minorEastAsia" w:hAnsiTheme="minorHAnsi" w:cstheme="minorBidi"/>
              <w:b w:val="0"/>
              <w:caps w:val="0"/>
            </w:rPr>
          </w:pPr>
          <w:hyperlink w:anchor="_Toc102547102" w:history="1">
            <w:r w:rsidR="00913655" w:rsidRPr="00B36431">
              <w:rPr>
                <w:rStyle w:val="Hypertextovodkaz"/>
              </w:rPr>
              <w:t>14.</w:t>
            </w:r>
            <w:r w:rsidR="00913655">
              <w:rPr>
                <w:rFonts w:asciiTheme="minorHAnsi" w:eastAsiaTheme="minorEastAsia" w:hAnsiTheme="minorHAnsi" w:cstheme="minorBidi"/>
                <w:b w:val="0"/>
                <w:caps w:val="0"/>
              </w:rPr>
              <w:tab/>
            </w:r>
            <w:r w:rsidR="00913655" w:rsidRPr="00B36431">
              <w:rPr>
                <w:rStyle w:val="Hypertextovodkaz"/>
              </w:rPr>
              <w:t>Použité normy, právní a jiné předpisy</w:t>
            </w:r>
            <w:r w:rsidR="00913655">
              <w:rPr>
                <w:webHidden/>
              </w:rPr>
              <w:tab/>
            </w:r>
            <w:r w:rsidR="00913655">
              <w:rPr>
                <w:webHidden/>
              </w:rPr>
              <w:fldChar w:fldCharType="begin"/>
            </w:r>
            <w:r w:rsidR="00913655">
              <w:rPr>
                <w:webHidden/>
              </w:rPr>
              <w:instrText xml:space="preserve"> PAGEREF _Toc102547102 \h </w:instrText>
            </w:r>
            <w:r w:rsidR="00913655">
              <w:rPr>
                <w:webHidden/>
              </w:rPr>
            </w:r>
            <w:r w:rsidR="00913655">
              <w:rPr>
                <w:webHidden/>
              </w:rPr>
              <w:fldChar w:fldCharType="separate"/>
            </w:r>
            <w:r w:rsidR="00C5570F">
              <w:rPr>
                <w:webHidden/>
              </w:rPr>
              <w:t>176</w:t>
            </w:r>
            <w:r w:rsidR="00913655">
              <w:rPr>
                <w:webHidden/>
              </w:rPr>
              <w:fldChar w:fldCharType="end"/>
            </w:r>
          </w:hyperlink>
        </w:p>
        <w:p w14:paraId="153C215A" w14:textId="14312EEB" w:rsidR="00913655" w:rsidRDefault="00E72202">
          <w:pPr>
            <w:pStyle w:val="Obsah2"/>
            <w:rPr>
              <w:rFonts w:asciiTheme="minorHAnsi" w:eastAsiaTheme="minorEastAsia" w:hAnsiTheme="minorHAnsi" w:cstheme="minorBidi"/>
            </w:rPr>
          </w:pPr>
          <w:hyperlink w:anchor="_Toc102547103" w:history="1">
            <w:r w:rsidR="00913655" w:rsidRPr="00B36431">
              <w:rPr>
                <w:rStyle w:val="Hypertextovodkaz"/>
              </w:rPr>
              <w:t>14.1</w:t>
            </w:r>
            <w:r w:rsidR="00913655">
              <w:rPr>
                <w:rFonts w:asciiTheme="minorHAnsi" w:eastAsiaTheme="minorEastAsia" w:hAnsiTheme="minorHAnsi" w:cstheme="minorBidi"/>
              </w:rPr>
              <w:tab/>
            </w:r>
            <w:r w:rsidR="00913655" w:rsidRPr="00B36431">
              <w:rPr>
                <w:rStyle w:val="Hypertextovodkaz"/>
              </w:rPr>
              <w:t>Obecně</w:t>
            </w:r>
            <w:r w:rsidR="00913655">
              <w:rPr>
                <w:webHidden/>
              </w:rPr>
              <w:tab/>
            </w:r>
            <w:r w:rsidR="00913655">
              <w:rPr>
                <w:webHidden/>
              </w:rPr>
              <w:fldChar w:fldCharType="begin"/>
            </w:r>
            <w:r w:rsidR="00913655">
              <w:rPr>
                <w:webHidden/>
              </w:rPr>
              <w:instrText xml:space="preserve"> PAGEREF _Toc102547103 \h </w:instrText>
            </w:r>
            <w:r w:rsidR="00913655">
              <w:rPr>
                <w:webHidden/>
              </w:rPr>
            </w:r>
            <w:r w:rsidR="00913655">
              <w:rPr>
                <w:webHidden/>
              </w:rPr>
              <w:fldChar w:fldCharType="separate"/>
            </w:r>
            <w:r w:rsidR="00C5570F">
              <w:rPr>
                <w:webHidden/>
              </w:rPr>
              <w:t>176</w:t>
            </w:r>
            <w:r w:rsidR="00913655">
              <w:rPr>
                <w:webHidden/>
              </w:rPr>
              <w:fldChar w:fldCharType="end"/>
            </w:r>
          </w:hyperlink>
        </w:p>
        <w:p w14:paraId="3ED84333" w14:textId="4EEFF2D9" w:rsidR="00913655" w:rsidRDefault="00E72202">
          <w:pPr>
            <w:pStyle w:val="Obsah2"/>
            <w:rPr>
              <w:rFonts w:asciiTheme="minorHAnsi" w:eastAsiaTheme="minorEastAsia" w:hAnsiTheme="minorHAnsi" w:cstheme="minorBidi"/>
            </w:rPr>
          </w:pPr>
          <w:hyperlink w:anchor="_Toc102547104" w:history="1">
            <w:r w:rsidR="00913655" w:rsidRPr="00B36431">
              <w:rPr>
                <w:rStyle w:val="Hypertextovodkaz"/>
              </w:rPr>
              <w:t>14.2</w:t>
            </w:r>
            <w:r w:rsidR="00913655">
              <w:rPr>
                <w:rFonts w:asciiTheme="minorHAnsi" w:eastAsiaTheme="minorEastAsia" w:hAnsiTheme="minorHAnsi" w:cstheme="minorBidi"/>
              </w:rPr>
              <w:tab/>
            </w:r>
            <w:r w:rsidR="00913655" w:rsidRPr="00B36431">
              <w:rPr>
                <w:rStyle w:val="Hypertextovodkaz"/>
              </w:rPr>
              <w:t xml:space="preserve">Požadavky na soulad </w:t>
            </w:r>
            <w:r w:rsidR="00913655" w:rsidRPr="00B36431">
              <w:rPr>
                <w:rStyle w:val="Hypertextovodkaz"/>
                <w:smallCaps/>
              </w:rPr>
              <w:t>DÍLA</w:t>
            </w:r>
            <w:r w:rsidR="00913655" w:rsidRPr="00B36431">
              <w:rPr>
                <w:rStyle w:val="Hypertextovodkaz"/>
              </w:rPr>
              <w:t xml:space="preserve"> a jeho provedení s technickými normami</w:t>
            </w:r>
            <w:r w:rsidR="00913655">
              <w:rPr>
                <w:webHidden/>
              </w:rPr>
              <w:tab/>
            </w:r>
            <w:r w:rsidR="00913655">
              <w:rPr>
                <w:webHidden/>
              </w:rPr>
              <w:fldChar w:fldCharType="begin"/>
            </w:r>
            <w:r w:rsidR="00913655">
              <w:rPr>
                <w:webHidden/>
              </w:rPr>
              <w:instrText xml:space="preserve"> PAGEREF _Toc102547104 \h </w:instrText>
            </w:r>
            <w:r w:rsidR="00913655">
              <w:rPr>
                <w:webHidden/>
              </w:rPr>
            </w:r>
            <w:r w:rsidR="00913655">
              <w:rPr>
                <w:webHidden/>
              </w:rPr>
              <w:fldChar w:fldCharType="separate"/>
            </w:r>
            <w:r w:rsidR="00C5570F">
              <w:rPr>
                <w:webHidden/>
              </w:rPr>
              <w:t>177</w:t>
            </w:r>
            <w:r w:rsidR="00913655">
              <w:rPr>
                <w:webHidden/>
              </w:rPr>
              <w:fldChar w:fldCharType="end"/>
            </w:r>
          </w:hyperlink>
        </w:p>
        <w:p w14:paraId="0996DCA3" w14:textId="108D899A" w:rsidR="00913655" w:rsidRDefault="00E72202">
          <w:pPr>
            <w:pStyle w:val="Obsah2"/>
            <w:rPr>
              <w:rFonts w:asciiTheme="minorHAnsi" w:eastAsiaTheme="minorEastAsia" w:hAnsiTheme="minorHAnsi" w:cstheme="minorBidi"/>
            </w:rPr>
          </w:pPr>
          <w:hyperlink w:anchor="_Toc102547105" w:history="1">
            <w:r w:rsidR="00913655" w:rsidRPr="00B36431">
              <w:rPr>
                <w:rStyle w:val="Hypertextovodkaz"/>
              </w:rPr>
              <w:t>14.3</w:t>
            </w:r>
            <w:r w:rsidR="00913655">
              <w:rPr>
                <w:rFonts w:asciiTheme="minorHAnsi" w:eastAsiaTheme="minorEastAsia" w:hAnsiTheme="minorHAnsi" w:cstheme="minorBidi"/>
              </w:rPr>
              <w:tab/>
            </w:r>
            <w:r w:rsidR="00913655" w:rsidRPr="00B36431">
              <w:rPr>
                <w:rStyle w:val="Hypertextovodkaz"/>
              </w:rPr>
              <w:t xml:space="preserve">Požadavky na soulad provádění </w:t>
            </w:r>
            <w:r w:rsidR="00913655" w:rsidRPr="00B36431">
              <w:rPr>
                <w:rStyle w:val="Hypertextovodkaz"/>
                <w:smallCaps/>
              </w:rPr>
              <w:t>DÍLA</w:t>
            </w:r>
            <w:r w:rsidR="00913655" w:rsidRPr="00B36431">
              <w:rPr>
                <w:rStyle w:val="Hypertextovodkaz"/>
              </w:rPr>
              <w:t xml:space="preserve"> s interní řídící dokumentací </w:t>
            </w:r>
            <w:r w:rsidR="00913655" w:rsidRPr="00B36431">
              <w:rPr>
                <w:rStyle w:val="Hypertextovodkaz"/>
                <w:smallCaps/>
              </w:rPr>
              <w:t>objednatele</w:t>
            </w:r>
            <w:r w:rsidR="00913655">
              <w:rPr>
                <w:webHidden/>
              </w:rPr>
              <w:tab/>
            </w:r>
            <w:r w:rsidR="00913655">
              <w:rPr>
                <w:webHidden/>
              </w:rPr>
              <w:fldChar w:fldCharType="begin"/>
            </w:r>
            <w:r w:rsidR="00913655">
              <w:rPr>
                <w:webHidden/>
              </w:rPr>
              <w:instrText xml:space="preserve"> PAGEREF _Toc102547105 \h </w:instrText>
            </w:r>
            <w:r w:rsidR="00913655">
              <w:rPr>
                <w:webHidden/>
              </w:rPr>
            </w:r>
            <w:r w:rsidR="00913655">
              <w:rPr>
                <w:webHidden/>
              </w:rPr>
              <w:fldChar w:fldCharType="separate"/>
            </w:r>
            <w:r w:rsidR="00C5570F">
              <w:rPr>
                <w:webHidden/>
              </w:rPr>
              <w:t>177</w:t>
            </w:r>
            <w:r w:rsidR="00913655">
              <w:rPr>
                <w:webHidden/>
              </w:rPr>
              <w:fldChar w:fldCharType="end"/>
            </w:r>
          </w:hyperlink>
        </w:p>
        <w:p w14:paraId="7B9B1C46" w14:textId="60500AA0" w:rsidR="00913655" w:rsidRDefault="00E72202">
          <w:pPr>
            <w:pStyle w:val="Obsah1"/>
            <w:rPr>
              <w:rFonts w:asciiTheme="minorHAnsi" w:eastAsiaTheme="minorEastAsia" w:hAnsiTheme="minorHAnsi" w:cstheme="minorBidi"/>
              <w:b w:val="0"/>
              <w:caps w:val="0"/>
            </w:rPr>
          </w:pPr>
          <w:hyperlink w:anchor="_Toc102547106" w:history="1">
            <w:r w:rsidR="00913655" w:rsidRPr="00B36431">
              <w:rPr>
                <w:rStyle w:val="Hypertextovodkaz"/>
              </w:rPr>
              <w:t>15.</w:t>
            </w:r>
            <w:r w:rsidR="00913655">
              <w:rPr>
                <w:rFonts w:asciiTheme="minorHAnsi" w:eastAsiaTheme="minorEastAsia" w:hAnsiTheme="minorHAnsi" w:cstheme="minorBidi"/>
                <w:b w:val="0"/>
                <w:caps w:val="0"/>
              </w:rPr>
              <w:tab/>
            </w:r>
            <w:r w:rsidR="00913655" w:rsidRPr="00B36431">
              <w:rPr>
                <w:rStyle w:val="Hypertextovodkaz"/>
              </w:rPr>
              <w:t>Údaje o STAVENIŠTI</w:t>
            </w:r>
            <w:r w:rsidR="00913655">
              <w:rPr>
                <w:webHidden/>
              </w:rPr>
              <w:tab/>
            </w:r>
            <w:r w:rsidR="00913655">
              <w:rPr>
                <w:webHidden/>
              </w:rPr>
              <w:fldChar w:fldCharType="begin"/>
            </w:r>
            <w:r w:rsidR="00913655">
              <w:rPr>
                <w:webHidden/>
              </w:rPr>
              <w:instrText xml:space="preserve"> PAGEREF _Toc102547106 \h </w:instrText>
            </w:r>
            <w:r w:rsidR="00913655">
              <w:rPr>
                <w:webHidden/>
              </w:rPr>
            </w:r>
            <w:r w:rsidR="00913655">
              <w:rPr>
                <w:webHidden/>
              </w:rPr>
              <w:fldChar w:fldCharType="separate"/>
            </w:r>
            <w:r w:rsidR="00C5570F">
              <w:rPr>
                <w:webHidden/>
              </w:rPr>
              <w:t>177</w:t>
            </w:r>
            <w:r w:rsidR="00913655">
              <w:rPr>
                <w:webHidden/>
              </w:rPr>
              <w:fldChar w:fldCharType="end"/>
            </w:r>
          </w:hyperlink>
        </w:p>
        <w:p w14:paraId="08989914" w14:textId="66C06D43" w:rsidR="00913655" w:rsidRDefault="00E72202">
          <w:pPr>
            <w:pStyle w:val="Obsah2"/>
            <w:rPr>
              <w:rFonts w:asciiTheme="minorHAnsi" w:eastAsiaTheme="minorEastAsia" w:hAnsiTheme="minorHAnsi" w:cstheme="minorBidi"/>
            </w:rPr>
          </w:pPr>
          <w:hyperlink w:anchor="_Toc102547107" w:history="1">
            <w:r w:rsidR="00913655" w:rsidRPr="00B36431">
              <w:rPr>
                <w:rStyle w:val="Hypertextovodkaz"/>
              </w:rPr>
              <w:t>15.1</w:t>
            </w:r>
            <w:r w:rsidR="00913655">
              <w:rPr>
                <w:rFonts w:asciiTheme="minorHAnsi" w:eastAsiaTheme="minorEastAsia" w:hAnsiTheme="minorHAnsi" w:cstheme="minorBidi"/>
              </w:rPr>
              <w:tab/>
            </w:r>
            <w:r w:rsidR="00913655" w:rsidRPr="00B36431">
              <w:rPr>
                <w:rStyle w:val="Hypertextovodkaz"/>
              </w:rPr>
              <w:t>Situování STAVENIŠTĚ, rozsah a stav STAVENIŠTĚ</w:t>
            </w:r>
            <w:r w:rsidR="00913655">
              <w:rPr>
                <w:webHidden/>
              </w:rPr>
              <w:tab/>
            </w:r>
            <w:r w:rsidR="00913655">
              <w:rPr>
                <w:webHidden/>
              </w:rPr>
              <w:fldChar w:fldCharType="begin"/>
            </w:r>
            <w:r w:rsidR="00913655">
              <w:rPr>
                <w:webHidden/>
              </w:rPr>
              <w:instrText xml:space="preserve"> PAGEREF _Toc102547107 \h </w:instrText>
            </w:r>
            <w:r w:rsidR="00913655">
              <w:rPr>
                <w:webHidden/>
              </w:rPr>
            </w:r>
            <w:r w:rsidR="00913655">
              <w:rPr>
                <w:webHidden/>
              </w:rPr>
              <w:fldChar w:fldCharType="separate"/>
            </w:r>
            <w:r w:rsidR="00C5570F">
              <w:rPr>
                <w:webHidden/>
              </w:rPr>
              <w:t>177</w:t>
            </w:r>
            <w:r w:rsidR="00913655">
              <w:rPr>
                <w:webHidden/>
              </w:rPr>
              <w:fldChar w:fldCharType="end"/>
            </w:r>
          </w:hyperlink>
        </w:p>
        <w:p w14:paraId="61353A41" w14:textId="2E7ED721" w:rsidR="00913655" w:rsidRDefault="00E72202">
          <w:pPr>
            <w:pStyle w:val="Obsah2"/>
            <w:rPr>
              <w:rFonts w:asciiTheme="minorHAnsi" w:eastAsiaTheme="minorEastAsia" w:hAnsiTheme="minorHAnsi" w:cstheme="minorBidi"/>
            </w:rPr>
          </w:pPr>
          <w:hyperlink w:anchor="_Toc102547108" w:history="1">
            <w:r w:rsidR="00913655" w:rsidRPr="00B36431">
              <w:rPr>
                <w:rStyle w:val="Hypertextovodkaz"/>
              </w:rPr>
              <w:t>15.2</w:t>
            </w:r>
            <w:r w:rsidR="00913655">
              <w:rPr>
                <w:rFonts w:asciiTheme="minorHAnsi" w:eastAsiaTheme="minorEastAsia" w:hAnsiTheme="minorHAnsi" w:cstheme="minorBidi"/>
              </w:rPr>
              <w:tab/>
            </w:r>
            <w:r w:rsidR="00913655" w:rsidRPr="00B36431">
              <w:rPr>
                <w:rStyle w:val="Hypertextovodkaz"/>
              </w:rPr>
              <w:t>Uspořádání a bezpečnost STAVENIŠTĚ z hlediska veřejných zájmů</w:t>
            </w:r>
            <w:r w:rsidR="00913655">
              <w:rPr>
                <w:webHidden/>
              </w:rPr>
              <w:tab/>
            </w:r>
            <w:r w:rsidR="00913655">
              <w:rPr>
                <w:webHidden/>
              </w:rPr>
              <w:fldChar w:fldCharType="begin"/>
            </w:r>
            <w:r w:rsidR="00913655">
              <w:rPr>
                <w:webHidden/>
              </w:rPr>
              <w:instrText xml:space="preserve"> PAGEREF _Toc102547108 \h </w:instrText>
            </w:r>
            <w:r w:rsidR="00913655">
              <w:rPr>
                <w:webHidden/>
              </w:rPr>
            </w:r>
            <w:r w:rsidR="00913655">
              <w:rPr>
                <w:webHidden/>
              </w:rPr>
              <w:fldChar w:fldCharType="separate"/>
            </w:r>
            <w:r w:rsidR="00C5570F">
              <w:rPr>
                <w:webHidden/>
              </w:rPr>
              <w:t>178</w:t>
            </w:r>
            <w:r w:rsidR="00913655">
              <w:rPr>
                <w:webHidden/>
              </w:rPr>
              <w:fldChar w:fldCharType="end"/>
            </w:r>
          </w:hyperlink>
        </w:p>
        <w:p w14:paraId="5208ACF9" w14:textId="25FF618C" w:rsidR="00913655" w:rsidRDefault="00E72202">
          <w:pPr>
            <w:pStyle w:val="Obsah2"/>
            <w:rPr>
              <w:rFonts w:asciiTheme="minorHAnsi" w:eastAsiaTheme="minorEastAsia" w:hAnsiTheme="minorHAnsi" w:cstheme="minorBidi"/>
            </w:rPr>
          </w:pPr>
          <w:hyperlink w:anchor="_Toc102547109" w:history="1">
            <w:r w:rsidR="00913655" w:rsidRPr="00B36431">
              <w:rPr>
                <w:rStyle w:val="Hypertextovodkaz"/>
              </w:rPr>
              <w:t>15.3</w:t>
            </w:r>
            <w:r w:rsidR="00913655">
              <w:rPr>
                <w:rFonts w:asciiTheme="minorHAnsi" w:eastAsiaTheme="minorEastAsia" w:hAnsiTheme="minorHAnsi" w:cstheme="minorBidi"/>
              </w:rPr>
              <w:tab/>
            </w:r>
            <w:r w:rsidR="00913655" w:rsidRPr="00B36431">
              <w:rPr>
                <w:rStyle w:val="Hypertextovodkaz"/>
              </w:rPr>
              <w:t>Přístup na STAVENIŠTĚ, vnitrostaveništní doprava a doprava nadměrných nákladů</w:t>
            </w:r>
            <w:r w:rsidR="00913655">
              <w:rPr>
                <w:webHidden/>
              </w:rPr>
              <w:tab/>
            </w:r>
            <w:r w:rsidR="00913655">
              <w:rPr>
                <w:webHidden/>
              </w:rPr>
              <w:fldChar w:fldCharType="begin"/>
            </w:r>
            <w:r w:rsidR="00913655">
              <w:rPr>
                <w:webHidden/>
              </w:rPr>
              <w:instrText xml:space="preserve"> PAGEREF _Toc102547109 \h </w:instrText>
            </w:r>
            <w:r w:rsidR="00913655">
              <w:rPr>
                <w:webHidden/>
              </w:rPr>
            </w:r>
            <w:r w:rsidR="00913655">
              <w:rPr>
                <w:webHidden/>
              </w:rPr>
              <w:fldChar w:fldCharType="separate"/>
            </w:r>
            <w:r w:rsidR="00C5570F">
              <w:rPr>
                <w:webHidden/>
              </w:rPr>
              <w:t>178</w:t>
            </w:r>
            <w:r w:rsidR="00913655">
              <w:rPr>
                <w:webHidden/>
              </w:rPr>
              <w:fldChar w:fldCharType="end"/>
            </w:r>
          </w:hyperlink>
        </w:p>
        <w:p w14:paraId="31E0B2BC" w14:textId="08783882" w:rsidR="00913655" w:rsidRDefault="00E72202">
          <w:pPr>
            <w:pStyle w:val="Obsah2"/>
            <w:rPr>
              <w:rFonts w:asciiTheme="minorHAnsi" w:eastAsiaTheme="minorEastAsia" w:hAnsiTheme="minorHAnsi" w:cstheme="minorBidi"/>
            </w:rPr>
          </w:pPr>
          <w:hyperlink w:anchor="_Toc102547110" w:history="1">
            <w:r w:rsidR="00913655" w:rsidRPr="00B36431">
              <w:rPr>
                <w:rStyle w:val="Hypertextovodkaz"/>
              </w:rPr>
              <w:t>15.4</w:t>
            </w:r>
            <w:r w:rsidR="00913655">
              <w:rPr>
                <w:rFonts w:asciiTheme="minorHAnsi" w:eastAsiaTheme="minorEastAsia" w:hAnsiTheme="minorHAnsi" w:cstheme="minorBidi"/>
              </w:rPr>
              <w:tab/>
            </w:r>
            <w:r w:rsidR="00913655" w:rsidRPr="00B36431">
              <w:rPr>
                <w:rStyle w:val="Hypertextovodkaz"/>
              </w:rPr>
              <w:t>Pracovní doba OBJEDNATELE</w:t>
            </w:r>
            <w:r w:rsidR="00913655">
              <w:rPr>
                <w:webHidden/>
              </w:rPr>
              <w:tab/>
            </w:r>
            <w:r w:rsidR="00913655">
              <w:rPr>
                <w:webHidden/>
              </w:rPr>
              <w:fldChar w:fldCharType="begin"/>
            </w:r>
            <w:r w:rsidR="00913655">
              <w:rPr>
                <w:webHidden/>
              </w:rPr>
              <w:instrText xml:space="preserve"> PAGEREF _Toc102547110 \h </w:instrText>
            </w:r>
            <w:r w:rsidR="00913655">
              <w:rPr>
                <w:webHidden/>
              </w:rPr>
            </w:r>
            <w:r w:rsidR="00913655">
              <w:rPr>
                <w:webHidden/>
              </w:rPr>
              <w:fldChar w:fldCharType="separate"/>
            </w:r>
            <w:r w:rsidR="00C5570F">
              <w:rPr>
                <w:webHidden/>
              </w:rPr>
              <w:t>178</w:t>
            </w:r>
            <w:r w:rsidR="00913655">
              <w:rPr>
                <w:webHidden/>
              </w:rPr>
              <w:fldChar w:fldCharType="end"/>
            </w:r>
          </w:hyperlink>
        </w:p>
        <w:p w14:paraId="1435ADD1" w14:textId="33A5E3D8" w:rsidR="00913655" w:rsidRDefault="00E72202">
          <w:pPr>
            <w:pStyle w:val="Obsah2"/>
            <w:rPr>
              <w:rFonts w:asciiTheme="minorHAnsi" w:eastAsiaTheme="minorEastAsia" w:hAnsiTheme="minorHAnsi" w:cstheme="minorBidi"/>
            </w:rPr>
          </w:pPr>
          <w:hyperlink w:anchor="_Toc102547111" w:history="1">
            <w:r w:rsidR="00913655" w:rsidRPr="00B36431">
              <w:rPr>
                <w:rStyle w:val="Hypertextovodkaz"/>
              </w:rPr>
              <w:t>15.5</w:t>
            </w:r>
            <w:r w:rsidR="00913655">
              <w:rPr>
                <w:rFonts w:asciiTheme="minorHAnsi" w:eastAsiaTheme="minorEastAsia" w:hAnsiTheme="minorHAnsi" w:cstheme="minorBidi"/>
              </w:rPr>
              <w:tab/>
            </w:r>
            <w:r w:rsidR="00913655" w:rsidRPr="00B36431">
              <w:rPr>
                <w:rStyle w:val="Hypertextovodkaz"/>
              </w:rPr>
              <w:t>Vybavení STAVENIŠTĚ</w:t>
            </w:r>
            <w:r w:rsidR="00913655">
              <w:rPr>
                <w:webHidden/>
              </w:rPr>
              <w:tab/>
            </w:r>
            <w:r w:rsidR="00913655">
              <w:rPr>
                <w:webHidden/>
              </w:rPr>
              <w:fldChar w:fldCharType="begin"/>
            </w:r>
            <w:r w:rsidR="00913655">
              <w:rPr>
                <w:webHidden/>
              </w:rPr>
              <w:instrText xml:space="preserve"> PAGEREF _Toc102547111 \h </w:instrText>
            </w:r>
            <w:r w:rsidR="00913655">
              <w:rPr>
                <w:webHidden/>
              </w:rPr>
            </w:r>
            <w:r w:rsidR="00913655">
              <w:rPr>
                <w:webHidden/>
              </w:rPr>
              <w:fldChar w:fldCharType="separate"/>
            </w:r>
            <w:r w:rsidR="00C5570F">
              <w:rPr>
                <w:webHidden/>
              </w:rPr>
              <w:t>179</w:t>
            </w:r>
            <w:r w:rsidR="00913655">
              <w:rPr>
                <w:webHidden/>
              </w:rPr>
              <w:fldChar w:fldCharType="end"/>
            </w:r>
          </w:hyperlink>
        </w:p>
        <w:p w14:paraId="6A59E465" w14:textId="15C4DCEC" w:rsidR="00913655" w:rsidRDefault="00E72202">
          <w:pPr>
            <w:pStyle w:val="Obsah3"/>
            <w:rPr>
              <w:rFonts w:asciiTheme="minorHAnsi" w:eastAsiaTheme="minorEastAsia" w:hAnsiTheme="minorHAnsi" w:cstheme="minorBidi"/>
            </w:rPr>
          </w:pPr>
          <w:hyperlink w:anchor="_Toc102547112" w:history="1">
            <w:r w:rsidR="00913655" w:rsidRPr="00B36431">
              <w:rPr>
                <w:rStyle w:val="Hypertextovodkaz"/>
              </w:rPr>
              <w:t>15.5.1</w:t>
            </w:r>
            <w:r w:rsidR="00913655">
              <w:rPr>
                <w:rFonts w:asciiTheme="minorHAnsi" w:eastAsiaTheme="minorEastAsia" w:hAnsiTheme="minorHAnsi" w:cstheme="minorBidi"/>
              </w:rPr>
              <w:tab/>
            </w:r>
            <w:r w:rsidR="00913655" w:rsidRPr="00B36431">
              <w:rPr>
                <w:rStyle w:val="Hypertextovodkaz"/>
              </w:rPr>
              <w:t>Skladovací plocha</w:t>
            </w:r>
            <w:r w:rsidR="00913655">
              <w:rPr>
                <w:webHidden/>
              </w:rPr>
              <w:tab/>
            </w:r>
            <w:r w:rsidR="00913655">
              <w:rPr>
                <w:webHidden/>
              </w:rPr>
              <w:fldChar w:fldCharType="begin"/>
            </w:r>
            <w:r w:rsidR="00913655">
              <w:rPr>
                <w:webHidden/>
              </w:rPr>
              <w:instrText xml:space="preserve"> PAGEREF _Toc102547112 \h </w:instrText>
            </w:r>
            <w:r w:rsidR="00913655">
              <w:rPr>
                <w:webHidden/>
              </w:rPr>
            </w:r>
            <w:r w:rsidR="00913655">
              <w:rPr>
                <w:webHidden/>
              </w:rPr>
              <w:fldChar w:fldCharType="separate"/>
            </w:r>
            <w:r w:rsidR="00C5570F">
              <w:rPr>
                <w:webHidden/>
              </w:rPr>
              <w:t>179</w:t>
            </w:r>
            <w:r w:rsidR="00913655">
              <w:rPr>
                <w:webHidden/>
              </w:rPr>
              <w:fldChar w:fldCharType="end"/>
            </w:r>
          </w:hyperlink>
        </w:p>
        <w:p w14:paraId="159BDCBF" w14:textId="5DC7B70C" w:rsidR="00913655" w:rsidRDefault="00E72202">
          <w:pPr>
            <w:pStyle w:val="Obsah3"/>
            <w:rPr>
              <w:rFonts w:asciiTheme="minorHAnsi" w:eastAsiaTheme="minorEastAsia" w:hAnsiTheme="minorHAnsi" w:cstheme="minorBidi"/>
            </w:rPr>
          </w:pPr>
          <w:hyperlink w:anchor="_Toc102547113" w:history="1">
            <w:r w:rsidR="00913655" w:rsidRPr="00B36431">
              <w:rPr>
                <w:rStyle w:val="Hypertextovodkaz"/>
              </w:rPr>
              <w:t>15.5.2</w:t>
            </w:r>
            <w:r w:rsidR="00913655">
              <w:rPr>
                <w:rFonts w:asciiTheme="minorHAnsi" w:eastAsiaTheme="minorEastAsia" w:hAnsiTheme="minorHAnsi" w:cstheme="minorBidi"/>
              </w:rPr>
              <w:tab/>
            </w:r>
            <w:r w:rsidR="00913655" w:rsidRPr="00B36431">
              <w:rPr>
                <w:rStyle w:val="Hypertextovodkaz"/>
              </w:rPr>
              <w:t>Kryté sklady</w:t>
            </w:r>
            <w:r w:rsidR="00913655">
              <w:rPr>
                <w:webHidden/>
              </w:rPr>
              <w:tab/>
            </w:r>
            <w:r w:rsidR="00913655">
              <w:rPr>
                <w:webHidden/>
              </w:rPr>
              <w:fldChar w:fldCharType="begin"/>
            </w:r>
            <w:r w:rsidR="00913655">
              <w:rPr>
                <w:webHidden/>
              </w:rPr>
              <w:instrText xml:space="preserve"> PAGEREF _Toc102547113 \h </w:instrText>
            </w:r>
            <w:r w:rsidR="00913655">
              <w:rPr>
                <w:webHidden/>
              </w:rPr>
            </w:r>
            <w:r w:rsidR="00913655">
              <w:rPr>
                <w:webHidden/>
              </w:rPr>
              <w:fldChar w:fldCharType="separate"/>
            </w:r>
            <w:r w:rsidR="00C5570F">
              <w:rPr>
                <w:webHidden/>
              </w:rPr>
              <w:t>179</w:t>
            </w:r>
            <w:r w:rsidR="00913655">
              <w:rPr>
                <w:webHidden/>
              </w:rPr>
              <w:fldChar w:fldCharType="end"/>
            </w:r>
          </w:hyperlink>
        </w:p>
        <w:p w14:paraId="17704E00" w14:textId="309828E6" w:rsidR="00913655" w:rsidRDefault="00E72202">
          <w:pPr>
            <w:pStyle w:val="Obsah3"/>
            <w:rPr>
              <w:rFonts w:asciiTheme="minorHAnsi" w:eastAsiaTheme="minorEastAsia" w:hAnsiTheme="minorHAnsi" w:cstheme="minorBidi"/>
            </w:rPr>
          </w:pPr>
          <w:hyperlink w:anchor="_Toc102547114" w:history="1">
            <w:r w:rsidR="00913655" w:rsidRPr="00B36431">
              <w:rPr>
                <w:rStyle w:val="Hypertextovodkaz"/>
              </w:rPr>
              <w:t>15.5.3</w:t>
            </w:r>
            <w:r w:rsidR="00913655">
              <w:rPr>
                <w:rFonts w:asciiTheme="minorHAnsi" w:eastAsiaTheme="minorEastAsia" w:hAnsiTheme="minorHAnsi" w:cstheme="minorBidi"/>
              </w:rPr>
              <w:tab/>
            </w:r>
            <w:r w:rsidR="00913655" w:rsidRPr="00B36431">
              <w:rPr>
                <w:rStyle w:val="Hypertextovodkaz"/>
              </w:rPr>
              <w:t>Kanceláře</w:t>
            </w:r>
            <w:r w:rsidR="00913655">
              <w:rPr>
                <w:webHidden/>
              </w:rPr>
              <w:tab/>
            </w:r>
            <w:r w:rsidR="00913655">
              <w:rPr>
                <w:webHidden/>
              </w:rPr>
              <w:fldChar w:fldCharType="begin"/>
            </w:r>
            <w:r w:rsidR="00913655">
              <w:rPr>
                <w:webHidden/>
              </w:rPr>
              <w:instrText xml:space="preserve"> PAGEREF _Toc102547114 \h </w:instrText>
            </w:r>
            <w:r w:rsidR="00913655">
              <w:rPr>
                <w:webHidden/>
              </w:rPr>
            </w:r>
            <w:r w:rsidR="00913655">
              <w:rPr>
                <w:webHidden/>
              </w:rPr>
              <w:fldChar w:fldCharType="separate"/>
            </w:r>
            <w:r w:rsidR="00C5570F">
              <w:rPr>
                <w:webHidden/>
              </w:rPr>
              <w:t>179</w:t>
            </w:r>
            <w:r w:rsidR="00913655">
              <w:rPr>
                <w:webHidden/>
              </w:rPr>
              <w:fldChar w:fldCharType="end"/>
            </w:r>
          </w:hyperlink>
        </w:p>
        <w:p w14:paraId="4A6D1BD5" w14:textId="4AE39051" w:rsidR="00913655" w:rsidRDefault="00E72202">
          <w:pPr>
            <w:pStyle w:val="Obsah3"/>
            <w:rPr>
              <w:rFonts w:asciiTheme="minorHAnsi" w:eastAsiaTheme="minorEastAsia" w:hAnsiTheme="minorHAnsi" w:cstheme="minorBidi"/>
            </w:rPr>
          </w:pPr>
          <w:hyperlink w:anchor="_Toc102547115" w:history="1">
            <w:r w:rsidR="00913655" w:rsidRPr="00B36431">
              <w:rPr>
                <w:rStyle w:val="Hypertextovodkaz"/>
              </w:rPr>
              <w:t>15.5.4</w:t>
            </w:r>
            <w:r w:rsidR="00913655">
              <w:rPr>
                <w:rFonts w:asciiTheme="minorHAnsi" w:eastAsiaTheme="minorEastAsia" w:hAnsiTheme="minorHAnsi" w:cstheme="minorBidi"/>
              </w:rPr>
              <w:tab/>
            </w:r>
            <w:r w:rsidR="00913655" w:rsidRPr="00B36431">
              <w:rPr>
                <w:rStyle w:val="Hypertextovodkaz"/>
              </w:rPr>
              <w:t>Vykládka z vlečky</w:t>
            </w:r>
            <w:r w:rsidR="00913655">
              <w:rPr>
                <w:webHidden/>
              </w:rPr>
              <w:tab/>
            </w:r>
            <w:r w:rsidR="00913655">
              <w:rPr>
                <w:webHidden/>
              </w:rPr>
              <w:fldChar w:fldCharType="begin"/>
            </w:r>
            <w:r w:rsidR="00913655">
              <w:rPr>
                <w:webHidden/>
              </w:rPr>
              <w:instrText xml:space="preserve"> PAGEREF _Toc102547115 \h </w:instrText>
            </w:r>
            <w:r w:rsidR="00913655">
              <w:rPr>
                <w:webHidden/>
              </w:rPr>
            </w:r>
            <w:r w:rsidR="00913655">
              <w:rPr>
                <w:webHidden/>
              </w:rPr>
              <w:fldChar w:fldCharType="separate"/>
            </w:r>
            <w:r w:rsidR="00C5570F">
              <w:rPr>
                <w:webHidden/>
              </w:rPr>
              <w:t>179</w:t>
            </w:r>
            <w:r w:rsidR="00913655">
              <w:rPr>
                <w:webHidden/>
              </w:rPr>
              <w:fldChar w:fldCharType="end"/>
            </w:r>
          </w:hyperlink>
        </w:p>
        <w:p w14:paraId="56D19F4E" w14:textId="43ECE7D8" w:rsidR="00913655" w:rsidRDefault="00E72202">
          <w:pPr>
            <w:pStyle w:val="Obsah3"/>
            <w:rPr>
              <w:rFonts w:asciiTheme="minorHAnsi" w:eastAsiaTheme="minorEastAsia" w:hAnsiTheme="minorHAnsi" w:cstheme="minorBidi"/>
            </w:rPr>
          </w:pPr>
          <w:hyperlink w:anchor="_Toc102547116" w:history="1">
            <w:r w:rsidR="00913655" w:rsidRPr="00B36431">
              <w:rPr>
                <w:rStyle w:val="Hypertextovodkaz"/>
              </w:rPr>
              <w:t>15.5.5</w:t>
            </w:r>
            <w:r w:rsidR="00913655">
              <w:rPr>
                <w:rFonts w:asciiTheme="minorHAnsi" w:eastAsiaTheme="minorEastAsia" w:hAnsiTheme="minorHAnsi" w:cstheme="minorBidi"/>
              </w:rPr>
              <w:tab/>
            </w:r>
            <w:r w:rsidR="00913655" w:rsidRPr="00B36431">
              <w:rPr>
                <w:rStyle w:val="Hypertextovodkaz"/>
              </w:rPr>
              <w:t>Ubytování</w:t>
            </w:r>
            <w:r w:rsidR="00913655">
              <w:rPr>
                <w:webHidden/>
              </w:rPr>
              <w:tab/>
            </w:r>
            <w:r w:rsidR="00913655">
              <w:rPr>
                <w:webHidden/>
              </w:rPr>
              <w:fldChar w:fldCharType="begin"/>
            </w:r>
            <w:r w:rsidR="00913655">
              <w:rPr>
                <w:webHidden/>
              </w:rPr>
              <w:instrText xml:space="preserve"> PAGEREF _Toc102547116 \h </w:instrText>
            </w:r>
            <w:r w:rsidR="00913655">
              <w:rPr>
                <w:webHidden/>
              </w:rPr>
            </w:r>
            <w:r w:rsidR="00913655">
              <w:rPr>
                <w:webHidden/>
              </w:rPr>
              <w:fldChar w:fldCharType="separate"/>
            </w:r>
            <w:r w:rsidR="00C5570F">
              <w:rPr>
                <w:webHidden/>
              </w:rPr>
              <w:t>179</w:t>
            </w:r>
            <w:r w:rsidR="00913655">
              <w:rPr>
                <w:webHidden/>
              </w:rPr>
              <w:fldChar w:fldCharType="end"/>
            </w:r>
          </w:hyperlink>
        </w:p>
        <w:p w14:paraId="42D966E0" w14:textId="30933A8B" w:rsidR="00913655" w:rsidRDefault="00E72202">
          <w:pPr>
            <w:pStyle w:val="Obsah3"/>
            <w:rPr>
              <w:rFonts w:asciiTheme="minorHAnsi" w:eastAsiaTheme="minorEastAsia" w:hAnsiTheme="minorHAnsi" w:cstheme="minorBidi"/>
            </w:rPr>
          </w:pPr>
          <w:hyperlink w:anchor="_Toc102547117" w:history="1">
            <w:r w:rsidR="00913655" w:rsidRPr="00B36431">
              <w:rPr>
                <w:rStyle w:val="Hypertextovodkaz"/>
              </w:rPr>
              <w:t>15.5.6</w:t>
            </w:r>
            <w:r w:rsidR="00913655">
              <w:rPr>
                <w:rFonts w:asciiTheme="minorHAnsi" w:eastAsiaTheme="minorEastAsia" w:hAnsiTheme="minorHAnsi" w:cstheme="minorBidi"/>
              </w:rPr>
              <w:tab/>
            </w:r>
            <w:r w:rsidR="00913655" w:rsidRPr="00B36431">
              <w:rPr>
                <w:rStyle w:val="Hypertextovodkaz"/>
              </w:rPr>
              <w:t>Zajištění vody a energií ke staveništi, odvodnění, kanalizace</w:t>
            </w:r>
            <w:r w:rsidR="00913655">
              <w:rPr>
                <w:webHidden/>
              </w:rPr>
              <w:tab/>
            </w:r>
            <w:r w:rsidR="00913655">
              <w:rPr>
                <w:webHidden/>
              </w:rPr>
              <w:fldChar w:fldCharType="begin"/>
            </w:r>
            <w:r w:rsidR="00913655">
              <w:rPr>
                <w:webHidden/>
              </w:rPr>
              <w:instrText xml:space="preserve"> PAGEREF _Toc102547117 \h </w:instrText>
            </w:r>
            <w:r w:rsidR="00913655">
              <w:rPr>
                <w:webHidden/>
              </w:rPr>
            </w:r>
            <w:r w:rsidR="00913655">
              <w:rPr>
                <w:webHidden/>
              </w:rPr>
              <w:fldChar w:fldCharType="separate"/>
            </w:r>
            <w:r w:rsidR="00C5570F">
              <w:rPr>
                <w:webHidden/>
              </w:rPr>
              <w:t>179</w:t>
            </w:r>
            <w:r w:rsidR="00913655">
              <w:rPr>
                <w:webHidden/>
              </w:rPr>
              <w:fldChar w:fldCharType="end"/>
            </w:r>
          </w:hyperlink>
        </w:p>
        <w:p w14:paraId="294C7CAA" w14:textId="0B739DE6" w:rsidR="00913655" w:rsidRDefault="00E72202">
          <w:pPr>
            <w:pStyle w:val="Obsah2"/>
            <w:rPr>
              <w:rFonts w:asciiTheme="minorHAnsi" w:eastAsiaTheme="minorEastAsia" w:hAnsiTheme="minorHAnsi" w:cstheme="minorBidi"/>
            </w:rPr>
          </w:pPr>
          <w:hyperlink w:anchor="_Toc102547118" w:history="1">
            <w:r w:rsidR="00913655" w:rsidRPr="00B36431">
              <w:rPr>
                <w:rStyle w:val="Hypertextovodkaz"/>
              </w:rPr>
              <w:t>15.6</w:t>
            </w:r>
            <w:r w:rsidR="00913655">
              <w:rPr>
                <w:rFonts w:asciiTheme="minorHAnsi" w:eastAsiaTheme="minorEastAsia" w:hAnsiTheme="minorHAnsi" w:cstheme="minorBidi"/>
              </w:rPr>
              <w:tab/>
            </w:r>
            <w:r w:rsidR="00913655" w:rsidRPr="00B36431">
              <w:rPr>
                <w:rStyle w:val="Hypertextovodkaz"/>
              </w:rPr>
              <w:t>Předání STAVENIŠTĚ</w:t>
            </w:r>
            <w:r w:rsidR="00913655">
              <w:rPr>
                <w:webHidden/>
              </w:rPr>
              <w:tab/>
            </w:r>
            <w:r w:rsidR="00913655">
              <w:rPr>
                <w:webHidden/>
              </w:rPr>
              <w:fldChar w:fldCharType="begin"/>
            </w:r>
            <w:r w:rsidR="00913655">
              <w:rPr>
                <w:webHidden/>
              </w:rPr>
              <w:instrText xml:space="preserve"> PAGEREF _Toc102547118 \h </w:instrText>
            </w:r>
            <w:r w:rsidR="00913655">
              <w:rPr>
                <w:webHidden/>
              </w:rPr>
            </w:r>
            <w:r w:rsidR="00913655">
              <w:rPr>
                <w:webHidden/>
              </w:rPr>
              <w:fldChar w:fldCharType="separate"/>
            </w:r>
            <w:r w:rsidR="00C5570F">
              <w:rPr>
                <w:webHidden/>
              </w:rPr>
              <w:t>180</w:t>
            </w:r>
            <w:r w:rsidR="00913655">
              <w:rPr>
                <w:webHidden/>
              </w:rPr>
              <w:fldChar w:fldCharType="end"/>
            </w:r>
          </w:hyperlink>
        </w:p>
        <w:p w14:paraId="76573EB3" w14:textId="6514ED38" w:rsidR="00913655" w:rsidRDefault="00E72202">
          <w:pPr>
            <w:pStyle w:val="Obsah2"/>
            <w:rPr>
              <w:rFonts w:asciiTheme="minorHAnsi" w:eastAsiaTheme="minorEastAsia" w:hAnsiTheme="minorHAnsi" w:cstheme="minorBidi"/>
            </w:rPr>
          </w:pPr>
          <w:hyperlink w:anchor="_Toc102547119" w:history="1">
            <w:r w:rsidR="00913655" w:rsidRPr="00B36431">
              <w:rPr>
                <w:rStyle w:val="Hypertextovodkaz"/>
              </w:rPr>
              <w:t>15.7</w:t>
            </w:r>
            <w:r w:rsidR="00913655">
              <w:rPr>
                <w:rFonts w:asciiTheme="minorHAnsi" w:eastAsiaTheme="minorEastAsia" w:hAnsiTheme="minorHAnsi" w:cstheme="minorBidi"/>
              </w:rPr>
              <w:tab/>
            </w:r>
            <w:r w:rsidR="00913655" w:rsidRPr="00B36431">
              <w:rPr>
                <w:rStyle w:val="Hypertextovodkaz"/>
              </w:rPr>
              <w:t>Činnost ZHOTOVITELE na STAVENIŠTI</w:t>
            </w:r>
            <w:r w:rsidR="00913655">
              <w:rPr>
                <w:webHidden/>
              </w:rPr>
              <w:tab/>
            </w:r>
            <w:r w:rsidR="00913655">
              <w:rPr>
                <w:webHidden/>
              </w:rPr>
              <w:fldChar w:fldCharType="begin"/>
            </w:r>
            <w:r w:rsidR="00913655">
              <w:rPr>
                <w:webHidden/>
              </w:rPr>
              <w:instrText xml:space="preserve"> PAGEREF _Toc102547119 \h </w:instrText>
            </w:r>
            <w:r w:rsidR="00913655">
              <w:rPr>
                <w:webHidden/>
              </w:rPr>
            </w:r>
            <w:r w:rsidR="00913655">
              <w:rPr>
                <w:webHidden/>
              </w:rPr>
              <w:fldChar w:fldCharType="separate"/>
            </w:r>
            <w:r w:rsidR="00C5570F">
              <w:rPr>
                <w:webHidden/>
              </w:rPr>
              <w:t>180</w:t>
            </w:r>
            <w:r w:rsidR="00913655">
              <w:rPr>
                <w:webHidden/>
              </w:rPr>
              <w:fldChar w:fldCharType="end"/>
            </w:r>
          </w:hyperlink>
        </w:p>
        <w:p w14:paraId="0C0D5B08" w14:textId="7A7DC406" w:rsidR="00913655" w:rsidRDefault="00E72202">
          <w:pPr>
            <w:pStyle w:val="Obsah2"/>
            <w:rPr>
              <w:rFonts w:asciiTheme="minorHAnsi" w:eastAsiaTheme="minorEastAsia" w:hAnsiTheme="minorHAnsi" w:cstheme="minorBidi"/>
            </w:rPr>
          </w:pPr>
          <w:hyperlink w:anchor="_Toc102547120" w:history="1">
            <w:r w:rsidR="00913655" w:rsidRPr="00B36431">
              <w:rPr>
                <w:rStyle w:val="Hypertextovodkaz"/>
              </w:rPr>
              <w:t>15.8</w:t>
            </w:r>
            <w:r w:rsidR="00913655">
              <w:rPr>
                <w:rFonts w:asciiTheme="minorHAnsi" w:eastAsiaTheme="minorEastAsia" w:hAnsiTheme="minorHAnsi" w:cstheme="minorBidi"/>
              </w:rPr>
              <w:tab/>
            </w:r>
            <w:r w:rsidR="00913655" w:rsidRPr="00B36431">
              <w:rPr>
                <w:rStyle w:val="Hypertextovodkaz"/>
              </w:rPr>
              <w:t>Příjezd ke STAVENIŠTI</w:t>
            </w:r>
            <w:r w:rsidR="00913655">
              <w:rPr>
                <w:webHidden/>
              </w:rPr>
              <w:tab/>
            </w:r>
            <w:r w:rsidR="00913655">
              <w:rPr>
                <w:webHidden/>
              </w:rPr>
              <w:fldChar w:fldCharType="begin"/>
            </w:r>
            <w:r w:rsidR="00913655">
              <w:rPr>
                <w:webHidden/>
              </w:rPr>
              <w:instrText xml:space="preserve"> PAGEREF _Toc102547120 \h </w:instrText>
            </w:r>
            <w:r w:rsidR="00913655">
              <w:rPr>
                <w:webHidden/>
              </w:rPr>
            </w:r>
            <w:r w:rsidR="00913655">
              <w:rPr>
                <w:webHidden/>
              </w:rPr>
              <w:fldChar w:fldCharType="separate"/>
            </w:r>
            <w:r w:rsidR="00C5570F">
              <w:rPr>
                <w:webHidden/>
              </w:rPr>
              <w:t>181</w:t>
            </w:r>
            <w:r w:rsidR="00913655">
              <w:rPr>
                <w:webHidden/>
              </w:rPr>
              <w:fldChar w:fldCharType="end"/>
            </w:r>
          </w:hyperlink>
        </w:p>
        <w:p w14:paraId="7769FB13" w14:textId="5735EC3B" w:rsidR="00913655" w:rsidRDefault="00E72202">
          <w:pPr>
            <w:pStyle w:val="Obsah2"/>
            <w:rPr>
              <w:rFonts w:asciiTheme="minorHAnsi" w:eastAsiaTheme="minorEastAsia" w:hAnsiTheme="minorHAnsi" w:cstheme="minorBidi"/>
            </w:rPr>
          </w:pPr>
          <w:hyperlink w:anchor="_Toc102547121" w:history="1">
            <w:r w:rsidR="00913655" w:rsidRPr="00B36431">
              <w:rPr>
                <w:rStyle w:val="Hypertextovodkaz"/>
              </w:rPr>
              <w:t>15.9</w:t>
            </w:r>
            <w:r w:rsidR="00913655">
              <w:rPr>
                <w:rFonts w:asciiTheme="minorHAnsi" w:eastAsiaTheme="minorEastAsia" w:hAnsiTheme="minorHAnsi" w:cstheme="minorBidi"/>
              </w:rPr>
              <w:tab/>
            </w:r>
            <w:r w:rsidR="00913655" w:rsidRPr="00B36431">
              <w:rPr>
                <w:rStyle w:val="Hypertextovodkaz"/>
              </w:rPr>
              <w:t>Montážní zóny</w:t>
            </w:r>
            <w:r w:rsidR="00913655">
              <w:rPr>
                <w:webHidden/>
              </w:rPr>
              <w:tab/>
            </w:r>
            <w:r w:rsidR="00913655">
              <w:rPr>
                <w:webHidden/>
              </w:rPr>
              <w:fldChar w:fldCharType="begin"/>
            </w:r>
            <w:r w:rsidR="00913655">
              <w:rPr>
                <w:webHidden/>
              </w:rPr>
              <w:instrText xml:space="preserve"> PAGEREF _Toc102547121 \h </w:instrText>
            </w:r>
            <w:r w:rsidR="00913655">
              <w:rPr>
                <w:webHidden/>
              </w:rPr>
            </w:r>
            <w:r w:rsidR="00913655">
              <w:rPr>
                <w:webHidden/>
              </w:rPr>
              <w:fldChar w:fldCharType="separate"/>
            </w:r>
            <w:r w:rsidR="00C5570F">
              <w:rPr>
                <w:webHidden/>
              </w:rPr>
              <w:t>182</w:t>
            </w:r>
            <w:r w:rsidR="00913655">
              <w:rPr>
                <w:webHidden/>
              </w:rPr>
              <w:fldChar w:fldCharType="end"/>
            </w:r>
          </w:hyperlink>
        </w:p>
        <w:p w14:paraId="37D1F872" w14:textId="1FECBFCB" w:rsidR="00913655" w:rsidRDefault="00E72202">
          <w:pPr>
            <w:pStyle w:val="Obsah2"/>
            <w:rPr>
              <w:rFonts w:asciiTheme="minorHAnsi" w:eastAsiaTheme="minorEastAsia" w:hAnsiTheme="minorHAnsi" w:cstheme="minorBidi"/>
            </w:rPr>
          </w:pPr>
          <w:hyperlink w:anchor="_Toc102547122" w:history="1">
            <w:r w:rsidR="00913655" w:rsidRPr="00B36431">
              <w:rPr>
                <w:rStyle w:val="Hypertextovodkaz"/>
              </w:rPr>
              <w:t>15.10</w:t>
            </w:r>
            <w:r w:rsidR="00913655">
              <w:rPr>
                <w:rFonts w:asciiTheme="minorHAnsi" w:eastAsiaTheme="minorEastAsia" w:hAnsiTheme="minorHAnsi" w:cstheme="minorBidi"/>
              </w:rPr>
              <w:tab/>
            </w:r>
            <w:r w:rsidR="00913655" w:rsidRPr="00B36431">
              <w:rPr>
                <w:rStyle w:val="Hypertextovodkaz"/>
              </w:rPr>
              <w:t>Nasazení hlavních zdvihacích mechanismů</w:t>
            </w:r>
            <w:r w:rsidR="00913655">
              <w:rPr>
                <w:webHidden/>
              </w:rPr>
              <w:tab/>
            </w:r>
            <w:r w:rsidR="00913655">
              <w:rPr>
                <w:webHidden/>
              </w:rPr>
              <w:fldChar w:fldCharType="begin"/>
            </w:r>
            <w:r w:rsidR="00913655">
              <w:rPr>
                <w:webHidden/>
              </w:rPr>
              <w:instrText xml:space="preserve"> PAGEREF _Toc102547122 \h </w:instrText>
            </w:r>
            <w:r w:rsidR="00913655">
              <w:rPr>
                <w:webHidden/>
              </w:rPr>
            </w:r>
            <w:r w:rsidR="00913655">
              <w:rPr>
                <w:webHidden/>
              </w:rPr>
              <w:fldChar w:fldCharType="separate"/>
            </w:r>
            <w:r w:rsidR="00C5570F">
              <w:rPr>
                <w:webHidden/>
              </w:rPr>
              <w:t>182</w:t>
            </w:r>
            <w:r w:rsidR="00913655">
              <w:rPr>
                <w:webHidden/>
              </w:rPr>
              <w:fldChar w:fldCharType="end"/>
            </w:r>
          </w:hyperlink>
        </w:p>
        <w:p w14:paraId="0D3500AA" w14:textId="2CB7D387" w:rsidR="00913655" w:rsidRDefault="00E72202">
          <w:pPr>
            <w:pStyle w:val="Obsah2"/>
            <w:rPr>
              <w:rFonts w:asciiTheme="minorHAnsi" w:eastAsiaTheme="minorEastAsia" w:hAnsiTheme="minorHAnsi" w:cstheme="minorBidi"/>
            </w:rPr>
          </w:pPr>
          <w:hyperlink w:anchor="_Toc102547123" w:history="1">
            <w:r w:rsidR="00913655" w:rsidRPr="00B36431">
              <w:rPr>
                <w:rStyle w:val="Hypertextovodkaz"/>
              </w:rPr>
              <w:t>15.11</w:t>
            </w:r>
            <w:r w:rsidR="00913655">
              <w:rPr>
                <w:rFonts w:asciiTheme="minorHAnsi" w:eastAsiaTheme="minorEastAsia" w:hAnsiTheme="minorHAnsi" w:cstheme="minorBidi"/>
              </w:rPr>
              <w:tab/>
            </w:r>
            <w:r w:rsidR="00913655" w:rsidRPr="00B36431">
              <w:rPr>
                <w:rStyle w:val="Hypertextovodkaz"/>
              </w:rPr>
              <w:t>Požadavky z hlediska péče o životní prostředí po dobu realizace STAVBY</w:t>
            </w:r>
            <w:r w:rsidR="00913655">
              <w:rPr>
                <w:webHidden/>
              </w:rPr>
              <w:tab/>
            </w:r>
            <w:r w:rsidR="00913655">
              <w:rPr>
                <w:webHidden/>
              </w:rPr>
              <w:fldChar w:fldCharType="begin"/>
            </w:r>
            <w:r w:rsidR="00913655">
              <w:rPr>
                <w:webHidden/>
              </w:rPr>
              <w:instrText xml:space="preserve"> PAGEREF _Toc102547123 \h </w:instrText>
            </w:r>
            <w:r w:rsidR="00913655">
              <w:rPr>
                <w:webHidden/>
              </w:rPr>
            </w:r>
            <w:r w:rsidR="00913655">
              <w:rPr>
                <w:webHidden/>
              </w:rPr>
              <w:fldChar w:fldCharType="separate"/>
            </w:r>
            <w:r w:rsidR="00C5570F">
              <w:rPr>
                <w:webHidden/>
              </w:rPr>
              <w:t>182</w:t>
            </w:r>
            <w:r w:rsidR="00913655">
              <w:rPr>
                <w:webHidden/>
              </w:rPr>
              <w:fldChar w:fldCharType="end"/>
            </w:r>
          </w:hyperlink>
        </w:p>
        <w:p w14:paraId="456725AA" w14:textId="6D89B0CE" w:rsidR="00913655" w:rsidRDefault="00E72202">
          <w:pPr>
            <w:pStyle w:val="Obsah2"/>
            <w:rPr>
              <w:rFonts w:asciiTheme="minorHAnsi" w:eastAsiaTheme="minorEastAsia" w:hAnsiTheme="minorHAnsi" w:cstheme="minorBidi"/>
            </w:rPr>
          </w:pPr>
          <w:hyperlink w:anchor="_Toc102547124" w:history="1">
            <w:r w:rsidR="00913655" w:rsidRPr="00B36431">
              <w:rPr>
                <w:rStyle w:val="Hypertextovodkaz"/>
              </w:rPr>
              <w:t>15.12</w:t>
            </w:r>
            <w:r w:rsidR="00913655">
              <w:rPr>
                <w:rFonts w:asciiTheme="minorHAnsi" w:eastAsiaTheme="minorEastAsia" w:hAnsiTheme="minorHAnsi" w:cstheme="minorBidi"/>
              </w:rPr>
              <w:tab/>
            </w:r>
            <w:r w:rsidR="00913655" w:rsidRPr="00B36431">
              <w:rPr>
                <w:rStyle w:val="Hypertextovodkaz"/>
              </w:rPr>
              <w:t>Udržování STAVENIŠTĚ a odstraňování odpadu</w:t>
            </w:r>
            <w:r w:rsidR="00913655">
              <w:rPr>
                <w:webHidden/>
              </w:rPr>
              <w:tab/>
            </w:r>
            <w:r w:rsidR="00913655">
              <w:rPr>
                <w:webHidden/>
              </w:rPr>
              <w:fldChar w:fldCharType="begin"/>
            </w:r>
            <w:r w:rsidR="00913655">
              <w:rPr>
                <w:webHidden/>
              </w:rPr>
              <w:instrText xml:space="preserve"> PAGEREF _Toc102547124 \h </w:instrText>
            </w:r>
            <w:r w:rsidR="00913655">
              <w:rPr>
                <w:webHidden/>
              </w:rPr>
            </w:r>
            <w:r w:rsidR="00913655">
              <w:rPr>
                <w:webHidden/>
              </w:rPr>
              <w:fldChar w:fldCharType="separate"/>
            </w:r>
            <w:r w:rsidR="00C5570F">
              <w:rPr>
                <w:webHidden/>
              </w:rPr>
              <w:t>183</w:t>
            </w:r>
            <w:r w:rsidR="00913655">
              <w:rPr>
                <w:webHidden/>
              </w:rPr>
              <w:fldChar w:fldCharType="end"/>
            </w:r>
          </w:hyperlink>
        </w:p>
        <w:p w14:paraId="211CD588" w14:textId="1D38B695" w:rsidR="00913655" w:rsidRDefault="00E72202">
          <w:pPr>
            <w:pStyle w:val="Obsah2"/>
            <w:rPr>
              <w:rFonts w:asciiTheme="minorHAnsi" w:eastAsiaTheme="minorEastAsia" w:hAnsiTheme="minorHAnsi" w:cstheme="minorBidi"/>
            </w:rPr>
          </w:pPr>
          <w:hyperlink w:anchor="_Toc102547125" w:history="1">
            <w:r w:rsidR="00913655" w:rsidRPr="00B36431">
              <w:rPr>
                <w:rStyle w:val="Hypertextovodkaz"/>
              </w:rPr>
              <w:t>15.13</w:t>
            </w:r>
            <w:r w:rsidR="00913655">
              <w:rPr>
                <w:rFonts w:asciiTheme="minorHAnsi" w:eastAsiaTheme="minorEastAsia" w:hAnsiTheme="minorHAnsi" w:cstheme="minorBidi"/>
              </w:rPr>
              <w:tab/>
            </w:r>
            <w:r w:rsidR="00913655" w:rsidRPr="00B36431">
              <w:rPr>
                <w:rStyle w:val="Hypertextovodkaz"/>
              </w:rPr>
              <w:t>Lešení a pomocné konstrukce</w:t>
            </w:r>
            <w:r w:rsidR="00913655">
              <w:rPr>
                <w:webHidden/>
              </w:rPr>
              <w:tab/>
            </w:r>
            <w:r w:rsidR="00913655">
              <w:rPr>
                <w:webHidden/>
              </w:rPr>
              <w:fldChar w:fldCharType="begin"/>
            </w:r>
            <w:r w:rsidR="00913655">
              <w:rPr>
                <w:webHidden/>
              </w:rPr>
              <w:instrText xml:space="preserve"> PAGEREF _Toc102547125 \h </w:instrText>
            </w:r>
            <w:r w:rsidR="00913655">
              <w:rPr>
                <w:webHidden/>
              </w:rPr>
            </w:r>
            <w:r w:rsidR="00913655">
              <w:rPr>
                <w:webHidden/>
              </w:rPr>
              <w:fldChar w:fldCharType="separate"/>
            </w:r>
            <w:r w:rsidR="00C5570F">
              <w:rPr>
                <w:webHidden/>
              </w:rPr>
              <w:t>183</w:t>
            </w:r>
            <w:r w:rsidR="00913655">
              <w:rPr>
                <w:webHidden/>
              </w:rPr>
              <w:fldChar w:fldCharType="end"/>
            </w:r>
          </w:hyperlink>
        </w:p>
        <w:p w14:paraId="6A389606" w14:textId="2A88BCB8" w:rsidR="00913655" w:rsidRDefault="00E72202">
          <w:pPr>
            <w:pStyle w:val="Obsah2"/>
            <w:rPr>
              <w:rFonts w:asciiTheme="minorHAnsi" w:eastAsiaTheme="minorEastAsia" w:hAnsiTheme="minorHAnsi" w:cstheme="minorBidi"/>
            </w:rPr>
          </w:pPr>
          <w:hyperlink w:anchor="_Toc102547126" w:history="1">
            <w:r w:rsidR="00913655" w:rsidRPr="00B36431">
              <w:rPr>
                <w:rStyle w:val="Hypertextovodkaz"/>
              </w:rPr>
              <w:t>15.14</w:t>
            </w:r>
            <w:r w:rsidR="00913655">
              <w:rPr>
                <w:rFonts w:asciiTheme="minorHAnsi" w:eastAsiaTheme="minorEastAsia" w:hAnsiTheme="minorHAnsi" w:cstheme="minorBidi"/>
              </w:rPr>
              <w:tab/>
            </w:r>
            <w:r w:rsidR="00913655" w:rsidRPr="00B36431">
              <w:rPr>
                <w:rStyle w:val="Hypertextovodkaz"/>
              </w:rPr>
              <w:t>Osobní ochranné pracovní pomůcky</w:t>
            </w:r>
            <w:r w:rsidR="00913655">
              <w:rPr>
                <w:webHidden/>
              </w:rPr>
              <w:tab/>
            </w:r>
            <w:r w:rsidR="00913655">
              <w:rPr>
                <w:webHidden/>
              </w:rPr>
              <w:fldChar w:fldCharType="begin"/>
            </w:r>
            <w:r w:rsidR="00913655">
              <w:rPr>
                <w:webHidden/>
              </w:rPr>
              <w:instrText xml:space="preserve"> PAGEREF _Toc102547126 \h </w:instrText>
            </w:r>
            <w:r w:rsidR="00913655">
              <w:rPr>
                <w:webHidden/>
              </w:rPr>
            </w:r>
            <w:r w:rsidR="00913655">
              <w:rPr>
                <w:webHidden/>
              </w:rPr>
              <w:fldChar w:fldCharType="separate"/>
            </w:r>
            <w:r w:rsidR="00C5570F">
              <w:rPr>
                <w:webHidden/>
              </w:rPr>
              <w:t>184</w:t>
            </w:r>
            <w:r w:rsidR="00913655">
              <w:rPr>
                <w:webHidden/>
              </w:rPr>
              <w:fldChar w:fldCharType="end"/>
            </w:r>
          </w:hyperlink>
        </w:p>
        <w:p w14:paraId="17E0594C" w14:textId="3619EB43" w:rsidR="00913655" w:rsidRDefault="00E72202">
          <w:pPr>
            <w:pStyle w:val="Obsah2"/>
            <w:rPr>
              <w:rFonts w:asciiTheme="minorHAnsi" w:eastAsiaTheme="minorEastAsia" w:hAnsiTheme="minorHAnsi" w:cstheme="minorBidi"/>
            </w:rPr>
          </w:pPr>
          <w:hyperlink w:anchor="_Toc102547127" w:history="1">
            <w:r w:rsidR="00913655" w:rsidRPr="00B36431">
              <w:rPr>
                <w:rStyle w:val="Hypertextovodkaz"/>
              </w:rPr>
              <w:t>15.15</w:t>
            </w:r>
            <w:r w:rsidR="00913655">
              <w:rPr>
                <w:rFonts w:asciiTheme="minorHAnsi" w:eastAsiaTheme="minorEastAsia" w:hAnsiTheme="minorHAnsi" w:cstheme="minorBidi"/>
              </w:rPr>
              <w:tab/>
            </w:r>
            <w:r w:rsidR="00913655" w:rsidRPr="00B36431">
              <w:rPr>
                <w:rStyle w:val="Hypertextovodkaz"/>
              </w:rPr>
              <w:t>Práce na zařízení v provozu nebo v blízkosti provozovaného zařízení</w:t>
            </w:r>
            <w:r w:rsidR="00913655">
              <w:rPr>
                <w:webHidden/>
              </w:rPr>
              <w:tab/>
            </w:r>
            <w:r w:rsidR="00913655">
              <w:rPr>
                <w:webHidden/>
              </w:rPr>
              <w:fldChar w:fldCharType="begin"/>
            </w:r>
            <w:r w:rsidR="00913655">
              <w:rPr>
                <w:webHidden/>
              </w:rPr>
              <w:instrText xml:space="preserve"> PAGEREF _Toc102547127 \h </w:instrText>
            </w:r>
            <w:r w:rsidR="00913655">
              <w:rPr>
                <w:webHidden/>
              </w:rPr>
            </w:r>
            <w:r w:rsidR="00913655">
              <w:rPr>
                <w:webHidden/>
              </w:rPr>
              <w:fldChar w:fldCharType="separate"/>
            </w:r>
            <w:r w:rsidR="00C5570F">
              <w:rPr>
                <w:webHidden/>
              </w:rPr>
              <w:t>185</w:t>
            </w:r>
            <w:r w:rsidR="00913655">
              <w:rPr>
                <w:webHidden/>
              </w:rPr>
              <w:fldChar w:fldCharType="end"/>
            </w:r>
          </w:hyperlink>
        </w:p>
        <w:p w14:paraId="14CE686B" w14:textId="6499F20A" w:rsidR="00913655" w:rsidRDefault="00E72202">
          <w:pPr>
            <w:pStyle w:val="Obsah2"/>
            <w:rPr>
              <w:rFonts w:asciiTheme="minorHAnsi" w:eastAsiaTheme="minorEastAsia" w:hAnsiTheme="minorHAnsi" w:cstheme="minorBidi"/>
            </w:rPr>
          </w:pPr>
          <w:hyperlink w:anchor="_Toc102547128" w:history="1">
            <w:r w:rsidR="00913655" w:rsidRPr="00B36431">
              <w:rPr>
                <w:rStyle w:val="Hypertextovodkaz"/>
              </w:rPr>
              <w:t>15.16</w:t>
            </w:r>
            <w:r w:rsidR="00913655">
              <w:rPr>
                <w:rFonts w:asciiTheme="minorHAnsi" w:eastAsiaTheme="minorEastAsia" w:hAnsiTheme="minorHAnsi" w:cstheme="minorBidi"/>
              </w:rPr>
              <w:tab/>
            </w:r>
            <w:r w:rsidR="00913655" w:rsidRPr="00B36431">
              <w:rPr>
                <w:rStyle w:val="Hypertextovodkaz"/>
              </w:rPr>
              <w:t>Práce s ohněm</w:t>
            </w:r>
            <w:r w:rsidR="00913655">
              <w:rPr>
                <w:webHidden/>
              </w:rPr>
              <w:tab/>
            </w:r>
            <w:r w:rsidR="00913655">
              <w:rPr>
                <w:webHidden/>
              </w:rPr>
              <w:fldChar w:fldCharType="begin"/>
            </w:r>
            <w:r w:rsidR="00913655">
              <w:rPr>
                <w:webHidden/>
              </w:rPr>
              <w:instrText xml:space="preserve"> PAGEREF _Toc102547128 \h </w:instrText>
            </w:r>
            <w:r w:rsidR="00913655">
              <w:rPr>
                <w:webHidden/>
              </w:rPr>
            </w:r>
            <w:r w:rsidR="00913655">
              <w:rPr>
                <w:webHidden/>
              </w:rPr>
              <w:fldChar w:fldCharType="separate"/>
            </w:r>
            <w:r w:rsidR="00C5570F">
              <w:rPr>
                <w:webHidden/>
              </w:rPr>
              <w:t>185</w:t>
            </w:r>
            <w:r w:rsidR="00913655">
              <w:rPr>
                <w:webHidden/>
              </w:rPr>
              <w:fldChar w:fldCharType="end"/>
            </w:r>
          </w:hyperlink>
        </w:p>
        <w:p w14:paraId="4D888000" w14:textId="67655B90" w:rsidR="00913655" w:rsidRDefault="00E72202">
          <w:pPr>
            <w:pStyle w:val="Obsah2"/>
            <w:rPr>
              <w:rFonts w:asciiTheme="minorHAnsi" w:eastAsiaTheme="minorEastAsia" w:hAnsiTheme="minorHAnsi" w:cstheme="minorBidi"/>
            </w:rPr>
          </w:pPr>
          <w:hyperlink w:anchor="_Toc102547129" w:history="1">
            <w:r w:rsidR="00913655" w:rsidRPr="00B36431">
              <w:rPr>
                <w:rStyle w:val="Hypertextovodkaz"/>
              </w:rPr>
              <w:t>15.17</w:t>
            </w:r>
            <w:r w:rsidR="00913655">
              <w:rPr>
                <w:rFonts w:asciiTheme="minorHAnsi" w:eastAsiaTheme="minorEastAsia" w:hAnsiTheme="minorHAnsi" w:cstheme="minorBidi"/>
              </w:rPr>
              <w:tab/>
            </w:r>
            <w:r w:rsidR="00913655" w:rsidRPr="00B36431">
              <w:rPr>
                <w:rStyle w:val="Hypertextovodkaz"/>
              </w:rPr>
              <w:t>Manipulace s chemickými látkami</w:t>
            </w:r>
            <w:r w:rsidR="00913655">
              <w:rPr>
                <w:webHidden/>
              </w:rPr>
              <w:tab/>
            </w:r>
            <w:r w:rsidR="00913655">
              <w:rPr>
                <w:webHidden/>
              </w:rPr>
              <w:fldChar w:fldCharType="begin"/>
            </w:r>
            <w:r w:rsidR="00913655">
              <w:rPr>
                <w:webHidden/>
              </w:rPr>
              <w:instrText xml:space="preserve"> PAGEREF _Toc102547129 \h </w:instrText>
            </w:r>
            <w:r w:rsidR="00913655">
              <w:rPr>
                <w:webHidden/>
              </w:rPr>
            </w:r>
            <w:r w:rsidR="00913655">
              <w:rPr>
                <w:webHidden/>
              </w:rPr>
              <w:fldChar w:fldCharType="separate"/>
            </w:r>
            <w:r w:rsidR="00C5570F">
              <w:rPr>
                <w:webHidden/>
              </w:rPr>
              <w:t>185</w:t>
            </w:r>
            <w:r w:rsidR="00913655">
              <w:rPr>
                <w:webHidden/>
              </w:rPr>
              <w:fldChar w:fldCharType="end"/>
            </w:r>
          </w:hyperlink>
        </w:p>
        <w:p w14:paraId="08A36382" w14:textId="1DA0E050" w:rsidR="00913655" w:rsidRDefault="00E72202">
          <w:pPr>
            <w:pStyle w:val="Obsah2"/>
            <w:rPr>
              <w:rFonts w:asciiTheme="minorHAnsi" w:eastAsiaTheme="minorEastAsia" w:hAnsiTheme="minorHAnsi" w:cstheme="minorBidi"/>
            </w:rPr>
          </w:pPr>
          <w:hyperlink w:anchor="_Toc102547130" w:history="1">
            <w:r w:rsidR="00913655" w:rsidRPr="00B36431">
              <w:rPr>
                <w:rStyle w:val="Hypertextovodkaz"/>
              </w:rPr>
              <w:t>15.18</w:t>
            </w:r>
            <w:r w:rsidR="00913655">
              <w:rPr>
                <w:rFonts w:asciiTheme="minorHAnsi" w:eastAsiaTheme="minorEastAsia" w:hAnsiTheme="minorHAnsi" w:cstheme="minorBidi"/>
              </w:rPr>
              <w:tab/>
            </w:r>
            <w:r w:rsidR="00913655" w:rsidRPr="00B36431">
              <w:rPr>
                <w:rStyle w:val="Hypertextovodkaz"/>
              </w:rPr>
              <w:t>Uzavřené prostory</w:t>
            </w:r>
            <w:r w:rsidR="00913655">
              <w:rPr>
                <w:webHidden/>
              </w:rPr>
              <w:tab/>
            </w:r>
            <w:r w:rsidR="00913655">
              <w:rPr>
                <w:webHidden/>
              </w:rPr>
              <w:fldChar w:fldCharType="begin"/>
            </w:r>
            <w:r w:rsidR="00913655">
              <w:rPr>
                <w:webHidden/>
              </w:rPr>
              <w:instrText xml:space="preserve"> PAGEREF _Toc102547130 \h </w:instrText>
            </w:r>
            <w:r w:rsidR="00913655">
              <w:rPr>
                <w:webHidden/>
              </w:rPr>
            </w:r>
            <w:r w:rsidR="00913655">
              <w:rPr>
                <w:webHidden/>
              </w:rPr>
              <w:fldChar w:fldCharType="separate"/>
            </w:r>
            <w:r w:rsidR="00C5570F">
              <w:rPr>
                <w:webHidden/>
              </w:rPr>
              <w:t>186</w:t>
            </w:r>
            <w:r w:rsidR="00913655">
              <w:rPr>
                <w:webHidden/>
              </w:rPr>
              <w:fldChar w:fldCharType="end"/>
            </w:r>
          </w:hyperlink>
        </w:p>
        <w:p w14:paraId="7F2D2E17" w14:textId="7F4FA046" w:rsidR="00913655" w:rsidRDefault="00E72202">
          <w:pPr>
            <w:pStyle w:val="Obsah2"/>
            <w:rPr>
              <w:rFonts w:asciiTheme="minorHAnsi" w:eastAsiaTheme="minorEastAsia" w:hAnsiTheme="minorHAnsi" w:cstheme="minorBidi"/>
            </w:rPr>
          </w:pPr>
          <w:hyperlink w:anchor="_Toc102547131" w:history="1">
            <w:r w:rsidR="00913655" w:rsidRPr="00B36431">
              <w:rPr>
                <w:rStyle w:val="Hypertextovodkaz"/>
              </w:rPr>
              <w:t>15.19</w:t>
            </w:r>
            <w:r w:rsidR="00913655">
              <w:rPr>
                <w:rFonts w:asciiTheme="minorHAnsi" w:eastAsiaTheme="minorEastAsia" w:hAnsiTheme="minorHAnsi" w:cstheme="minorBidi"/>
              </w:rPr>
              <w:tab/>
            </w:r>
            <w:r w:rsidR="00913655" w:rsidRPr="00B36431">
              <w:rPr>
                <w:rStyle w:val="Hypertextovodkaz"/>
              </w:rPr>
              <w:t>Zemní a výkopové práce</w:t>
            </w:r>
            <w:r w:rsidR="00913655">
              <w:rPr>
                <w:webHidden/>
              </w:rPr>
              <w:tab/>
            </w:r>
            <w:r w:rsidR="00913655">
              <w:rPr>
                <w:webHidden/>
              </w:rPr>
              <w:fldChar w:fldCharType="begin"/>
            </w:r>
            <w:r w:rsidR="00913655">
              <w:rPr>
                <w:webHidden/>
              </w:rPr>
              <w:instrText xml:space="preserve"> PAGEREF _Toc102547131 \h </w:instrText>
            </w:r>
            <w:r w:rsidR="00913655">
              <w:rPr>
                <w:webHidden/>
              </w:rPr>
            </w:r>
            <w:r w:rsidR="00913655">
              <w:rPr>
                <w:webHidden/>
              </w:rPr>
              <w:fldChar w:fldCharType="separate"/>
            </w:r>
            <w:r w:rsidR="00C5570F">
              <w:rPr>
                <w:webHidden/>
              </w:rPr>
              <w:t>186</w:t>
            </w:r>
            <w:r w:rsidR="00913655">
              <w:rPr>
                <w:webHidden/>
              </w:rPr>
              <w:fldChar w:fldCharType="end"/>
            </w:r>
          </w:hyperlink>
        </w:p>
        <w:p w14:paraId="034E2D95" w14:textId="39E22B19" w:rsidR="00913655" w:rsidRDefault="00E72202">
          <w:pPr>
            <w:pStyle w:val="Obsah2"/>
            <w:rPr>
              <w:rFonts w:asciiTheme="minorHAnsi" w:eastAsiaTheme="minorEastAsia" w:hAnsiTheme="minorHAnsi" w:cstheme="minorBidi"/>
            </w:rPr>
          </w:pPr>
          <w:hyperlink w:anchor="_Toc102547132" w:history="1">
            <w:r w:rsidR="00913655" w:rsidRPr="00B36431">
              <w:rPr>
                <w:rStyle w:val="Hypertextovodkaz"/>
              </w:rPr>
              <w:t>15.20</w:t>
            </w:r>
            <w:r w:rsidR="00913655">
              <w:rPr>
                <w:rFonts w:asciiTheme="minorHAnsi" w:eastAsiaTheme="minorEastAsia" w:hAnsiTheme="minorHAnsi" w:cstheme="minorBidi"/>
              </w:rPr>
              <w:tab/>
            </w:r>
            <w:r w:rsidR="00913655" w:rsidRPr="00B36431">
              <w:rPr>
                <w:rStyle w:val="Hypertextovodkaz"/>
              </w:rPr>
              <w:t>Mimořádné události</w:t>
            </w:r>
            <w:r w:rsidR="00913655">
              <w:rPr>
                <w:webHidden/>
              </w:rPr>
              <w:tab/>
            </w:r>
            <w:r w:rsidR="00913655">
              <w:rPr>
                <w:webHidden/>
              </w:rPr>
              <w:fldChar w:fldCharType="begin"/>
            </w:r>
            <w:r w:rsidR="00913655">
              <w:rPr>
                <w:webHidden/>
              </w:rPr>
              <w:instrText xml:space="preserve"> PAGEREF _Toc102547132 \h </w:instrText>
            </w:r>
            <w:r w:rsidR="00913655">
              <w:rPr>
                <w:webHidden/>
              </w:rPr>
            </w:r>
            <w:r w:rsidR="00913655">
              <w:rPr>
                <w:webHidden/>
              </w:rPr>
              <w:fldChar w:fldCharType="separate"/>
            </w:r>
            <w:r w:rsidR="00C5570F">
              <w:rPr>
                <w:webHidden/>
              </w:rPr>
              <w:t>187</w:t>
            </w:r>
            <w:r w:rsidR="00913655">
              <w:rPr>
                <w:webHidden/>
              </w:rPr>
              <w:fldChar w:fldCharType="end"/>
            </w:r>
          </w:hyperlink>
        </w:p>
        <w:p w14:paraId="69375F1B" w14:textId="2010846D" w:rsidR="00913655" w:rsidRDefault="00E72202">
          <w:pPr>
            <w:pStyle w:val="Obsah2"/>
            <w:rPr>
              <w:rFonts w:asciiTheme="minorHAnsi" w:eastAsiaTheme="minorEastAsia" w:hAnsiTheme="minorHAnsi" w:cstheme="minorBidi"/>
            </w:rPr>
          </w:pPr>
          <w:hyperlink w:anchor="_Toc102547133" w:history="1">
            <w:r w:rsidR="00913655" w:rsidRPr="00B36431">
              <w:rPr>
                <w:rStyle w:val="Hypertextovodkaz"/>
              </w:rPr>
              <w:t>15.21</w:t>
            </w:r>
            <w:r w:rsidR="00913655">
              <w:rPr>
                <w:rFonts w:asciiTheme="minorHAnsi" w:eastAsiaTheme="minorEastAsia" w:hAnsiTheme="minorHAnsi" w:cstheme="minorBidi"/>
              </w:rPr>
              <w:tab/>
            </w:r>
            <w:r w:rsidR="00913655" w:rsidRPr="00B36431">
              <w:rPr>
                <w:rStyle w:val="Hypertextovodkaz"/>
              </w:rPr>
              <w:t>Obecná BOZP a PO</w:t>
            </w:r>
            <w:r w:rsidR="00913655">
              <w:rPr>
                <w:webHidden/>
              </w:rPr>
              <w:tab/>
            </w:r>
            <w:r w:rsidR="00913655">
              <w:rPr>
                <w:webHidden/>
              </w:rPr>
              <w:fldChar w:fldCharType="begin"/>
            </w:r>
            <w:r w:rsidR="00913655">
              <w:rPr>
                <w:webHidden/>
              </w:rPr>
              <w:instrText xml:space="preserve"> PAGEREF _Toc102547133 \h </w:instrText>
            </w:r>
            <w:r w:rsidR="00913655">
              <w:rPr>
                <w:webHidden/>
              </w:rPr>
            </w:r>
            <w:r w:rsidR="00913655">
              <w:rPr>
                <w:webHidden/>
              </w:rPr>
              <w:fldChar w:fldCharType="separate"/>
            </w:r>
            <w:r w:rsidR="00C5570F">
              <w:rPr>
                <w:webHidden/>
              </w:rPr>
              <w:t>187</w:t>
            </w:r>
            <w:r w:rsidR="00913655">
              <w:rPr>
                <w:webHidden/>
              </w:rPr>
              <w:fldChar w:fldCharType="end"/>
            </w:r>
          </w:hyperlink>
        </w:p>
        <w:p w14:paraId="0C486E93" w14:textId="20C0472D" w:rsidR="00913655" w:rsidRDefault="00E72202">
          <w:pPr>
            <w:pStyle w:val="Obsah1"/>
            <w:rPr>
              <w:rFonts w:asciiTheme="minorHAnsi" w:eastAsiaTheme="minorEastAsia" w:hAnsiTheme="minorHAnsi" w:cstheme="minorBidi"/>
              <w:b w:val="0"/>
              <w:caps w:val="0"/>
            </w:rPr>
          </w:pPr>
          <w:hyperlink w:anchor="_Toc102547134" w:history="1">
            <w:r w:rsidR="00913655" w:rsidRPr="00B36431">
              <w:rPr>
                <w:rStyle w:val="Hypertextovodkaz"/>
              </w:rPr>
              <w:t>16.</w:t>
            </w:r>
            <w:r w:rsidR="00913655">
              <w:rPr>
                <w:rFonts w:asciiTheme="minorHAnsi" w:eastAsiaTheme="minorEastAsia" w:hAnsiTheme="minorHAnsi" w:cstheme="minorBidi"/>
                <w:b w:val="0"/>
                <w:caps w:val="0"/>
              </w:rPr>
              <w:tab/>
            </w:r>
            <w:r w:rsidR="00913655" w:rsidRPr="00B36431">
              <w:rPr>
                <w:rStyle w:val="Hypertextovodkaz"/>
              </w:rPr>
              <w:t>Doplňky – Dokumentace</w:t>
            </w:r>
            <w:r w:rsidR="00913655">
              <w:rPr>
                <w:webHidden/>
              </w:rPr>
              <w:tab/>
            </w:r>
            <w:r w:rsidR="00913655">
              <w:rPr>
                <w:webHidden/>
              </w:rPr>
              <w:fldChar w:fldCharType="begin"/>
            </w:r>
            <w:r w:rsidR="00913655">
              <w:rPr>
                <w:webHidden/>
              </w:rPr>
              <w:instrText xml:space="preserve"> PAGEREF _Toc102547134 \h </w:instrText>
            </w:r>
            <w:r w:rsidR="00913655">
              <w:rPr>
                <w:webHidden/>
              </w:rPr>
            </w:r>
            <w:r w:rsidR="00913655">
              <w:rPr>
                <w:webHidden/>
              </w:rPr>
              <w:fldChar w:fldCharType="separate"/>
            </w:r>
            <w:r w:rsidR="00C5570F">
              <w:rPr>
                <w:webHidden/>
              </w:rPr>
              <w:t>187</w:t>
            </w:r>
            <w:r w:rsidR="00913655">
              <w:rPr>
                <w:webHidden/>
              </w:rPr>
              <w:fldChar w:fldCharType="end"/>
            </w:r>
          </w:hyperlink>
        </w:p>
        <w:p w14:paraId="51C6A6C3" w14:textId="12039FAA" w:rsidR="00913655" w:rsidRDefault="00E72202">
          <w:pPr>
            <w:pStyle w:val="Obsah2"/>
            <w:rPr>
              <w:rFonts w:asciiTheme="minorHAnsi" w:eastAsiaTheme="minorEastAsia" w:hAnsiTheme="minorHAnsi" w:cstheme="minorBidi"/>
            </w:rPr>
          </w:pPr>
          <w:hyperlink w:anchor="_Toc102547135" w:history="1">
            <w:r w:rsidR="00913655" w:rsidRPr="00B36431">
              <w:rPr>
                <w:rStyle w:val="Hypertextovodkaz"/>
              </w:rPr>
              <w:t>16.1</w:t>
            </w:r>
            <w:r w:rsidR="00913655">
              <w:rPr>
                <w:rFonts w:asciiTheme="minorHAnsi" w:eastAsiaTheme="minorEastAsia" w:hAnsiTheme="minorHAnsi" w:cstheme="minorBidi"/>
              </w:rPr>
              <w:tab/>
            </w:r>
            <w:r w:rsidR="00913655" w:rsidRPr="00B36431">
              <w:rPr>
                <w:rStyle w:val="Hypertextovodkaz"/>
              </w:rPr>
              <w:t>D01 – Dokumentace pro vydání společného povolení</w:t>
            </w:r>
            <w:r w:rsidR="00913655">
              <w:rPr>
                <w:webHidden/>
              </w:rPr>
              <w:tab/>
            </w:r>
            <w:r w:rsidR="00913655">
              <w:rPr>
                <w:webHidden/>
              </w:rPr>
              <w:fldChar w:fldCharType="begin"/>
            </w:r>
            <w:r w:rsidR="00913655">
              <w:rPr>
                <w:webHidden/>
              </w:rPr>
              <w:instrText xml:space="preserve"> PAGEREF _Toc102547135 \h </w:instrText>
            </w:r>
            <w:r w:rsidR="00913655">
              <w:rPr>
                <w:webHidden/>
              </w:rPr>
            </w:r>
            <w:r w:rsidR="00913655">
              <w:rPr>
                <w:webHidden/>
              </w:rPr>
              <w:fldChar w:fldCharType="separate"/>
            </w:r>
            <w:r w:rsidR="00C5570F">
              <w:rPr>
                <w:webHidden/>
              </w:rPr>
              <w:t>187</w:t>
            </w:r>
            <w:r w:rsidR="00913655">
              <w:rPr>
                <w:webHidden/>
              </w:rPr>
              <w:fldChar w:fldCharType="end"/>
            </w:r>
          </w:hyperlink>
        </w:p>
        <w:p w14:paraId="27635ACD" w14:textId="4CF86ADE" w:rsidR="00931072" w:rsidRDefault="00931072">
          <w:r>
            <w:rPr>
              <w:b/>
              <w:bCs/>
            </w:rPr>
            <w:fldChar w:fldCharType="end"/>
          </w:r>
        </w:p>
      </w:sdtContent>
    </w:sdt>
    <w:p w14:paraId="5FA1E1CD" w14:textId="2ED0F883" w:rsidR="009569FC" w:rsidRDefault="009569FC" w:rsidP="00CA7D72">
      <w:pPr>
        <w:rPr>
          <w:noProof/>
        </w:rPr>
      </w:pPr>
    </w:p>
    <w:p w14:paraId="12B5278B" w14:textId="77777777" w:rsidR="00AF56AB" w:rsidRDefault="00AF56AB">
      <w:pPr>
        <w:spacing w:after="0"/>
        <w:jc w:val="left"/>
      </w:pPr>
      <w:r>
        <w:br w:type="page"/>
      </w:r>
    </w:p>
    <w:p w14:paraId="390B487D" w14:textId="7A4EFDED" w:rsidR="005556FF" w:rsidRPr="001B767C" w:rsidRDefault="005556FF" w:rsidP="00AF56AB">
      <w:pPr>
        <w:jc w:val="center"/>
        <w:rPr>
          <w:b/>
          <w:bCs/>
          <w:sz w:val="24"/>
          <w:szCs w:val="24"/>
        </w:rPr>
      </w:pPr>
      <w:r w:rsidRPr="001B767C">
        <w:rPr>
          <w:b/>
          <w:bCs/>
          <w:sz w:val="24"/>
          <w:szCs w:val="24"/>
        </w:rPr>
        <w:lastRenderedPageBreak/>
        <w:t>SEZNAM ZKRATEK</w:t>
      </w:r>
    </w:p>
    <w:tbl>
      <w:tblPr>
        <w:tblW w:w="5322"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588"/>
        <w:gridCol w:w="8298"/>
      </w:tblGrid>
      <w:tr w:rsidR="005556FF" w:rsidRPr="003575DC" w14:paraId="5959A1DA" w14:textId="77777777" w:rsidTr="003F5B7A">
        <w:trPr>
          <w:cantSplit/>
          <w:tblHeader/>
        </w:trPr>
        <w:tc>
          <w:tcPr>
            <w:tcW w:w="803" w:type="pct"/>
            <w:tcBorders>
              <w:top w:val="single" w:sz="12" w:space="0" w:color="auto"/>
              <w:bottom w:val="single" w:sz="12" w:space="0" w:color="auto"/>
            </w:tcBorders>
            <w:shd w:val="clear" w:color="auto" w:fill="D9D9D9"/>
          </w:tcPr>
          <w:p w14:paraId="00E8ACFE" w14:textId="77777777" w:rsidR="005556FF" w:rsidRPr="00FE235F" w:rsidRDefault="005556FF" w:rsidP="00F4287C">
            <w:pPr>
              <w:spacing w:before="60" w:after="60"/>
              <w:rPr>
                <w:b/>
              </w:rPr>
            </w:pPr>
            <w:r w:rsidRPr="00FE235F">
              <w:rPr>
                <w:b/>
              </w:rPr>
              <w:t>Zkratky/</w:t>
            </w:r>
            <w:r w:rsidRPr="00FE235F">
              <w:rPr>
                <w:b/>
              </w:rPr>
              <w:br/>
              <w:t xml:space="preserve">pojmy </w:t>
            </w:r>
          </w:p>
        </w:tc>
        <w:tc>
          <w:tcPr>
            <w:tcW w:w="4197" w:type="pct"/>
            <w:tcBorders>
              <w:top w:val="single" w:sz="12" w:space="0" w:color="auto"/>
              <w:bottom w:val="single" w:sz="12" w:space="0" w:color="auto"/>
            </w:tcBorders>
            <w:shd w:val="clear" w:color="auto" w:fill="D9D9D9"/>
          </w:tcPr>
          <w:p w14:paraId="79414DFB" w14:textId="51AA981B" w:rsidR="005556FF" w:rsidRPr="005556FF" w:rsidRDefault="005556FF" w:rsidP="00F4287C">
            <w:pPr>
              <w:spacing w:before="60" w:after="60"/>
              <w:jc w:val="left"/>
              <w:rPr>
                <w:b/>
              </w:rPr>
            </w:pPr>
            <w:r w:rsidRPr="005556FF">
              <w:rPr>
                <w:b/>
              </w:rPr>
              <w:t xml:space="preserve">Význam </w:t>
            </w:r>
            <w:r w:rsidR="00C21B31">
              <w:rPr>
                <w:b/>
              </w:rPr>
              <w:t>zkratky/pojmu</w:t>
            </w:r>
          </w:p>
        </w:tc>
      </w:tr>
      <w:tr w:rsidR="005556FF" w:rsidRPr="005323CE" w14:paraId="78FB25B7" w14:textId="77777777" w:rsidTr="003F5B7A">
        <w:trPr>
          <w:cantSplit/>
        </w:trPr>
        <w:tc>
          <w:tcPr>
            <w:tcW w:w="803" w:type="pct"/>
            <w:tcBorders>
              <w:top w:val="single" w:sz="12" w:space="0" w:color="auto"/>
            </w:tcBorders>
            <w:shd w:val="clear" w:color="auto" w:fill="E0E0E0"/>
          </w:tcPr>
          <w:p w14:paraId="5EA2FD63" w14:textId="77777777" w:rsidR="005556FF" w:rsidRPr="00FE235F" w:rsidRDefault="005556FF" w:rsidP="00F4287C">
            <w:pPr>
              <w:spacing w:before="60" w:after="60"/>
              <w:rPr>
                <w:b/>
              </w:rPr>
            </w:pPr>
            <w:r w:rsidRPr="00FE235F">
              <w:rPr>
                <w:b/>
              </w:rPr>
              <w:t>A</w:t>
            </w:r>
          </w:p>
        </w:tc>
        <w:tc>
          <w:tcPr>
            <w:tcW w:w="4197" w:type="pct"/>
            <w:tcBorders>
              <w:top w:val="single" w:sz="12" w:space="0" w:color="auto"/>
            </w:tcBorders>
            <w:shd w:val="clear" w:color="auto" w:fill="E0E0E0"/>
          </w:tcPr>
          <w:p w14:paraId="2DDFACF6" w14:textId="77777777" w:rsidR="005556FF" w:rsidRPr="005556FF" w:rsidRDefault="005556FF" w:rsidP="00F4287C">
            <w:pPr>
              <w:spacing w:before="60" w:after="60"/>
              <w:jc w:val="left"/>
            </w:pPr>
          </w:p>
        </w:tc>
      </w:tr>
      <w:tr w:rsidR="005556FF" w:rsidRPr="005323CE" w14:paraId="5222FEE1" w14:textId="77777777" w:rsidTr="003F5B7A">
        <w:trPr>
          <w:cantSplit/>
        </w:trPr>
        <w:tc>
          <w:tcPr>
            <w:tcW w:w="803" w:type="pct"/>
          </w:tcPr>
          <w:p w14:paraId="55E2E134" w14:textId="77777777" w:rsidR="005556FF" w:rsidRPr="00FE235F" w:rsidRDefault="005556FF" w:rsidP="00F4287C">
            <w:pPr>
              <w:spacing w:before="60" w:after="60"/>
            </w:pPr>
            <w:r w:rsidRPr="00FE235F">
              <w:t>AI</w:t>
            </w:r>
          </w:p>
        </w:tc>
        <w:tc>
          <w:tcPr>
            <w:tcW w:w="4197" w:type="pct"/>
          </w:tcPr>
          <w:p w14:paraId="7BE66E50" w14:textId="77777777" w:rsidR="005556FF" w:rsidRPr="005556FF" w:rsidRDefault="005556FF" w:rsidP="00F4287C">
            <w:pPr>
              <w:spacing w:before="60" w:after="60"/>
              <w:jc w:val="left"/>
            </w:pPr>
            <w:r w:rsidRPr="00491439">
              <w:rPr>
                <w:lang w:val="en-US"/>
              </w:rPr>
              <w:t>Analog Input</w:t>
            </w:r>
            <w:r w:rsidRPr="005556FF">
              <w:t xml:space="preserve"> - Analogový vstup</w:t>
            </w:r>
          </w:p>
        </w:tc>
      </w:tr>
      <w:tr w:rsidR="005556FF" w:rsidRPr="005323CE" w14:paraId="4BB67F23" w14:textId="77777777" w:rsidTr="003F5B7A">
        <w:trPr>
          <w:cantSplit/>
        </w:trPr>
        <w:tc>
          <w:tcPr>
            <w:tcW w:w="803" w:type="pct"/>
          </w:tcPr>
          <w:p w14:paraId="2398D57B" w14:textId="77777777" w:rsidR="005556FF" w:rsidRPr="00FE235F" w:rsidRDefault="005556FF" w:rsidP="00F4287C">
            <w:pPr>
              <w:spacing w:before="60" w:after="60"/>
            </w:pPr>
            <w:r w:rsidRPr="00FE235F">
              <w:t>AO</w:t>
            </w:r>
          </w:p>
        </w:tc>
        <w:tc>
          <w:tcPr>
            <w:tcW w:w="4197" w:type="pct"/>
          </w:tcPr>
          <w:p w14:paraId="39429E0F" w14:textId="77777777" w:rsidR="005556FF" w:rsidRPr="005556FF" w:rsidRDefault="005556FF" w:rsidP="00F4287C">
            <w:pPr>
              <w:spacing w:before="60" w:after="60"/>
              <w:jc w:val="left"/>
            </w:pPr>
            <w:r w:rsidRPr="005556FF">
              <w:rPr>
                <w:lang w:val="en-US"/>
              </w:rPr>
              <w:t xml:space="preserve">Analog Output - </w:t>
            </w:r>
            <w:r w:rsidRPr="005556FF">
              <w:t>Analogový výstup</w:t>
            </w:r>
          </w:p>
        </w:tc>
      </w:tr>
      <w:tr w:rsidR="005556FF" w:rsidRPr="005323CE" w14:paraId="3F94E7A4" w14:textId="77777777" w:rsidTr="003F5B7A">
        <w:trPr>
          <w:cantSplit/>
        </w:trPr>
        <w:tc>
          <w:tcPr>
            <w:tcW w:w="803" w:type="pct"/>
          </w:tcPr>
          <w:p w14:paraId="33384BD0" w14:textId="77777777" w:rsidR="005556FF" w:rsidRPr="00FE235F" w:rsidRDefault="005556FF" w:rsidP="00F4287C">
            <w:pPr>
              <w:spacing w:before="60" w:after="60"/>
            </w:pPr>
            <w:r w:rsidRPr="00FE235F">
              <w:t>AS</w:t>
            </w:r>
          </w:p>
        </w:tc>
        <w:tc>
          <w:tcPr>
            <w:tcW w:w="4197" w:type="pct"/>
          </w:tcPr>
          <w:p w14:paraId="11C14C32" w14:textId="77777777" w:rsidR="005556FF" w:rsidRPr="005556FF" w:rsidRDefault="005556FF" w:rsidP="00F4287C">
            <w:pPr>
              <w:spacing w:before="60" w:after="60"/>
              <w:jc w:val="left"/>
            </w:pPr>
            <w:r w:rsidRPr="005556FF">
              <w:t>Automatizační stanice</w:t>
            </w:r>
          </w:p>
        </w:tc>
      </w:tr>
      <w:tr w:rsidR="005556FF" w:rsidRPr="005323CE" w14:paraId="7B5A1629" w14:textId="77777777" w:rsidTr="003F5B7A">
        <w:trPr>
          <w:cantSplit/>
        </w:trPr>
        <w:tc>
          <w:tcPr>
            <w:tcW w:w="803" w:type="pct"/>
          </w:tcPr>
          <w:p w14:paraId="4E875160" w14:textId="77777777" w:rsidR="005556FF" w:rsidRPr="00FE235F" w:rsidRDefault="005556FF" w:rsidP="00F4287C">
            <w:pPr>
              <w:spacing w:before="60" w:after="60"/>
            </w:pPr>
            <w:r w:rsidRPr="00FE235F">
              <w:t>ASŘTP</w:t>
            </w:r>
          </w:p>
        </w:tc>
        <w:tc>
          <w:tcPr>
            <w:tcW w:w="4197" w:type="pct"/>
          </w:tcPr>
          <w:p w14:paraId="38499EB3" w14:textId="77777777" w:rsidR="005556FF" w:rsidRPr="005556FF" w:rsidRDefault="005556FF" w:rsidP="00F4287C">
            <w:pPr>
              <w:spacing w:before="60" w:after="60"/>
              <w:jc w:val="left"/>
            </w:pPr>
            <w:r w:rsidRPr="00244B80">
              <w:t>Automatizovaný systém řízení technologického procesu</w:t>
            </w:r>
          </w:p>
        </w:tc>
      </w:tr>
      <w:tr w:rsidR="005556FF" w:rsidRPr="005323CE" w14:paraId="23CA929A" w14:textId="77777777" w:rsidTr="003F5B7A">
        <w:trPr>
          <w:cantSplit/>
        </w:trPr>
        <w:tc>
          <w:tcPr>
            <w:tcW w:w="803" w:type="pct"/>
            <w:shd w:val="clear" w:color="auto" w:fill="E0E0E0"/>
          </w:tcPr>
          <w:p w14:paraId="4A111AA1" w14:textId="77777777" w:rsidR="005556FF" w:rsidRPr="00FE235F" w:rsidRDefault="005556FF" w:rsidP="00F4287C">
            <w:pPr>
              <w:spacing w:before="60" w:after="60"/>
              <w:rPr>
                <w:b/>
              </w:rPr>
            </w:pPr>
            <w:r w:rsidRPr="00FE235F">
              <w:rPr>
                <w:b/>
              </w:rPr>
              <w:t>B</w:t>
            </w:r>
          </w:p>
        </w:tc>
        <w:tc>
          <w:tcPr>
            <w:tcW w:w="4197" w:type="pct"/>
            <w:shd w:val="clear" w:color="auto" w:fill="E0E0E0"/>
          </w:tcPr>
          <w:p w14:paraId="0D377685" w14:textId="77777777" w:rsidR="005556FF" w:rsidRPr="005556FF" w:rsidRDefault="005556FF" w:rsidP="00F4287C">
            <w:pPr>
              <w:spacing w:before="60" w:after="60"/>
              <w:jc w:val="left"/>
            </w:pPr>
          </w:p>
        </w:tc>
      </w:tr>
      <w:tr w:rsidR="005556FF" w:rsidRPr="005323CE" w14:paraId="511BF575" w14:textId="77777777" w:rsidTr="003F5B7A">
        <w:trPr>
          <w:cantSplit/>
        </w:trPr>
        <w:tc>
          <w:tcPr>
            <w:tcW w:w="803" w:type="pct"/>
            <w:shd w:val="clear" w:color="auto" w:fill="FFFFFF"/>
          </w:tcPr>
          <w:p w14:paraId="2D66DFF5" w14:textId="77777777" w:rsidR="005556FF" w:rsidRPr="00FE235F" w:rsidRDefault="005556FF" w:rsidP="00F4287C">
            <w:pPr>
              <w:spacing w:before="60" w:after="60"/>
              <w:rPr>
                <w:lang w:val="en-US"/>
              </w:rPr>
            </w:pPr>
            <w:r w:rsidRPr="00FE235F">
              <w:rPr>
                <w:lang w:val="en-US"/>
              </w:rPr>
              <w:t>BAT</w:t>
            </w:r>
          </w:p>
        </w:tc>
        <w:tc>
          <w:tcPr>
            <w:tcW w:w="4197" w:type="pct"/>
            <w:shd w:val="clear" w:color="auto" w:fill="FFFFFF"/>
          </w:tcPr>
          <w:p w14:paraId="5EAA94D1" w14:textId="77777777" w:rsidR="005556FF" w:rsidRPr="005556FF" w:rsidRDefault="005556FF" w:rsidP="00F4287C">
            <w:pPr>
              <w:spacing w:before="60" w:after="60"/>
              <w:jc w:val="left"/>
              <w:rPr>
                <w:lang w:val="en-US"/>
              </w:rPr>
            </w:pPr>
            <w:r w:rsidRPr="00491439">
              <w:rPr>
                <w:lang w:val="en-US"/>
              </w:rPr>
              <w:t>Best Available Techniques</w:t>
            </w:r>
            <w:r w:rsidRPr="005556FF">
              <w:t xml:space="preserve"> - Nejlepší dostupná technika</w:t>
            </w:r>
          </w:p>
        </w:tc>
      </w:tr>
      <w:tr w:rsidR="005556FF" w:rsidRPr="005323CE" w14:paraId="083DD9D8" w14:textId="77777777" w:rsidTr="003F5B7A">
        <w:trPr>
          <w:cantSplit/>
        </w:trPr>
        <w:tc>
          <w:tcPr>
            <w:tcW w:w="803" w:type="pct"/>
          </w:tcPr>
          <w:p w14:paraId="38A47A0C" w14:textId="77777777" w:rsidR="005556FF" w:rsidRPr="00FE235F" w:rsidRDefault="005556FF" w:rsidP="00F4287C">
            <w:pPr>
              <w:spacing w:before="60" w:after="60"/>
            </w:pPr>
            <w:r w:rsidRPr="00FE235F">
              <w:t>BO</w:t>
            </w:r>
          </w:p>
        </w:tc>
        <w:tc>
          <w:tcPr>
            <w:tcW w:w="4197" w:type="pct"/>
          </w:tcPr>
          <w:p w14:paraId="18EAF175" w14:textId="77777777" w:rsidR="005556FF" w:rsidRPr="005556FF" w:rsidRDefault="005556FF" w:rsidP="00F4287C">
            <w:pPr>
              <w:spacing w:before="60" w:after="60"/>
              <w:jc w:val="left"/>
            </w:pPr>
            <w:r w:rsidRPr="005556FF">
              <w:t>Běžná oprava</w:t>
            </w:r>
          </w:p>
        </w:tc>
      </w:tr>
      <w:tr w:rsidR="005556FF" w:rsidRPr="005323CE" w14:paraId="1559BE21" w14:textId="77777777" w:rsidTr="003F5B7A">
        <w:trPr>
          <w:cantSplit/>
        </w:trPr>
        <w:tc>
          <w:tcPr>
            <w:tcW w:w="803" w:type="pct"/>
          </w:tcPr>
          <w:p w14:paraId="47DAD9C2" w14:textId="77777777" w:rsidR="005556FF" w:rsidRPr="00FE235F" w:rsidRDefault="005556FF" w:rsidP="00F4287C">
            <w:pPr>
              <w:spacing w:before="60" w:after="60"/>
            </w:pPr>
            <w:r w:rsidRPr="00FE235F">
              <w:t>BOZP</w:t>
            </w:r>
          </w:p>
        </w:tc>
        <w:tc>
          <w:tcPr>
            <w:tcW w:w="4197" w:type="pct"/>
          </w:tcPr>
          <w:p w14:paraId="31E0BA59" w14:textId="77777777" w:rsidR="005556FF" w:rsidRPr="005556FF" w:rsidRDefault="005556FF" w:rsidP="00F4287C">
            <w:pPr>
              <w:spacing w:before="60" w:after="60"/>
              <w:jc w:val="left"/>
            </w:pPr>
            <w:r w:rsidRPr="005556FF">
              <w:t>Bezpečnost a ochrana zdraví při práci</w:t>
            </w:r>
          </w:p>
        </w:tc>
      </w:tr>
      <w:tr w:rsidR="005556FF" w:rsidRPr="005323CE" w14:paraId="48CB7B83" w14:textId="77777777" w:rsidTr="003F5B7A">
        <w:trPr>
          <w:cantSplit/>
        </w:trPr>
        <w:tc>
          <w:tcPr>
            <w:tcW w:w="803" w:type="pct"/>
            <w:shd w:val="clear" w:color="auto" w:fill="E0E0E0"/>
          </w:tcPr>
          <w:p w14:paraId="2EDFAAA4" w14:textId="77777777" w:rsidR="005556FF" w:rsidRPr="00FE235F" w:rsidRDefault="005556FF" w:rsidP="00F4287C">
            <w:pPr>
              <w:spacing w:before="60" w:after="60"/>
              <w:rPr>
                <w:b/>
              </w:rPr>
            </w:pPr>
            <w:r w:rsidRPr="00FE235F">
              <w:rPr>
                <w:b/>
              </w:rPr>
              <w:t>C</w:t>
            </w:r>
          </w:p>
        </w:tc>
        <w:tc>
          <w:tcPr>
            <w:tcW w:w="4197" w:type="pct"/>
            <w:shd w:val="clear" w:color="auto" w:fill="E0E0E0"/>
          </w:tcPr>
          <w:p w14:paraId="55A22753" w14:textId="77777777" w:rsidR="005556FF" w:rsidRPr="005556FF" w:rsidRDefault="005556FF" w:rsidP="00F4287C">
            <w:pPr>
              <w:spacing w:before="60" w:after="60"/>
              <w:jc w:val="left"/>
            </w:pPr>
          </w:p>
        </w:tc>
      </w:tr>
      <w:tr w:rsidR="005556FF" w:rsidRPr="005323CE" w14:paraId="29D63634" w14:textId="77777777" w:rsidTr="003F5B7A">
        <w:trPr>
          <w:cantSplit/>
        </w:trPr>
        <w:tc>
          <w:tcPr>
            <w:tcW w:w="803" w:type="pct"/>
          </w:tcPr>
          <w:p w14:paraId="414E1AB2" w14:textId="77777777" w:rsidR="005556FF" w:rsidRPr="00FE235F" w:rsidRDefault="005556FF" w:rsidP="00F4287C">
            <w:pPr>
              <w:spacing w:before="60" w:after="60"/>
            </w:pPr>
            <w:r w:rsidRPr="00FE235F">
              <w:t>CO</w:t>
            </w:r>
          </w:p>
        </w:tc>
        <w:tc>
          <w:tcPr>
            <w:tcW w:w="4197" w:type="pct"/>
          </w:tcPr>
          <w:p w14:paraId="6C62EACA" w14:textId="77777777" w:rsidR="005556FF" w:rsidRPr="005556FF" w:rsidRDefault="005556FF" w:rsidP="00F4287C">
            <w:pPr>
              <w:spacing w:before="60" w:after="60"/>
              <w:jc w:val="left"/>
            </w:pPr>
            <w:r w:rsidRPr="005556FF">
              <w:t>Oxid uhelnatý</w:t>
            </w:r>
          </w:p>
        </w:tc>
      </w:tr>
      <w:tr w:rsidR="005556FF" w:rsidRPr="005323CE" w14:paraId="09098C62" w14:textId="77777777" w:rsidTr="003F5B7A">
        <w:trPr>
          <w:cantSplit/>
        </w:trPr>
        <w:tc>
          <w:tcPr>
            <w:tcW w:w="803" w:type="pct"/>
          </w:tcPr>
          <w:p w14:paraId="19EA353F" w14:textId="77777777" w:rsidR="005556FF" w:rsidRPr="00FE235F" w:rsidRDefault="005556FF" w:rsidP="00F4287C">
            <w:pPr>
              <w:spacing w:before="60" w:after="60"/>
              <w:rPr>
                <w:vertAlign w:val="subscript"/>
              </w:rPr>
            </w:pPr>
            <w:r w:rsidRPr="00FE235F">
              <w:t>CO</w:t>
            </w:r>
            <w:r w:rsidRPr="00FE235F">
              <w:rPr>
                <w:vertAlign w:val="subscript"/>
              </w:rPr>
              <w:t>2</w:t>
            </w:r>
          </w:p>
        </w:tc>
        <w:tc>
          <w:tcPr>
            <w:tcW w:w="4197" w:type="pct"/>
          </w:tcPr>
          <w:p w14:paraId="490968E2" w14:textId="77777777" w:rsidR="005556FF" w:rsidRPr="005556FF" w:rsidRDefault="005556FF" w:rsidP="00F4287C">
            <w:pPr>
              <w:spacing w:before="60" w:after="60"/>
              <w:jc w:val="left"/>
            </w:pPr>
            <w:r w:rsidRPr="005556FF">
              <w:t>Oxid uhličitý</w:t>
            </w:r>
          </w:p>
        </w:tc>
      </w:tr>
      <w:tr w:rsidR="005556FF" w:rsidRPr="005323CE" w14:paraId="527004F7" w14:textId="77777777" w:rsidTr="003F5B7A">
        <w:trPr>
          <w:cantSplit/>
        </w:trPr>
        <w:tc>
          <w:tcPr>
            <w:tcW w:w="803" w:type="pct"/>
          </w:tcPr>
          <w:p w14:paraId="4E5B3CC1" w14:textId="77777777" w:rsidR="005556FF" w:rsidRPr="00FE235F" w:rsidRDefault="005556FF" w:rsidP="00F4287C">
            <w:pPr>
              <w:spacing w:before="60" w:after="60"/>
            </w:pPr>
            <w:r w:rsidRPr="00FE235F">
              <w:t>CPU</w:t>
            </w:r>
          </w:p>
        </w:tc>
        <w:tc>
          <w:tcPr>
            <w:tcW w:w="4197" w:type="pct"/>
          </w:tcPr>
          <w:p w14:paraId="1D3697F3" w14:textId="77777777" w:rsidR="005556FF" w:rsidRPr="005556FF" w:rsidRDefault="005556FF" w:rsidP="00F4287C">
            <w:pPr>
              <w:spacing w:before="60" w:after="60"/>
              <w:jc w:val="left"/>
            </w:pPr>
            <w:r w:rsidRPr="00491439">
              <w:rPr>
                <w:lang w:val="en-US"/>
              </w:rPr>
              <w:t>Central Processing Unit</w:t>
            </w:r>
            <w:r w:rsidRPr="005556FF">
              <w:t xml:space="preserve"> – Procesorová jednotka</w:t>
            </w:r>
          </w:p>
        </w:tc>
      </w:tr>
      <w:tr w:rsidR="005556FF" w:rsidRPr="005323CE" w14:paraId="195DF06C" w14:textId="77777777" w:rsidTr="003F5B7A">
        <w:trPr>
          <w:cantSplit/>
        </w:trPr>
        <w:tc>
          <w:tcPr>
            <w:tcW w:w="803" w:type="pct"/>
          </w:tcPr>
          <w:p w14:paraId="2E7B60B5" w14:textId="77777777" w:rsidR="005556FF" w:rsidRPr="00FE235F" w:rsidRDefault="005556FF" w:rsidP="00F4287C">
            <w:pPr>
              <w:spacing w:before="60" w:after="60"/>
            </w:pPr>
            <w:r w:rsidRPr="00FE235F">
              <w:t>CZT</w:t>
            </w:r>
          </w:p>
        </w:tc>
        <w:tc>
          <w:tcPr>
            <w:tcW w:w="4197" w:type="pct"/>
          </w:tcPr>
          <w:p w14:paraId="4E39C596" w14:textId="77777777" w:rsidR="005556FF" w:rsidRPr="005556FF" w:rsidRDefault="005556FF" w:rsidP="00F4287C">
            <w:pPr>
              <w:spacing w:before="60" w:after="60"/>
              <w:jc w:val="left"/>
            </w:pPr>
            <w:r w:rsidRPr="005556FF">
              <w:t>Centrální zásobování teplem</w:t>
            </w:r>
          </w:p>
        </w:tc>
      </w:tr>
      <w:tr w:rsidR="005556FF" w:rsidRPr="005323CE" w14:paraId="195A7C46" w14:textId="77777777" w:rsidTr="003F5B7A">
        <w:trPr>
          <w:cantSplit/>
        </w:trPr>
        <w:tc>
          <w:tcPr>
            <w:tcW w:w="803" w:type="pct"/>
            <w:shd w:val="clear" w:color="auto" w:fill="E0E0E0"/>
          </w:tcPr>
          <w:p w14:paraId="43DD2C69" w14:textId="77777777" w:rsidR="005556FF" w:rsidRPr="00FE235F" w:rsidRDefault="005556FF" w:rsidP="00F4287C">
            <w:pPr>
              <w:spacing w:before="60" w:after="60"/>
              <w:rPr>
                <w:b/>
              </w:rPr>
            </w:pPr>
            <w:r w:rsidRPr="00FE235F">
              <w:rPr>
                <w:b/>
              </w:rPr>
              <w:t>Č</w:t>
            </w:r>
          </w:p>
        </w:tc>
        <w:tc>
          <w:tcPr>
            <w:tcW w:w="4197" w:type="pct"/>
            <w:shd w:val="clear" w:color="auto" w:fill="E0E0E0"/>
          </w:tcPr>
          <w:p w14:paraId="16FD956F" w14:textId="77777777" w:rsidR="005556FF" w:rsidRPr="005556FF" w:rsidRDefault="005556FF" w:rsidP="00F4287C">
            <w:pPr>
              <w:spacing w:before="60" w:after="60"/>
              <w:jc w:val="left"/>
            </w:pPr>
          </w:p>
        </w:tc>
      </w:tr>
      <w:tr w:rsidR="005556FF" w:rsidRPr="005323CE" w14:paraId="797B9467" w14:textId="77777777" w:rsidTr="003F5B7A">
        <w:trPr>
          <w:cantSplit/>
        </w:trPr>
        <w:tc>
          <w:tcPr>
            <w:tcW w:w="803" w:type="pct"/>
          </w:tcPr>
          <w:p w14:paraId="3F5E3EB4" w14:textId="77777777" w:rsidR="005556FF" w:rsidRPr="00FE235F" w:rsidRDefault="005556FF" w:rsidP="00F4287C">
            <w:pPr>
              <w:spacing w:before="60" w:after="60"/>
            </w:pPr>
            <w:r w:rsidRPr="00FE235F">
              <w:t>ČR</w:t>
            </w:r>
          </w:p>
        </w:tc>
        <w:tc>
          <w:tcPr>
            <w:tcW w:w="4197" w:type="pct"/>
          </w:tcPr>
          <w:p w14:paraId="1D985EDA" w14:textId="77777777" w:rsidR="005556FF" w:rsidRPr="005556FF" w:rsidRDefault="005556FF" w:rsidP="00F4287C">
            <w:pPr>
              <w:spacing w:before="60" w:after="60"/>
              <w:jc w:val="left"/>
            </w:pPr>
            <w:r w:rsidRPr="005556FF">
              <w:t>Česká republika</w:t>
            </w:r>
          </w:p>
        </w:tc>
      </w:tr>
      <w:tr w:rsidR="005556FF" w:rsidRPr="005323CE" w14:paraId="539AFD8A" w14:textId="77777777" w:rsidTr="003F5B7A">
        <w:trPr>
          <w:cantSplit/>
        </w:trPr>
        <w:tc>
          <w:tcPr>
            <w:tcW w:w="803" w:type="pct"/>
          </w:tcPr>
          <w:p w14:paraId="14F93100" w14:textId="77777777" w:rsidR="005556FF" w:rsidRPr="00FE235F" w:rsidRDefault="005556FF" w:rsidP="00F4287C">
            <w:pPr>
              <w:spacing w:before="60" w:after="60"/>
            </w:pPr>
            <w:r w:rsidRPr="00FE235F">
              <w:t>ČÚBP</w:t>
            </w:r>
          </w:p>
        </w:tc>
        <w:tc>
          <w:tcPr>
            <w:tcW w:w="4197" w:type="pct"/>
          </w:tcPr>
          <w:p w14:paraId="36D990F6" w14:textId="77777777" w:rsidR="005556FF" w:rsidRPr="005556FF" w:rsidRDefault="005556FF" w:rsidP="00F4287C">
            <w:pPr>
              <w:spacing w:before="60" w:after="60"/>
              <w:jc w:val="left"/>
            </w:pPr>
            <w:r w:rsidRPr="005556FF">
              <w:t>Český úřad bezpečnosti práce</w:t>
            </w:r>
          </w:p>
        </w:tc>
      </w:tr>
      <w:tr w:rsidR="005556FF" w:rsidRPr="005323CE" w14:paraId="59105D7A" w14:textId="77777777" w:rsidTr="003F5B7A">
        <w:trPr>
          <w:cantSplit/>
        </w:trPr>
        <w:tc>
          <w:tcPr>
            <w:tcW w:w="803" w:type="pct"/>
          </w:tcPr>
          <w:p w14:paraId="7BFD7E9B" w14:textId="77777777" w:rsidR="005556FF" w:rsidRPr="00FE235F" w:rsidRDefault="005556FF" w:rsidP="00F4287C">
            <w:pPr>
              <w:spacing w:before="60" w:after="60"/>
            </w:pPr>
            <w:r w:rsidRPr="00FE235F">
              <w:t>ČSN</w:t>
            </w:r>
          </w:p>
        </w:tc>
        <w:tc>
          <w:tcPr>
            <w:tcW w:w="4197" w:type="pct"/>
          </w:tcPr>
          <w:p w14:paraId="46EEFA97" w14:textId="77777777" w:rsidR="005556FF" w:rsidRPr="005556FF" w:rsidRDefault="005556FF" w:rsidP="00F4287C">
            <w:pPr>
              <w:spacing w:before="60" w:after="60"/>
              <w:jc w:val="left"/>
            </w:pPr>
            <w:r w:rsidRPr="005556FF">
              <w:t>Česká technická norma</w:t>
            </w:r>
          </w:p>
        </w:tc>
      </w:tr>
      <w:tr w:rsidR="005556FF" w:rsidRPr="005323CE" w14:paraId="40E5F87F" w14:textId="77777777" w:rsidTr="003F5B7A">
        <w:trPr>
          <w:cantSplit/>
        </w:trPr>
        <w:tc>
          <w:tcPr>
            <w:tcW w:w="803" w:type="pct"/>
            <w:shd w:val="clear" w:color="auto" w:fill="E0E0E0"/>
          </w:tcPr>
          <w:p w14:paraId="63DEFD5D" w14:textId="77777777" w:rsidR="005556FF" w:rsidRPr="00FE235F" w:rsidRDefault="005556FF" w:rsidP="00F4287C">
            <w:pPr>
              <w:spacing w:before="60" w:after="60"/>
              <w:rPr>
                <w:b/>
              </w:rPr>
            </w:pPr>
            <w:r w:rsidRPr="00FE235F">
              <w:rPr>
                <w:b/>
              </w:rPr>
              <w:t>D</w:t>
            </w:r>
          </w:p>
        </w:tc>
        <w:tc>
          <w:tcPr>
            <w:tcW w:w="4197" w:type="pct"/>
            <w:shd w:val="clear" w:color="auto" w:fill="E0E0E0"/>
          </w:tcPr>
          <w:p w14:paraId="7CAAD623" w14:textId="77777777" w:rsidR="005556FF" w:rsidRPr="005556FF" w:rsidRDefault="005556FF" w:rsidP="00F4287C">
            <w:pPr>
              <w:spacing w:before="60" w:after="60"/>
              <w:jc w:val="left"/>
            </w:pPr>
          </w:p>
        </w:tc>
      </w:tr>
      <w:tr w:rsidR="005556FF" w:rsidRPr="005323CE" w14:paraId="7F5D4839" w14:textId="77777777" w:rsidTr="003F5B7A">
        <w:trPr>
          <w:cantSplit/>
        </w:trPr>
        <w:tc>
          <w:tcPr>
            <w:tcW w:w="803" w:type="pct"/>
          </w:tcPr>
          <w:p w14:paraId="517AFCAC" w14:textId="77777777" w:rsidR="005556FF" w:rsidRPr="00FE235F" w:rsidRDefault="005556FF" w:rsidP="00F4287C">
            <w:pPr>
              <w:spacing w:before="60" w:after="60"/>
            </w:pPr>
            <w:r w:rsidRPr="00FE235F">
              <w:t>DCS</w:t>
            </w:r>
          </w:p>
        </w:tc>
        <w:tc>
          <w:tcPr>
            <w:tcW w:w="4197" w:type="pct"/>
          </w:tcPr>
          <w:p w14:paraId="763C38D5" w14:textId="4A43C198" w:rsidR="005556FF" w:rsidRPr="005556FF" w:rsidRDefault="005556FF" w:rsidP="00F4287C">
            <w:pPr>
              <w:spacing w:before="60" w:after="60"/>
              <w:jc w:val="left"/>
            </w:pPr>
            <w:r w:rsidRPr="004032F5">
              <w:rPr>
                <w:lang w:val="en-US"/>
              </w:rPr>
              <w:t>Distributed Control Syst</w:t>
            </w:r>
            <w:r w:rsidR="004032F5" w:rsidRPr="004032F5">
              <w:rPr>
                <w:lang w:val="en-US"/>
              </w:rPr>
              <w:t>e</w:t>
            </w:r>
            <w:r w:rsidRPr="004032F5">
              <w:rPr>
                <w:lang w:val="en-US"/>
              </w:rPr>
              <w:t>m</w:t>
            </w:r>
            <w:r w:rsidRPr="005556FF">
              <w:t xml:space="preserve"> - Distribuovaný řídící systém</w:t>
            </w:r>
          </w:p>
        </w:tc>
      </w:tr>
      <w:tr w:rsidR="005556FF" w:rsidRPr="005323CE" w14:paraId="1A5FABD9" w14:textId="77777777" w:rsidTr="003F5B7A">
        <w:trPr>
          <w:cantSplit/>
        </w:trPr>
        <w:tc>
          <w:tcPr>
            <w:tcW w:w="803" w:type="pct"/>
          </w:tcPr>
          <w:p w14:paraId="38A8B4DC" w14:textId="77777777" w:rsidR="005556FF" w:rsidRPr="00FE235F" w:rsidRDefault="005556FF" w:rsidP="00F4287C">
            <w:pPr>
              <w:spacing w:before="60" w:after="60"/>
            </w:pPr>
            <w:r w:rsidRPr="00FE235F">
              <w:t>DI</w:t>
            </w:r>
          </w:p>
        </w:tc>
        <w:tc>
          <w:tcPr>
            <w:tcW w:w="4197" w:type="pct"/>
          </w:tcPr>
          <w:p w14:paraId="3B2F2308" w14:textId="77777777" w:rsidR="005556FF" w:rsidRPr="005556FF" w:rsidRDefault="005556FF" w:rsidP="00F4287C">
            <w:pPr>
              <w:spacing w:before="60" w:after="60"/>
              <w:jc w:val="left"/>
            </w:pPr>
            <w:r w:rsidRPr="004032F5">
              <w:rPr>
                <w:lang w:val="en-US"/>
              </w:rPr>
              <w:t>Digital Input</w:t>
            </w:r>
            <w:r w:rsidRPr="005556FF">
              <w:t xml:space="preserve"> - Digitální vstup</w:t>
            </w:r>
          </w:p>
        </w:tc>
      </w:tr>
      <w:tr w:rsidR="005556FF" w:rsidRPr="005323CE" w14:paraId="594E55A6" w14:textId="77777777" w:rsidTr="003F5B7A">
        <w:trPr>
          <w:cantSplit/>
        </w:trPr>
        <w:tc>
          <w:tcPr>
            <w:tcW w:w="803" w:type="pct"/>
          </w:tcPr>
          <w:p w14:paraId="63505150" w14:textId="77777777" w:rsidR="005556FF" w:rsidRPr="00FE235F" w:rsidRDefault="005556FF" w:rsidP="00F4287C">
            <w:pPr>
              <w:spacing w:before="60" w:after="60"/>
            </w:pPr>
            <w:r w:rsidRPr="00FE235F">
              <w:t>DN</w:t>
            </w:r>
          </w:p>
        </w:tc>
        <w:tc>
          <w:tcPr>
            <w:tcW w:w="4197" w:type="pct"/>
          </w:tcPr>
          <w:p w14:paraId="1B4C4DB8" w14:textId="77777777" w:rsidR="005556FF" w:rsidRPr="005556FF" w:rsidRDefault="005556FF" w:rsidP="00F4287C">
            <w:pPr>
              <w:spacing w:before="60" w:after="60"/>
              <w:jc w:val="left"/>
            </w:pPr>
            <w:r w:rsidRPr="004032F5">
              <w:rPr>
                <w:lang w:val="en-US"/>
              </w:rPr>
              <w:t>Diameter Nominal</w:t>
            </w:r>
            <w:r w:rsidRPr="005556FF">
              <w:t xml:space="preserve"> - Jmenovitý průměr</w:t>
            </w:r>
          </w:p>
        </w:tc>
      </w:tr>
      <w:tr w:rsidR="005556FF" w:rsidRPr="005323CE" w14:paraId="1597E4A1" w14:textId="77777777" w:rsidTr="003F5B7A">
        <w:trPr>
          <w:cantSplit/>
        </w:trPr>
        <w:tc>
          <w:tcPr>
            <w:tcW w:w="803" w:type="pct"/>
          </w:tcPr>
          <w:p w14:paraId="2D3897EC" w14:textId="77777777" w:rsidR="005556FF" w:rsidRPr="00FE235F" w:rsidRDefault="005556FF" w:rsidP="00F4287C">
            <w:pPr>
              <w:spacing w:before="60" w:after="60"/>
            </w:pPr>
            <w:r w:rsidRPr="00FE235F">
              <w:t>DO</w:t>
            </w:r>
          </w:p>
        </w:tc>
        <w:tc>
          <w:tcPr>
            <w:tcW w:w="4197" w:type="pct"/>
          </w:tcPr>
          <w:p w14:paraId="6F2911AC" w14:textId="77777777" w:rsidR="005556FF" w:rsidRPr="005556FF" w:rsidRDefault="005556FF" w:rsidP="00F4287C">
            <w:pPr>
              <w:spacing w:before="60" w:after="60"/>
              <w:jc w:val="left"/>
            </w:pPr>
            <w:r w:rsidRPr="004032F5">
              <w:rPr>
                <w:lang w:val="en-US"/>
              </w:rPr>
              <w:t>Digital Output</w:t>
            </w:r>
            <w:r w:rsidRPr="005556FF">
              <w:t xml:space="preserve"> - Digitální výstup</w:t>
            </w:r>
          </w:p>
        </w:tc>
      </w:tr>
      <w:tr w:rsidR="005556FF" w:rsidRPr="005323CE" w14:paraId="58385936" w14:textId="77777777" w:rsidTr="003F5B7A">
        <w:trPr>
          <w:cantSplit/>
        </w:trPr>
        <w:tc>
          <w:tcPr>
            <w:tcW w:w="803" w:type="pct"/>
          </w:tcPr>
          <w:p w14:paraId="7F2AB2C0" w14:textId="77777777" w:rsidR="005556FF" w:rsidRPr="00FE235F" w:rsidRDefault="005556FF" w:rsidP="00F4287C">
            <w:pPr>
              <w:spacing w:before="60" w:after="60"/>
            </w:pPr>
            <w:r w:rsidRPr="00FE235F">
              <w:t>DPS</w:t>
            </w:r>
          </w:p>
        </w:tc>
        <w:tc>
          <w:tcPr>
            <w:tcW w:w="4197" w:type="pct"/>
          </w:tcPr>
          <w:p w14:paraId="24186DC8" w14:textId="77777777" w:rsidR="005556FF" w:rsidRPr="005556FF" w:rsidRDefault="005556FF" w:rsidP="00F4287C">
            <w:pPr>
              <w:spacing w:before="60" w:after="60"/>
              <w:jc w:val="left"/>
            </w:pPr>
            <w:r w:rsidRPr="005556FF">
              <w:t>Dílčí provozní soubor</w:t>
            </w:r>
          </w:p>
        </w:tc>
      </w:tr>
      <w:tr w:rsidR="005556FF" w:rsidRPr="005323CE" w14:paraId="0C331B9C" w14:textId="77777777" w:rsidTr="003F5B7A">
        <w:trPr>
          <w:cantSplit/>
        </w:trPr>
        <w:tc>
          <w:tcPr>
            <w:tcW w:w="803" w:type="pct"/>
          </w:tcPr>
          <w:p w14:paraId="04C3585E" w14:textId="77777777" w:rsidR="005556FF" w:rsidRPr="00FE235F" w:rsidRDefault="005556FF" w:rsidP="00F4287C">
            <w:pPr>
              <w:spacing w:before="60" w:after="60"/>
            </w:pPr>
            <w:r w:rsidRPr="00FE235F">
              <w:t>DSP</w:t>
            </w:r>
          </w:p>
        </w:tc>
        <w:tc>
          <w:tcPr>
            <w:tcW w:w="4197" w:type="pct"/>
          </w:tcPr>
          <w:p w14:paraId="5521C944" w14:textId="77777777" w:rsidR="005556FF" w:rsidRPr="005556FF" w:rsidRDefault="005556FF" w:rsidP="00F4287C">
            <w:pPr>
              <w:spacing w:before="60" w:after="60"/>
              <w:jc w:val="left"/>
            </w:pPr>
            <w:r w:rsidRPr="005556FF">
              <w:t>Dokumentace pro stavební povolení</w:t>
            </w:r>
          </w:p>
        </w:tc>
      </w:tr>
      <w:tr w:rsidR="005556FF" w:rsidRPr="005323CE" w14:paraId="5DE091F5" w14:textId="77777777" w:rsidTr="003F5B7A">
        <w:trPr>
          <w:cantSplit/>
        </w:trPr>
        <w:tc>
          <w:tcPr>
            <w:tcW w:w="803" w:type="pct"/>
            <w:shd w:val="clear" w:color="auto" w:fill="E0E0E0"/>
          </w:tcPr>
          <w:p w14:paraId="1FB6E459" w14:textId="77777777" w:rsidR="005556FF" w:rsidRPr="00FE235F" w:rsidRDefault="005556FF" w:rsidP="00F4287C">
            <w:pPr>
              <w:spacing w:before="60" w:after="60"/>
              <w:rPr>
                <w:b/>
              </w:rPr>
            </w:pPr>
            <w:r w:rsidRPr="00FE235F">
              <w:rPr>
                <w:b/>
              </w:rPr>
              <w:t>E</w:t>
            </w:r>
          </w:p>
        </w:tc>
        <w:tc>
          <w:tcPr>
            <w:tcW w:w="4197" w:type="pct"/>
            <w:shd w:val="clear" w:color="auto" w:fill="E0E0E0"/>
          </w:tcPr>
          <w:p w14:paraId="4662F868" w14:textId="77777777" w:rsidR="005556FF" w:rsidRPr="005556FF" w:rsidRDefault="005556FF" w:rsidP="00F4287C">
            <w:pPr>
              <w:spacing w:before="60" w:after="60"/>
              <w:jc w:val="left"/>
            </w:pPr>
          </w:p>
        </w:tc>
      </w:tr>
      <w:tr w:rsidR="006A444A" w:rsidRPr="005323CE" w14:paraId="5F8343F3" w14:textId="77777777" w:rsidTr="003F5B7A">
        <w:trPr>
          <w:cantSplit/>
        </w:trPr>
        <w:tc>
          <w:tcPr>
            <w:tcW w:w="803" w:type="pct"/>
          </w:tcPr>
          <w:p w14:paraId="348E3764" w14:textId="6790B722" w:rsidR="006A444A" w:rsidRPr="00FE235F" w:rsidRDefault="006A444A" w:rsidP="006A444A">
            <w:pPr>
              <w:spacing w:before="60" w:after="60"/>
            </w:pPr>
            <w:r w:rsidRPr="0088025B">
              <w:rPr>
                <w:bCs/>
              </w:rPr>
              <w:t>EIA</w:t>
            </w:r>
          </w:p>
        </w:tc>
        <w:tc>
          <w:tcPr>
            <w:tcW w:w="4197" w:type="pct"/>
          </w:tcPr>
          <w:p w14:paraId="4EEFC5C7" w14:textId="35CE8E16" w:rsidR="006A444A" w:rsidRPr="005556FF" w:rsidRDefault="006A444A" w:rsidP="006A444A">
            <w:pPr>
              <w:spacing w:before="60" w:after="60"/>
              <w:jc w:val="left"/>
            </w:pPr>
            <w:r w:rsidRPr="006F2A3A">
              <w:t xml:space="preserve">proces vlivu na životní prostředí </w:t>
            </w:r>
            <w:r>
              <w:t>–</w:t>
            </w:r>
            <w:r w:rsidRPr="006F2A3A">
              <w:t xml:space="preserve"> vyhodnocení vlivů na životní prostředí (Environmental Impact Assessment)</w:t>
            </w:r>
          </w:p>
        </w:tc>
      </w:tr>
      <w:tr w:rsidR="006A444A" w:rsidRPr="005323CE" w14:paraId="18B455B1" w14:textId="77777777" w:rsidTr="003F5B7A">
        <w:trPr>
          <w:cantSplit/>
        </w:trPr>
        <w:tc>
          <w:tcPr>
            <w:tcW w:w="803" w:type="pct"/>
          </w:tcPr>
          <w:p w14:paraId="0B4C5E97" w14:textId="77777777" w:rsidR="006A444A" w:rsidRPr="00FE235F" w:rsidRDefault="006A444A" w:rsidP="006A444A">
            <w:pPr>
              <w:spacing w:before="60" w:after="60"/>
            </w:pPr>
            <w:r w:rsidRPr="00FE235F">
              <w:t>EN</w:t>
            </w:r>
          </w:p>
        </w:tc>
        <w:tc>
          <w:tcPr>
            <w:tcW w:w="4197" w:type="pct"/>
          </w:tcPr>
          <w:p w14:paraId="0BD580A1" w14:textId="77777777" w:rsidR="006A444A" w:rsidRPr="005556FF" w:rsidRDefault="006A444A" w:rsidP="006A444A">
            <w:pPr>
              <w:spacing w:before="60" w:after="60"/>
              <w:jc w:val="left"/>
            </w:pPr>
            <w:r w:rsidRPr="005556FF">
              <w:t>Evropská norma</w:t>
            </w:r>
          </w:p>
        </w:tc>
      </w:tr>
      <w:tr w:rsidR="006A444A" w:rsidRPr="005323CE" w14:paraId="47BC0C16" w14:textId="77777777" w:rsidTr="003F5B7A">
        <w:trPr>
          <w:cantSplit/>
        </w:trPr>
        <w:tc>
          <w:tcPr>
            <w:tcW w:w="803" w:type="pct"/>
          </w:tcPr>
          <w:p w14:paraId="5948196D" w14:textId="77777777" w:rsidR="006A444A" w:rsidRPr="00FE235F" w:rsidRDefault="006A444A" w:rsidP="006A444A">
            <w:pPr>
              <w:spacing w:before="60" w:after="60"/>
            </w:pPr>
            <w:r w:rsidRPr="00FE235F">
              <w:t>EPS</w:t>
            </w:r>
          </w:p>
        </w:tc>
        <w:tc>
          <w:tcPr>
            <w:tcW w:w="4197" w:type="pct"/>
          </w:tcPr>
          <w:p w14:paraId="3E04584B" w14:textId="77777777" w:rsidR="006A444A" w:rsidRPr="005556FF" w:rsidRDefault="006A444A" w:rsidP="006A444A">
            <w:pPr>
              <w:spacing w:before="60" w:after="60"/>
              <w:jc w:val="left"/>
            </w:pPr>
            <w:r w:rsidRPr="005556FF">
              <w:t>Elektrická požární signalizace</w:t>
            </w:r>
          </w:p>
        </w:tc>
      </w:tr>
      <w:tr w:rsidR="006A444A" w:rsidRPr="00174670" w14:paraId="1BD82EEC" w14:textId="77777777" w:rsidTr="003F5B7A">
        <w:trPr>
          <w:cantSplit/>
        </w:trPr>
        <w:tc>
          <w:tcPr>
            <w:tcW w:w="803" w:type="pct"/>
            <w:shd w:val="clear" w:color="auto" w:fill="E0E0E0"/>
          </w:tcPr>
          <w:p w14:paraId="142895D7" w14:textId="77777777" w:rsidR="006A444A" w:rsidRPr="00FE235F" w:rsidRDefault="006A444A" w:rsidP="006A444A">
            <w:pPr>
              <w:keepNext/>
              <w:spacing w:before="60" w:after="60"/>
              <w:rPr>
                <w:b/>
              </w:rPr>
            </w:pPr>
            <w:r w:rsidRPr="00FE235F">
              <w:rPr>
                <w:b/>
              </w:rPr>
              <w:lastRenderedPageBreak/>
              <w:t>F</w:t>
            </w:r>
          </w:p>
        </w:tc>
        <w:tc>
          <w:tcPr>
            <w:tcW w:w="4197" w:type="pct"/>
            <w:shd w:val="clear" w:color="auto" w:fill="E0E0E0"/>
          </w:tcPr>
          <w:p w14:paraId="74091785" w14:textId="77777777" w:rsidR="006A444A" w:rsidRPr="005556FF" w:rsidRDefault="006A444A" w:rsidP="006A444A">
            <w:pPr>
              <w:keepNext/>
              <w:spacing w:before="60" w:after="60"/>
              <w:jc w:val="left"/>
            </w:pPr>
          </w:p>
        </w:tc>
      </w:tr>
      <w:tr w:rsidR="006A444A" w:rsidRPr="005323CE" w14:paraId="1CA25B38" w14:textId="77777777" w:rsidTr="003F5B7A">
        <w:trPr>
          <w:cantSplit/>
        </w:trPr>
        <w:tc>
          <w:tcPr>
            <w:tcW w:w="803" w:type="pct"/>
            <w:shd w:val="clear" w:color="auto" w:fill="auto"/>
          </w:tcPr>
          <w:p w14:paraId="4F8CD2E6" w14:textId="77777777" w:rsidR="006A444A" w:rsidRPr="00FE235F" w:rsidRDefault="006A444A" w:rsidP="006A444A">
            <w:pPr>
              <w:spacing w:before="60" w:after="60"/>
            </w:pPr>
            <w:r w:rsidRPr="00FE235F">
              <w:t>FAT</w:t>
            </w:r>
          </w:p>
        </w:tc>
        <w:tc>
          <w:tcPr>
            <w:tcW w:w="4197" w:type="pct"/>
            <w:shd w:val="clear" w:color="auto" w:fill="auto"/>
          </w:tcPr>
          <w:p w14:paraId="6883A01D" w14:textId="77777777" w:rsidR="006A444A" w:rsidRPr="005556FF" w:rsidRDefault="006A444A" w:rsidP="006A444A">
            <w:pPr>
              <w:spacing w:before="60" w:after="60"/>
              <w:jc w:val="left"/>
            </w:pPr>
            <w:r w:rsidRPr="00397A50">
              <w:rPr>
                <w:lang w:val="en-US"/>
              </w:rPr>
              <w:t>Factory Acceptance Test</w:t>
            </w:r>
            <w:r w:rsidRPr="005556FF">
              <w:t xml:space="preserve"> - Zkoušky u </w:t>
            </w:r>
            <w:r w:rsidRPr="005556FF">
              <w:rPr>
                <w:smallCaps/>
              </w:rPr>
              <w:t>zhotovitele</w:t>
            </w:r>
            <w:r w:rsidRPr="005556FF">
              <w:t xml:space="preserve"> </w:t>
            </w:r>
          </w:p>
        </w:tc>
      </w:tr>
      <w:tr w:rsidR="006A444A" w:rsidRPr="005323CE" w14:paraId="2000CF67" w14:textId="77777777" w:rsidTr="003F5B7A">
        <w:trPr>
          <w:cantSplit/>
        </w:trPr>
        <w:tc>
          <w:tcPr>
            <w:tcW w:w="803" w:type="pct"/>
            <w:shd w:val="clear" w:color="auto" w:fill="auto"/>
          </w:tcPr>
          <w:p w14:paraId="1B922F4A" w14:textId="77777777" w:rsidR="006A444A" w:rsidRPr="00FE235F" w:rsidRDefault="006A444A" w:rsidP="006A444A">
            <w:pPr>
              <w:spacing w:before="60" w:after="60"/>
            </w:pPr>
            <w:r w:rsidRPr="00FE235F">
              <w:t>FM</w:t>
            </w:r>
          </w:p>
        </w:tc>
        <w:tc>
          <w:tcPr>
            <w:tcW w:w="4197" w:type="pct"/>
            <w:shd w:val="clear" w:color="auto" w:fill="auto"/>
          </w:tcPr>
          <w:p w14:paraId="522CE959" w14:textId="77777777" w:rsidR="006A444A" w:rsidRPr="005556FF" w:rsidRDefault="006A444A" w:rsidP="006A444A">
            <w:pPr>
              <w:spacing w:before="60" w:after="60"/>
              <w:jc w:val="left"/>
            </w:pPr>
            <w:r w:rsidRPr="005556FF">
              <w:t>Frekvenční měnič</w:t>
            </w:r>
          </w:p>
        </w:tc>
      </w:tr>
      <w:tr w:rsidR="006A444A" w:rsidRPr="005323CE" w14:paraId="620BA5D8" w14:textId="77777777" w:rsidTr="003F5B7A">
        <w:trPr>
          <w:cantSplit/>
        </w:trPr>
        <w:tc>
          <w:tcPr>
            <w:tcW w:w="803" w:type="pct"/>
            <w:shd w:val="clear" w:color="auto" w:fill="E0E0E0"/>
          </w:tcPr>
          <w:p w14:paraId="5A21749D" w14:textId="77777777" w:rsidR="006A444A" w:rsidRPr="00FE235F" w:rsidRDefault="006A444A" w:rsidP="006A444A">
            <w:pPr>
              <w:spacing w:before="60" w:after="60"/>
              <w:rPr>
                <w:b/>
              </w:rPr>
            </w:pPr>
            <w:r w:rsidRPr="00FE235F">
              <w:rPr>
                <w:b/>
              </w:rPr>
              <w:t>G</w:t>
            </w:r>
          </w:p>
        </w:tc>
        <w:tc>
          <w:tcPr>
            <w:tcW w:w="4197" w:type="pct"/>
            <w:shd w:val="clear" w:color="auto" w:fill="E0E0E0"/>
          </w:tcPr>
          <w:p w14:paraId="50838ED7" w14:textId="77777777" w:rsidR="006A444A" w:rsidRPr="005556FF" w:rsidRDefault="006A444A" w:rsidP="006A444A">
            <w:pPr>
              <w:spacing w:before="60" w:after="60"/>
              <w:jc w:val="left"/>
            </w:pPr>
          </w:p>
        </w:tc>
      </w:tr>
      <w:tr w:rsidR="006A444A" w:rsidRPr="005323CE" w14:paraId="43B9CDB9" w14:textId="77777777" w:rsidTr="003F5B7A">
        <w:trPr>
          <w:cantSplit/>
        </w:trPr>
        <w:tc>
          <w:tcPr>
            <w:tcW w:w="803" w:type="pct"/>
          </w:tcPr>
          <w:p w14:paraId="73E64434" w14:textId="77777777" w:rsidR="006A444A" w:rsidRPr="00FE235F" w:rsidRDefault="006A444A" w:rsidP="006A444A">
            <w:pPr>
              <w:spacing w:before="60" w:after="60"/>
            </w:pPr>
            <w:r w:rsidRPr="00FE235F">
              <w:t>GO</w:t>
            </w:r>
          </w:p>
        </w:tc>
        <w:tc>
          <w:tcPr>
            <w:tcW w:w="4197" w:type="pct"/>
          </w:tcPr>
          <w:p w14:paraId="63D37EF1" w14:textId="77777777" w:rsidR="006A444A" w:rsidRPr="005556FF" w:rsidRDefault="006A444A" w:rsidP="006A444A">
            <w:pPr>
              <w:spacing w:before="60" w:after="60"/>
              <w:jc w:val="left"/>
            </w:pPr>
            <w:r w:rsidRPr="005556FF">
              <w:t>Generální oprava</w:t>
            </w:r>
          </w:p>
        </w:tc>
      </w:tr>
      <w:tr w:rsidR="006A444A" w:rsidRPr="005323CE" w14:paraId="5D2C5AC1" w14:textId="77777777" w:rsidTr="003F5B7A">
        <w:trPr>
          <w:cantSplit/>
        </w:trPr>
        <w:tc>
          <w:tcPr>
            <w:tcW w:w="803" w:type="pct"/>
          </w:tcPr>
          <w:p w14:paraId="4A161ACE" w14:textId="77777777" w:rsidR="006A444A" w:rsidRPr="00FE235F" w:rsidRDefault="006A444A" w:rsidP="006A444A">
            <w:pPr>
              <w:spacing w:before="60" w:after="60"/>
            </w:pPr>
            <w:r w:rsidRPr="00FE235F">
              <w:t>GP</w:t>
            </w:r>
          </w:p>
        </w:tc>
        <w:tc>
          <w:tcPr>
            <w:tcW w:w="4197" w:type="pct"/>
          </w:tcPr>
          <w:p w14:paraId="4D0F408E" w14:textId="77777777" w:rsidR="006A444A" w:rsidRPr="005556FF" w:rsidRDefault="006A444A" w:rsidP="006A444A">
            <w:pPr>
              <w:spacing w:before="60" w:after="60"/>
            </w:pPr>
            <w:r w:rsidRPr="005556FF">
              <w:t>Garantované parametry</w:t>
            </w:r>
          </w:p>
        </w:tc>
      </w:tr>
      <w:tr w:rsidR="006A444A" w:rsidRPr="005323CE" w14:paraId="177768B0" w14:textId="77777777" w:rsidTr="003F5B7A">
        <w:trPr>
          <w:cantSplit/>
        </w:trPr>
        <w:tc>
          <w:tcPr>
            <w:tcW w:w="803" w:type="pct"/>
          </w:tcPr>
          <w:p w14:paraId="09A28FC8" w14:textId="77777777" w:rsidR="006A444A" w:rsidRPr="00FE235F" w:rsidRDefault="006A444A" w:rsidP="006A444A">
            <w:pPr>
              <w:spacing w:before="60" w:after="60"/>
            </w:pPr>
            <w:r w:rsidRPr="00FE235F">
              <w:t>GPS</w:t>
            </w:r>
          </w:p>
        </w:tc>
        <w:tc>
          <w:tcPr>
            <w:tcW w:w="4197" w:type="pct"/>
          </w:tcPr>
          <w:p w14:paraId="3C72B430" w14:textId="77777777" w:rsidR="006A444A" w:rsidRPr="005556FF" w:rsidRDefault="006A444A" w:rsidP="006A444A">
            <w:pPr>
              <w:spacing w:before="60" w:after="60"/>
            </w:pPr>
            <w:r w:rsidRPr="005556FF">
              <w:t>Globální polohovací systém</w:t>
            </w:r>
          </w:p>
        </w:tc>
      </w:tr>
      <w:tr w:rsidR="006A444A" w:rsidRPr="005323CE" w14:paraId="03BB4E26" w14:textId="77777777" w:rsidTr="003F5B7A">
        <w:trPr>
          <w:cantSplit/>
        </w:trPr>
        <w:tc>
          <w:tcPr>
            <w:tcW w:w="803" w:type="pct"/>
            <w:shd w:val="clear" w:color="auto" w:fill="E0E0E0"/>
          </w:tcPr>
          <w:p w14:paraId="5AF7D3D8" w14:textId="77777777" w:rsidR="006A444A" w:rsidRPr="00FE235F" w:rsidRDefault="006A444A" w:rsidP="006A444A">
            <w:pPr>
              <w:spacing w:before="60" w:after="60"/>
              <w:rPr>
                <w:b/>
              </w:rPr>
            </w:pPr>
            <w:r w:rsidRPr="00FE235F">
              <w:rPr>
                <w:b/>
              </w:rPr>
              <w:t>H</w:t>
            </w:r>
          </w:p>
        </w:tc>
        <w:tc>
          <w:tcPr>
            <w:tcW w:w="4197" w:type="pct"/>
            <w:shd w:val="clear" w:color="auto" w:fill="E0E0E0"/>
          </w:tcPr>
          <w:p w14:paraId="7086F03D" w14:textId="77777777" w:rsidR="006A444A" w:rsidRPr="005556FF" w:rsidRDefault="006A444A" w:rsidP="006A444A">
            <w:pPr>
              <w:spacing w:before="60" w:after="60"/>
              <w:jc w:val="left"/>
            </w:pPr>
          </w:p>
        </w:tc>
      </w:tr>
      <w:tr w:rsidR="006A444A" w:rsidRPr="00014D66" w14:paraId="15A78897" w14:textId="77777777" w:rsidTr="003F5B7A">
        <w:trPr>
          <w:cantSplit/>
        </w:trPr>
        <w:tc>
          <w:tcPr>
            <w:tcW w:w="803" w:type="pct"/>
          </w:tcPr>
          <w:p w14:paraId="43B1B031" w14:textId="77777777" w:rsidR="006A444A" w:rsidRPr="00FE235F" w:rsidRDefault="006A444A" w:rsidP="006A444A">
            <w:pPr>
              <w:spacing w:before="60" w:after="60"/>
            </w:pPr>
            <w:r w:rsidRPr="00FE235F">
              <w:t>HMI</w:t>
            </w:r>
          </w:p>
        </w:tc>
        <w:tc>
          <w:tcPr>
            <w:tcW w:w="4197" w:type="pct"/>
          </w:tcPr>
          <w:p w14:paraId="12C11DF9" w14:textId="77777777" w:rsidR="006A444A" w:rsidRPr="005556FF" w:rsidRDefault="006A444A" w:rsidP="006A444A">
            <w:pPr>
              <w:spacing w:before="60" w:after="60"/>
              <w:jc w:val="left"/>
            </w:pPr>
            <w:r w:rsidRPr="004032F5">
              <w:rPr>
                <w:lang w:val="en-US"/>
              </w:rPr>
              <w:t>Human Machine Interface</w:t>
            </w:r>
            <w:r w:rsidRPr="005556FF">
              <w:t xml:space="preserve"> - Rozhraní člověk – stroj</w:t>
            </w:r>
          </w:p>
        </w:tc>
      </w:tr>
      <w:tr w:rsidR="006A444A" w:rsidRPr="00014D66" w14:paraId="46408882" w14:textId="77777777" w:rsidTr="003F5B7A">
        <w:trPr>
          <w:cantSplit/>
        </w:trPr>
        <w:tc>
          <w:tcPr>
            <w:tcW w:w="803" w:type="pct"/>
          </w:tcPr>
          <w:p w14:paraId="572FC5FF" w14:textId="77777777" w:rsidR="006A444A" w:rsidRPr="00FE235F" w:rsidRDefault="006A444A" w:rsidP="006A444A">
            <w:pPr>
              <w:spacing w:before="60" w:after="60"/>
            </w:pPr>
            <w:r w:rsidRPr="00FE235F">
              <w:t>HPŠ</w:t>
            </w:r>
          </w:p>
        </w:tc>
        <w:tc>
          <w:tcPr>
            <w:tcW w:w="4197" w:type="pct"/>
          </w:tcPr>
          <w:p w14:paraId="5ECBA9DE" w14:textId="77777777" w:rsidR="006A444A" w:rsidRPr="005556FF" w:rsidRDefault="006A444A" w:rsidP="006A444A">
            <w:pPr>
              <w:spacing w:before="60" w:after="60"/>
              <w:jc w:val="left"/>
            </w:pPr>
            <w:r w:rsidRPr="005556FF">
              <w:t>Hlavní parní šoupě</w:t>
            </w:r>
          </w:p>
        </w:tc>
      </w:tr>
      <w:tr w:rsidR="006A444A" w:rsidRPr="00427180" w14:paraId="49E35C14" w14:textId="77777777" w:rsidTr="003F5B7A">
        <w:trPr>
          <w:cantSplit/>
        </w:trPr>
        <w:tc>
          <w:tcPr>
            <w:tcW w:w="803" w:type="pct"/>
            <w:shd w:val="clear" w:color="auto" w:fill="auto"/>
          </w:tcPr>
          <w:p w14:paraId="11DA07BE" w14:textId="08EB0622" w:rsidR="006A444A" w:rsidRPr="00FE235F" w:rsidRDefault="006A444A" w:rsidP="006A444A">
            <w:pPr>
              <w:spacing w:before="60" w:after="60"/>
            </w:pPr>
            <w:r>
              <w:t>HRHWG</w:t>
            </w:r>
          </w:p>
        </w:tc>
        <w:tc>
          <w:tcPr>
            <w:tcW w:w="4197" w:type="pct"/>
            <w:shd w:val="clear" w:color="auto" w:fill="auto"/>
          </w:tcPr>
          <w:p w14:paraId="7467B6F9" w14:textId="3B570451" w:rsidR="006A444A" w:rsidRPr="005556FF" w:rsidRDefault="006A444A" w:rsidP="006A444A">
            <w:pPr>
              <w:spacing w:before="60" w:after="60"/>
              <w:jc w:val="left"/>
            </w:pPr>
            <w:r>
              <w:t>Heat Recovery Hot Water Generator (spalinový horkovodní výměník)</w:t>
            </w:r>
          </w:p>
        </w:tc>
      </w:tr>
      <w:tr w:rsidR="006A444A" w:rsidRPr="00427180" w14:paraId="1551DA4D" w14:textId="77777777" w:rsidTr="003F5B7A">
        <w:trPr>
          <w:cantSplit/>
        </w:trPr>
        <w:tc>
          <w:tcPr>
            <w:tcW w:w="803" w:type="pct"/>
            <w:shd w:val="clear" w:color="auto" w:fill="auto"/>
          </w:tcPr>
          <w:p w14:paraId="1BC42E93" w14:textId="144D7996" w:rsidR="006A444A" w:rsidRPr="00FE235F" w:rsidRDefault="006A444A" w:rsidP="006A444A">
            <w:pPr>
              <w:spacing w:before="60" w:after="60"/>
            </w:pPr>
            <w:r>
              <w:t>HRSG</w:t>
            </w:r>
          </w:p>
        </w:tc>
        <w:tc>
          <w:tcPr>
            <w:tcW w:w="4197" w:type="pct"/>
            <w:shd w:val="clear" w:color="auto" w:fill="auto"/>
          </w:tcPr>
          <w:p w14:paraId="503B7DB1" w14:textId="7B3E2104" w:rsidR="006A444A" w:rsidRPr="005556FF" w:rsidRDefault="006A444A" w:rsidP="006A444A">
            <w:pPr>
              <w:spacing w:before="60" w:after="60"/>
              <w:jc w:val="left"/>
            </w:pPr>
            <w:r>
              <w:t>Heat Recovery Steam Generator (spalinový parní výměník)</w:t>
            </w:r>
          </w:p>
        </w:tc>
      </w:tr>
      <w:tr w:rsidR="006A444A" w:rsidRPr="00427180" w14:paraId="352972A1" w14:textId="77777777" w:rsidTr="003F5B7A">
        <w:trPr>
          <w:cantSplit/>
        </w:trPr>
        <w:tc>
          <w:tcPr>
            <w:tcW w:w="803" w:type="pct"/>
            <w:shd w:val="clear" w:color="auto" w:fill="auto"/>
          </w:tcPr>
          <w:p w14:paraId="34C1BB6B" w14:textId="77777777" w:rsidR="006A444A" w:rsidRPr="00FE235F" w:rsidRDefault="006A444A" w:rsidP="006A444A">
            <w:pPr>
              <w:spacing w:before="60" w:after="60"/>
            </w:pPr>
            <w:r w:rsidRPr="00FE235F">
              <w:t>HUP</w:t>
            </w:r>
          </w:p>
        </w:tc>
        <w:tc>
          <w:tcPr>
            <w:tcW w:w="4197" w:type="pct"/>
            <w:shd w:val="clear" w:color="auto" w:fill="auto"/>
          </w:tcPr>
          <w:p w14:paraId="073FC9B2" w14:textId="77777777" w:rsidR="006A444A" w:rsidRPr="005556FF" w:rsidRDefault="006A444A" w:rsidP="006A444A">
            <w:pPr>
              <w:spacing w:before="60" w:after="60"/>
              <w:jc w:val="left"/>
            </w:pPr>
            <w:r w:rsidRPr="005556FF">
              <w:t>Hlavní uzávěr plynu</w:t>
            </w:r>
          </w:p>
        </w:tc>
      </w:tr>
      <w:tr w:rsidR="006A444A" w:rsidRPr="00427180" w14:paraId="1554B9CE" w14:textId="77777777" w:rsidTr="003F5B7A">
        <w:trPr>
          <w:cantSplit/>
        </w:trPr>
        <w:tc>
          <w:tcPr>
            <w:tcW w:w="803" w:type="pct"/>
            <w:shd w:val="clear" w:color="auto" w:fill="auto"/>
          </w:tcPr>
          <w:p w14:paraId="121F5079" w14:textId="77777777" w:rsidR="006A444A" w:rsidRPr="00FE235F" w:rsidRDefault="006A444A" w:rsidP="006A444A">
            <w:pPr>
              <w:spacing w:before="60" w:after="60"/>
            </w:pPr>
            <w:r w:rsidRPr="00FE235F">
              <w:t>HVB</w:t>
            </w:r>
          </w:p>
        </w:tc>
        <w:tc>
          <w:tcPr>
            <w:tcW w:w="4197" w:type="pct"/>
            <w:shd w:val="clear" w:color="auto" w:fill="auto"/>
          </w:tcPr>
          <w:p w14:paraId="565EFE75" w14:textId="77777777" w:rsidR="006A444A" w:rsidRPr="005556FF" w:rsidRDefault="006A444A" w:rsidP="006A444A">
            <w:pPr>
              <w:spacing w:before="60" w:after="60"/>
              <w:jc w:val="left"/>
            </w:pPr>
            <w:r w:rsidRPr="005556FF">
              <w:t xml:space="preserve">Hlavní výrobní blok </w:t>
            </w:r>
          </w:p>
        </w:tc>
      </w:tr>
      <w:tr w:rsidR="006A444A" w:rsidRPr="00427180" w14:paraId="455644B7" w14:textId="77777777" w:rsidTr="003F5B7A">
        <w:trPr>
          <w:cantSplit/>
        </w:trPr>
        <w:tc>
          <w:tcPr>
            <w:tcW w:w="803" w:type="pct"/>
            <w:shd w:val="clear" w:color="auto" w:fill="auto"/>
          </w:tcPr>
          <w:p w14:paraId="6E68CB81" w14:textId="77777777" w:rsidR="006A444A" w:rsidRPr="00FE235F" w:rsidRDefault="006A444A" w:rsidP="006A444A">
            <w:pPr>
              <w:spacing w:before="60" w:after="60"/>
            </w:pPr>
            <w:r w:rsidRPr="00FE235F">
              <w:t>HVS</w:t>
            </w:r>
          </w:p>
        </w:tc>
        <w:tc>
          <w:tcPr>
            <w:tcW w:w="4197" w:type="pct"/>
            <w:shd w:val="clear" w:color="auto" w:fill="auto"/>
          </w:tcPr>
          <w:p w14:paraId="4554127E" w14:textId="77777777" w:rsidR="006A444A" w:rsidRPr="005556FF" w:rsidRDefault="006A444A" w:rsidP="006A444A">
            <w:pPr>
              <w:spacing w:before="60" w:after="60"/>
              <w:jc w:val="left"/>
            </w:pPr>
            <w:r w:rsidRPr="005556FF">
              <w:t>Hlavní výměníková stanice</w:t>
            </w:r>
          </w:p>
        </w:tc>
      </w:tr>
      <w:tr w:rsidR="006A444A" w:rsidRPr="005323CE" w14:paraId="2C127D3C" w14:textId="77777777" w:rsidTr="003F5B7A">
        <w:trPr>
          <w:cantSplit/>
        </w:trPr>
        <w:tc>
          <w:tcPr>
            <w:tcW w:w="803" w:type="pct"/>
            <w:shd w:val="clear" w:color="auto" w:fill="auto"/>
          </w:tcPr>
          <w:p w14:paraId="1996EB43" w14:textId="77777777" w:rsidR="006A444A" w:rsidRPr="00FE235F" w:rsidRDefault="006A444A" w:rsidP="006A444A">
            <w:pPr>
              <w:spacing w:before="60" w:after="60"/>
              <w:jc w:val="left"/>
            </w:pPr>
            <w:r w:rsidRPr="00FE235F">
              <w:t>HW</w:t>
            </w:r>
          </w:p>
        </w:tc>
        <w:tc>
          <w:tcPr>
            <w:tcW w:w="4197" w:type="pct"/>
            <w:shd w:val="clear" w:color="auto" w:fill="auto"/>
          </w:tcPr>
          <w:p w14:paraId="4DCC2774" w14:textId="77777777" w:rsidR="006A444A" w:rsidRPr="005556FF" w:rsidRDefault="006A444A" w:rsidP="006A444A">
            <w:pPr>
              <w:spacing w:before="60" w:after="60"/>
              <w:jc w:val="left"/>
            </w:pPr>
            <w:r w:rsidRPr="005556FF">
              <w:t>Hardware (fyzicky existující technické vybavení)</w:t>
            </w:r>
          </w:p>
        </w:tc>
      </w:tr>
      <w:tr w:rsidR="006A444A" w:rsidRPr="005323CE" w14:paraId="0B6762BA" w14:textId="77777777" w:rsidTr="003F5B7A">
        <w:trPr>
          <w:cantSplit/>
        </w:trPr>
        <w:tc>
          <w:tcPr>
            <w:tcW w:w="803" w:type="pct"/>
            <w:shd w:val="clear" w:color="auto" w:fill="E0E0E0"/>
          </w:tcPr>
          <w:p w14:paraId="5C5B3672" w14:textId="77777777" w:rsidR="006A444A" w:rsidRPr="00FE235F" w:rsidRDefault="006A444A" w:rsidP="006A444A">
            <w:pPr>
              <w:spacing w:before="60" w:after="60"/>
              <w:rPr>
                <w:b/>
              </w:rPr>
            </w:pPr>
            <w:r w:rsidRPr="00FE235F">
              <w:rPr>
                <w:b/>
              </w:rPr>
              <w:t>I</w:t>
            </w:r>
          </w:p>
        </w:tc>
        <w:tc>
          <w:tcPr>
            <w:tcW w:w="4197" w:type="pct"/>
            <w:shd w:val="clear" w:color="auto" w:fill="E0E0E0"/>
          </w:tcPr>
          <w:p w14:paraId="3244907A" w14:textId="77777777" w:rsidR="006A444A" w:rsidRPr="005556FF" w:rsidRDefault="006A444A" w:rsidP="006A444A">
            <w:pPr>
              <w:spacing w:before="60" w:after="60"/>
              <w:jc w:val="left"/>
            </w:pPr>
          </w:p>
        </w:tc>
      </w:tr>
      <w:tr w:rsidR="006A444A" w:rsidRPr="005323CE" w14:paraId="3CC4F4A2" w14:textId="77777777" w:rsidTr="003F5B7A">
        <w:trPr>
          <w:cantSplit/>
        </w:trPr>
        <w:tc>
          <w:tcPr>
            <w:tcW w:w="803" w:type="pct"/>
          </w:tcPr>
          <w:p w14:paraId="18433B36" w14:textId="77777777" w:rsidR="006A444A" w:rsidRPr="00FE235F" w:rsidRDefault="006A444A" w:rsidP="006A444A">
            <w:pPr>
              <w:spacing w:before="60" w:after="60"/>
            </w:pPr>
            <w:r w:rsidRPr="00FE235F">
              <w:t>IO</w:t>
            </w:r>
          </w:p>
        </w:tc>
        <w:tc>
          <w:tcPr>
            <w:tcW w:w="4197" w:type="pct"/>
          </w:tcPr>
          <w:p w14:paraId="66433E96" w14:textId="77777777" w:rsidR="006A444A" w:rsidRPr="005556FF" w:rsidRDefault="006A444A" w:rsidP="006A444A">
            <w:pPr>
              <w:spacing w:before="60" w:after="60"/>
              <w:jc w:val="left"/>
            </w:pPr>
            <w:r w:rsidRPr="005556FF">
              <w:t>Inženýrský objekt</w:t>
            </w:r>
          </w:p>
        </w:tc>
      </w:tr>
      <w:tr w:rsidR="006A444A" w:rsidRPr="005323CE" w14:paraId="79BDA907" w14:textId="77777777" w:rsidTr="003F5B7A">
        <w:trPr>
          <w:cantSplit/>
        </w:trPr>
        <w:tc>
          <w:tcPr>
            <w:tcW w:w="803" w:type="pct"/>
          </w:tcPr>
          <w:p w14:paraId="665D852C" w14:textId="0675B3BA" w:rsidR="006A444A" w:rsidRPr="00FE235F" w:rsidRDefault="006A444A" w:rsidP="006A444A">
            <w:pPr>
              <w:spacing w:before="60" w:after="60"/>
            </w:pPr>
            <w:r>
              <w:t>IPPC</w:t>
            </w:r>
          </w:p>
        </w:tc>
        <w:tc>
          <w:tcPr>
            <w:tcW w:w="4197" w:type="pct"/>
          </w:tcPr>
          <w:p w14:paraId="2CCAC393" w14:textId="6C7C8C1C" w:rsidR="006A444A" w:rsidRPr="005556FF" w:rsidRDefault="006A444A" w:rsidP="006A444A">
            <w:pPr>
              <w:spacing w:before="60" w:after="60"/>
              <w:jc w:val="left"/>
            </w:pPr>
            <w:r w:rsidRPr="006F2A3A">
              <w:t>Integrovaná prevence a omezování znečištění (Integrated Pollution Prevention and Control)</w:t>
            </w:r>
          </w:p>
        </w:tc>
      </w:tr>
      <w:tr w:rsidR="006A444A" w:rsidRPr="005323CE" w14:paraId="4648DE6E" w14:textId="77777777" w:rsidTr="003F5B7A">
        <w:trPr>
          <w:cantSplit/>
        </w:trPr>
        <w:tc>
          <w:tcPr>
            <w:tcW w:w="803" w:type="pct"/>
          </w:tcPr>
          <w:p w14:paraId="6AE9B328" w14:textId="77777777" w:rsidR="006A444A" w:rsidRPr="00FE235F" w:rsidRDefault="006A444A" w:rsidP="006A444A">
            <w:pPr>
              <w:spacing w:before="60" w:after="60"/>
            </w:pPr>
            <w:r w:rsidRPr="00FE235F">
              <w:t>IPV</w:t>
            </w:r>
          </w:p>
        </w:tc>
        <w:tc>
          <w:tcPr>
            <w:tcW w:w="4197" w:type="pct"/>
          </w:tcPr>
          <w:p w14:paraId="228AEA3D" w14:textId="77777777" w:rsidR="006A444A" w:rsidRPr="005556FF" w:rsidRDefault="006A444A" w:rsidP="006A444A">
            <w:pPr>
              <w:spacing w:before="60" w:after="60"/>
              <w:jc w:val="left"/>
            </w:pPr>
            <w:r w:rsidRPr="005556FF">
              <w:t>Impulsní parní ventil</w:t>
            </w:r>
          </w:p>
        </w:tc>
      </w:tr>
      <w:tr w:rsidR="006A444A" w:rsidRPr="005323CE" w14:paraId="780DE0D5" w14:textId="77777777" w:rsidTr="003F5B7A">
        <w:trPr>
          <w:cantSplit/>
        </w:trPr>
        <w:tc>
          <w:tcPr>
            <w:tcW w:w="803" w:type="pct"/>
          </w:tcPr>
          <w:p w14:paraId="748A0B9B" w14:textId="77777777" w:rsidR="006A444A" w:rsidRPr="00FE235F" w:rsidRDefault="006A444A" w:rsidP="006A444A">
            <w:pPr>
              <w:spacing w:before="60" w:after="60"/>
            </w:pPr>
            <w:r w:rsidRPr="00FE235F">
              <w:t>I/O</w:t>
            </w:r>
          </w:p>
        </w:tc>
        <w:tc>
          <w:tcPr>
            <w:tcW w:w="4197" w:type="pct"/>
          </w:tcPr>
          <w:p w14:paraId="6EEC3DDB" w14:textId="77777777" w:rsidR="006A444A" w:rsidRPr="005556FF" w:rsidRDefault="006A444A" w:rsidP="006A444A">
            <w:pPr>
              <w:spacing w:before="60" w:after="60"/>
              <w:jc w:val="left"/>
            </w:pPr>
            <w:r w:rsidRPr="005556FF">
              <w:t>Vstup/výstup</w:t>
            </w:r>
          </w:p>
        </w:tc>
      </w:tr>
      <w:tr w:rsidR="006A444A" w:rsidRPr="005323CE" w14:paraId="66395D03" w14:textId="77777777" w:rsidTr="003F5B7A">
        <w:trPr>
          <w:cantSplit/>
        </w:trPr>
        <w:tc>
          <w:tcPr>
            <w:tcW w:w="803" w:type="pct"/>
          </w:tcPr>
          <w:p w14:paraId="47774955" w14:textId="77777777" w:rsidR="006A444A" w:rsidRPr="00FE235F" w:rsidRDefault="006A444A" w:rsidP="006A444A">
            <w:pPr>
              <w:spacing w:before="60" w:after="60"/>
            </w:pPr>
            <w:r w:rsidRPr="00FE235F">
              <w:t>IT</w:t>
            </w:r>
          </w:p>
        </w:tc>
        <w:tc>
          <w:tcPr>
            <w:tcW w:w="4197" w:type="pct"/>
          </w:tcPr>
          <w:p w14:paraId="464528C1" w14:textId="77777777" w:rsidR="006A444A" w:rsidRPr="005556FF" w:rsidRDefault="006A444A" w:rsidP="006A444A">
            <w:pPr>
              <w:spacing w:before="60" w:after="60"/>
              <w:jc w:val="left"/>
            </w:pPr>
            <w:r w:rsidRPr="005556FF">
              <w:t>Institut Technické inspekce</w:t>
            </w:r>
          </w:p>
        </w:tc>
      </w:tr>
      <w:tr w:rsidR="006A444A" w:rsidRPr="005323CE" w14:paraId="61395A1F" w14:textId="77777777" w:rsidTr="003F5B7A">
        <w:trPr>
          <w:cantSplit/>
        </w:trPr>
        <w:tc>
          <w:tcPr>
            <w:tcW w:w="803" w:type="pct"/>
          </w:tcPr>
          <w:p w14:paraId="41B22151" w14:textId="77777777" w:rsidR="006A444A" w:rsidRPr="00FE235F" w:rsidRDefault="006A444A" w:rsidP="006A444A">
            <w:pPr>
              <w:spacing w:before="60" w:after="60"/>
            </w:pPr>
            <w:r w:rsidRPr="00FE235F">
              <w:t>IZ</w:t>
            </w:r>
          </w:p>
        </w:tc>
        <w:tc>
          <w:tcPr>
            <w:tcW w:w="4197" w:type="pct"/>
          </w:tcPr>
          <w:p w14:paraId="69B50979" w14:textId="77777777" w:rsidR="006A444A" w:rsidRPr="005556FF" w:rsidRDefault="006A444A" w:rsidP="006A444A">
            <w:pPr>
              <w:spacing w:before="60" w:after="60"/>
              <w:jc w:val="left"/>
            </w:pPr>
            <w:r w:rsidRPr="005556FF">
              <w:t>Individuální zkoušky</w:t>
            </w:r>
          </w:p>
        </w:tc>
      </w:tr>
      <w:tr w:rsidR="006A444A" w:rsidRPr="005323CE" w14:paraId="49D0C432" w14:textId="77777777" w:rsidTr="003F5B7A">
        <w:trPr>
          <w:cantSplit/>
        </w:trPr>
        <w:tc>
          <w:tcPr>
            <w:tcW w:w="803" w:type="pct"/>
            <w:shd w:val="clear" w:color="auto" w:fill="E0E0E0"/>
          </w:tcPr>
          <w:p w14:paraId="70433811" w14:textId="77777777" w:rsidR="006A444A" w:rsidRPr="00FE235F" w:rsidRDefault="006A444A" w:rsidP="006A444A">
            <w:pPr>
              <w:spacing w:before="60" w:after="60"/>
              <w:rPr>
                <w:b/>
              </w:rPr>
            </w:pPr>
            <w:r w:rsidRPr="00FE235F">
              <w:rPr>
                <w:b/>
              </w:rPr>
              <w:t>K</w:t>
            </w:r>
          </w:p>
        </w:tc>
        <w:tc>
          <w:tcPr>
            <w:tcW w:w="4197" w:type="pct"/>
            <w:shd w:val="clear" w:color="auto" w:fill="E0E0E0"/>
          </w:tcPr>
          <w:p w14:paraId="5DCAD817" w14:textId="77777777" w:rsidR="006A444A" w:rsidRPr="005556FF" w:rsidRDefault="006A444A" w:rsidP="006A444A">
            <w:pPr>
              <w:spacing w:before="60" w:after="60"/>
              <w:jc w:val="left"/>
            </w:pPr>
          </w:p>
        </w:tc>
      </w:tr>
      <w:tr w:rsidR="006A444A" w:rsidRPr="005323CE" w14:paraId="477AF068" w14:textId="77777777" w:rsidTr="003F5B7A">
        <w:trPr>
          <w:cantSplit/>
        </w:trPr>
        <w:tc>
          <w:tcPr>
            <w:tcW w:w="803" w:type="pct"/>
          </w:tcPr>
          <w:p w14:paraId="07BC55AF" w14:textId="5265B220" w:rsidR="006A444A" w:rsidRPr="00FE235F" w:rsidRDefault="006A444A" w:rsidP="006A444A">
            <w:pPr>
              <w:spacing w:before="60" w:after="60"/>
            </w:pPr>
            <w:r>
              <w:t>K</w:t>
            </w:r>
          </w:p>
        </w:tc>
        <w:tc>
          <w:tcPr>
            <w:tcW w:w="4197" w:type="pct"/>
          </w:tcPr>
          <w:p w14:paraId="5F2FCA90" w14:textId="27086EB6" w:rsidR="006A444A" w:rsidRPr="003D7A24" w:rsidRDefault="006A444A" w:rsidP="006A444A">
            <w:pPr>
              <w:spacing w:before="60" w:after="60"/>
              <w:jc w:val="left"/>
              <w:rPr>
                <w:lang w:val="de-DE"/>
              </w:rPr>
            </w:pPr>
            <w:r>
              <w:rPr>
                <w:lang w:val="de-DE"/>
              </w:rPr>
              <w:t>Kotel</w:t>
            </w:r>
          </w:p>
        </w:tc>
      </w:tr>
      <w:tr w:rsidR="006A444A" w:rsidRPr="005323CE" w14:paraId="6DBE2093" w14:textId="77777777" w:rsidTr="003F5B7A">
        <w:trPr>
          <w:cantSplit/>
        </w:trPr>
        <w:tc>
          <w:tcPr>
            <w:tcW w:w="803" w:type="pct"/>
          </w:tcPr>
          <w:p w14:paraId="690383D5" w14:textId="77777777" w:rsidR="006A444A" w:rsidRPr="00FE235F" w:rsidRDefault="006A444A" w:rsidP="006A444A">
            <w:pPr>
              <w:spacing w:before="60" w:after="60"/>
            </w:pPr>
            <w:r w:rsidRPr="00FE235F">
              <w:t>KKS</w:t>
            </w:r>
          </w:p>
        </w:tc>
        <w:tc>
          <w:tcPr>
            <w:tcW w:w="4197" w:type="pct"/>
          </w:tcPr>
          <w:p w14:paraId="46E58222" w14:textId="77777777" w:rsidR="006A444A" w:rsidRPr="005556FF" w:rsidRDefault="006A444A" w:rsidP="006A444A">
            <w:pPr>
              <w:spacing w:before="60" w:after="60"/>
              <w:jc w:val="left"/>
            </w:pPr>
            <w:r w:rsidRPr="003D7A24">
              <w:rPr>
                <w:lang w:val="de-DE"/>
              </w:rPr>
              <w:t>Kraftwerk - Kennzeichensystem</w:t>
            </w:r>
            <w:r w:rsidRPr="005556FF">
              <w:t xml:space="preserve"> - Elektrárenský a energetický kódovací systém</w:t>
            </w:r>
          </w:p>
        </w:tc>
      </w:tr>
      <w:tr w:rsidR="006A444A" w:rsidRPr="005323CE" w14:paraId="469BB100" w14:textId="77777777" w:rsidTr="003F5B7A">
        <w:trPr>
          <w:cantSplit/>
        </w:trPr>
        <w:tc>
          <w:tcPr>
            <w:tcW w:w="803" w:type="pct"/>
          </w:tcPr>
          <w:p w14:paraId="31F49985" w14:textId="77777777" w:rsidR="006A444A" w:rsidRPr="00FE235F" w:rsidRDefault="006A444A" w:rsidP="006A444A">
            <w:pPr>
              <w:spacing w:before="60" w:after="60"/>
            </w:pPr>
            <w:r w:rsidRPr="00FE235F">
              <w:t>k.ú.</w:t>
            </w:r>
          </w:p>
        </w:tc>
        <w:tc>
          <w:tcPr>
            <w:tcW w:w="4197" w:type="pct"/>
          </w:tcPr>
          <w:p w14:paraId="0FB24F5F" w14:textId="77777777" w:rsidR="006A444A" w:rsidRPr="005556FF" w:rsidRDefault="006A444A" w:rsidP="006A444A">
            <w:pPr>
              <w:spacing w:before="60" w:after="60"/>
              <w:jc w:val="left"/>
            </w:pPr>
            <w:r w:rsidRPr="005556FF">
              <w:t>Katastrální území</w:t>
            </w:r>
          </w:p>
        </w:tc>
      </w:tr>
      <w:tr w:rsidR="006A444A" w:rsidRPr="005323CE" w14:paraId="69D2A875" w14:textId="77777777" w:rsidTr="003F5B7A">
        <w:trPr>
          <w:cantSplit/>
        </w:trPr>
        <w:tc>
          <w:tcPr>
            <w:tcW w:w="803" w:type="pct"/>
            <w:shd w:val="clear" w:color="auto" w:fill="E0E0E0"/>
          </w:tcPr>
          <w:p w14:paraId="5DE21D66" w14:textId="77777777" w:rsidR="006A444A" w:rsidRPr="00FE235F" w:rsidRDefault="006A444A" w:rsidP="006A444A">
            <w:pPr>
              <w:spacing w:before="60" w:after="60"/>
              <w:rPr>
                <w:b/>
              </w:rPr>
            </w:pPr>
            <w:r w:rsidRPr="00FE235F">
              <w:rPr>
                <w:b/>
              </w:rPr>
              <w:t>L</w:t>
            </w:r>
          </w:p>
        </w:tc>
        <w:tc>
          <w:tcPr>
            <w:tcW w:w="4197" w:type="pct"/>
            <w:shd w:val="clear" w:color="auto" w:fill="E0E0E0"/>
          </w:tcPr>
          <w:p w14:paraId="468EA813" w14:textId="77777777" w:rsidR="006A444A" w:rsidRPr="005556FF" w:rsidRDefault="006A444A" w:rsidP="006A444A">
            <w:pPr>
              <w:spacing w:before="60" w:after="60"/>
              <w:jc w:val="left"/>
            </w:pPr>
          </w:p>
        </w:tc>
      </w:tr>
      <w:tr w:rsidR="006A444A" w:rsidRPr="005323CE" w14:paraId="370CDFD6" w14:textId="77777777" w:rsidTr="003F5B7A">
        <w:trPr>
          <w:cantSplit/>
        </w:trPr>
        <w:tc>
          <w:tcPr>
            <w:tcW w:w="803" w:type="pct"/>
          </w:tcPr>
          <w:p w14:paraId="51957C40" w14:textId="77777777" w:rsidR="006A444A" w:rsidRPr="00FE235F" w:rsidRDefault="006A444A" w:rsidP="006A444A">
            <w:pPr>
              <w:spacing w:before="60" w:after="60"/>
            </w:pPr>
            <w:r w:rsidRPr="00FE235F">
              <w:t>LF</w:t>
            </w:r>
          </w:p>
        </w:tc>
        <w:tc>
          <w:tcPr>
            <w:tcW w:w="4197" w:type="pct"/>
          </w:tcPr>
          <w:p w14:paraId="6ECC84BB" w14:textId="77777777" w:rsidR="006A444A" w:rsidRPr="005556FF" w:rsidRDefault="006A444A" w:rsidP="006A444A">
            <w:pPr>
              <w:spacing w:before="60" w:after="60"/>
              <w:jc w:val="left"/>
            </w:pPr>
            <w:r w:rsidRPr="005556FF">
              <w:t>Látkový filtr</w:t>
            </w:r>
          </w:p>
        </w:tc>
      </w:tr>
      <w:tr w:rsidR="006A444A" w:rsidRPr="005323CE" w14:paraId="56107F1D" w14:textId="77777777" w:rsidTr="003F5B7A">
        <w:trPr>
          <w:cantSplit/>
        </w:trPr>
        <w:tc>
          <w:tcPr>
            <w:tcW w:w="803" w:type="pct"/>
          </w:tcPr>
          <w:p w14:paraId="03F3EFC9" w14:textId="77777777" w:rsidR="006A444A" w:rsidRPr="00FE235F" w:rsidRDefault="006A444A" w:rsidP="006A444A">
            <w:pPr>
              <w:spacing w:before="60" w:after="60"/>
            </w:pPr>
            <w:r w:rsidRPr="00FE235F">
              <w:t>L</w:t>
            </w:r>
          </w:p>
        </w:tc>
        <w:tc>
          <w:tcPr>
            <w:tcW w:w="4197" w:type="pct"/>
          </w:tcPr>
          <w:p w14:paraId="404299BB" w14:textId="77777777" w:rsidR="006A444A" w:rsidRPr="005556FF" w:rsidRDefault="006A444A" w:rsidP="006A444A">
            <w:pPr>
              <w:spacing w:before="60" w:after="60"/>
              <w:jc w:val="left"/>
            </w:pPr>
            <w:r w:rsidRPr="005556FF">
              <w:t>Ložový materiál</w:t>
            </w:r>
          </w:p>
        </w:tc>
      </w:tr>
      <w:tr w:rsidR="006A444A" w:rsidRPr="005323CE" w14:paraId="2E0F6F73" w14:textId="77777777" w:rsidTr="003F5B7A">
        <w:trPr>
          <w:cantSplit/>
        </w:trPr>
        <w:tc>
          <w:tcPr>
            <w:tcW w:w="803" w:type="pct"/>
            <w:shd w:val="clear" w:color="auto" w:fill="E0E0E0"/>
          </w:tcPr>
          <w:p w14:paraId="51E94FC1" w14:textId="77777777" w:rsidR="006A444A" w:rsidRPr="00FE235F" w:rsidRDefault="006A444A" w:rsidP="006A444A">
            <w:pPr>
              <w:spacing w:before="60" w:after="60"/>
              <w:rPr>
                <w:b/>
              </w:rPr>
            </w:pPr>
            <w:r w:rsidRPr="00FE235F">
              <w:rPr>
                <w:b/>
              </w:rPr>
              <w:t>M</w:t>
            </w:r>
          </w:p>
        </w:tc>
        <w:tc>
          <w:tcPr>
            <w:tcW w:w="4197" w:type="pct"/>
            <w:shd w:val="clear" w:color="auto" w:fill="E0E0E0"/>
          </w:tcPr>
          <w:p w14:paraId="7EA57F3E" w14:textId="77777777" w:rsidR="006A444A" w:rsidRPr="005556FF" w:rsidRDefault="006A444A" w:rsidP="006A444A">
            <w:pPr>
              <w:spacing w:before="60" w:after="60"/>
              <w:jc w:val="left"/>
            </w:pPr>
          </w:p>
        </w:tc>
      </w:tr>
      <w:tr w:rsidR="006A444A" w:rsidRPr="005323CE" w14:paraId="1AE9B8AE" w14:textId="77777777" w:rsidTr="003F5B7A">
        <w:trPr>
          <w:cantSplit/>
        </w:trPr>
        <w:tc>
          <w:tcPr>
            <w:tcW w:w="803" w:type="pct"/>
          </w:tcPr>
          <w:p w14:paraId="2133676B" w14:textId="77777777" w:rsidR="006A444A" w:rsidRPr="00FE235F" w:rsidRDefault="006A444A" w:rsidP="006A444A">
            <w:pPr>
              <w:spacing w:before="60" w:after="60"/>
            </w:pPr>
            <w:r w:rsidRPr="00FE235F">
              <w:lastRenderedPageBreak/>
              <w:t>MaR</w:t>
            </w:r>
          </w:p>
        </w:tc>
        <w:tc>
          <w:tcPr>
            <w:tcW w:w="4197" w:type="pct"/>
          </w:tcPr>
          <w:p w14:paraId="4C134924" w14:textId="77777777" w:rsidR="006A444A" w:rsidRPr="005556FF" w:rsidRDefault="006A444A" w:rsidP="006A444A">
            <w:pPr>
              <w:spacing w:before="60" w:after="60"/>
              <w:jc w:val="left"/>
            </w:pPr>
            <w:r w:rsidRPr="005556FF">
              <w:t>Měření a regulace</w:t>
            </w:r>
          </w:p>
        </w:tc>
      </w:tr>
      <w:tr w:rsidR="006A444A" w:rsidRPr="005323CE" w14:paraId="0DC7A8C7" w14:textId="77777777" w:rsidTr="003F5B7A">
        <w:trPr>
          <w:cantSplit/>
        </w:trPr>
        <w:tc>
          <w:tcPr>
            <w:tcW w:w="803" w:type="pct"/>
            <w:shd w:val="clear" w:color="auto" w:fill="E0E0E0"/>
          </w:tcPr>
          <w:p w14:paraId="135EB372" w14:textId="77777777" w:rsidR="006A444A" w:rsidRPr="00FE235F" w:rsidRDefault="006A444A" w:rsidP="006A444A">
            <w:pPr>
              <w:spacing w:before="60" w:after="60"/>
              <w:rPr>
                <w:b/>
              </w:rPr>
            </w:pPr>
            <w:r w:rsidRPr="00FE235F">
              <w:rPr>
                <w:b/>
              </w:rPr>
              <w:t>N</w:t>
            </w:r>
          </w:p>
        </w:tc>
        <w:tc>
          <w:tcPr>
            <w:tcW w:w="4197" w:type="pct"/>
            <w:shd w:val="clear" w:color="auto" w:fill="E0E0E0"/>
          </w:tcPr>
          <w:p w14:paraId="3316D3CA" w14:textId="77777777" w:rsidR="006A444A" w:rsidRPr="005556FF" w:rsidRDefault="006A444A" w:rsidP="006A444A">
            <w:pPr>
              <w:spacing w:before="60" w:after="60"/>
              <w:jc w:val="left"/>
            </w:pPr>
          </w:p>
        </w:tc>
      </w:tr>
      <w:tr w:rsidR="006A444A" w:rsidRPr="005323CE" w14:paraId="2AC48307" w14:textId="77777777" w:rsidTr="003F5B7A">
        <w:trPr>
          <w:cantSplit/>
        </w:trPr>
        <w:tc>
          <w:tcPr>
            <w:tcW w:w="803" w:type="pct"/>
          </w:tcPr>
          <w:p w14:paraId="3FA29D34" w14:textId="45AB8268" w:rsidR="006A444A" w:rsidRPr="00FE235F" w:rsidRDefault="006A444A" w:rsidP="006A444A">
            <w:pPr>
              <w:spacing w:before="60" w:after="60"/>
            </w:pPr>
            <w:r w:rsidRPr="00FE235F">
              <w:t>N</w:t>
            </w:r>
            <w:r>
              <w:t>B</w:t>
            </w:r>
          </w:p>
        </w:tc>
        <w:tc>
          <w:tcPr>
            <w:tcW w:w="4197" w:type="pct"/>
          </w:tcPr>
          <w:p w14:paraId="5C75B599" w14:textId="77777777" w:rsidR="006A444A" w:rsidRPr="005556FF" w:rsidRDefault="006A444A" w:rsidP="006A444A">
            <w:pPr>
              <w:spacing w:before="60" w:after="60"/>
              <w:jc w:val="left"/>
            </w:pPr>
            <w:r w:rsidRPr="005556FF">
              <w:t>Napojovací bod / přípojné místo</w:t>
            </w:r>
          </w:p>
        </w:tc>
      </w:tr>
      <w:tr w:rsidR="006A444A" w:rsidRPr="005323CE" w14:paraId="4A25B71C" w14:textId="77777777" w:rsidTr="003F5B7A">
        <w:trPr>
          <w:cantSplit/>
        </w:trPr>
        <w:tc>
          <w:tcPr>
            <w:tcW w:w="803" w:type="pct"/>
          </w:tcPr>
          <w:p w14:paraId="4FE37238" w14:textId="77777777" w:rsidR="006A444A" w:rsidRPr="00FE235F" w:rsidRDefault="006A444A" w:rsidP="006A444A">
            <w:pPr>
              <w:spacing w:before="60" w:after="60"/>
            </w:pPr>
            <w:r w:rsidRPr="00FE235F">
              <w:t>ND</w:t>
            </w:r>
          </w:p>
        </w:tc>
        <w:tc>
          <w:tcPr>
            <w:tcW w:w="4197" w:type="pct"/>
          </w:tcPr>
          <w:p w14:paraId="63A19D8B" w14:textId="77777777" w:rsidR="006A444A" w:rsidRPr="005556FF" w:rsidRDefault="006A444A" w:rsidP="006A444A">
            <w:pPr>
              <w:spacing w:before="60" w:after="60"/>
              <w:jc w:val="left"/>
            </w:pPr>
            <w:r w:rsidRPr="005556FF">
              <w:t xml:space="preserve">Náhradní díly </w:t>
            </w:r>
          </w:p>
        </w:tc>
      </w:tr>
      <w:tr w:rsidR="006A444A" w:rsidRPr="005323CE" w14:paraId="5A220FAC" w14:textId="77777777" w:rsidTr="003F5B7A">
        <w:trPr>
          <w:cantSplit/>
        </w:trPr>
        <w:tc>
          <w:tcPr>
            <w:tcW w:w="803" w:type="pct"/>
          </w:tcPr>
          <w:p w14:paraId="23EE904E" w14:textId="77777777" w:rsidR="006A444A" w:rsidRPr="00FE235F" w:rsidRDefault="006A444A" w:rsidP="006A444A">
            <w:pPr>
              <w:spacing w:before="60" w:after="60"/>
            </w:pPr>
            <w:r w:rsidRPr="00FE235F">
              <w:t>nn</w:t>
            </w:r>
          </w:p>
        </w:tc>
        <w:tc>
          <w:tcPr>
            <w:tcW w:w="4197" w:type="pct"/>
          </w:tcPr>
          <w:p w14:paraId="1222BFBA" w14:textId="77777777" w:rsidR="006A444A" w:rsidRPr="005556FF" w:rsidRDefault="006A444A" w:rsidP="006A444A">
            <w:pPr>
              <w:spacing w:before="60" w:after="60"/>
              <w:jc w:val="left"/>
            </w:pPr>
            <w:r w:rsidRPr="005556FF">
              <w:t>Nízké napětí</w:t>
            </w:r>
          </w:p>
        </w:tc>
      </w:tr>
      <w:tr w:rsidR="006A444A" w:rsidRPr="005323CE" w14:paraId="64E78F2E" w14:textId="77777777" w:rsidTr="003F5B7A">
        <w:trPr>
          <w:cantSplit/>
        </w:trPr>
        <w:tc>
          <w:tcPr>
            <w:tcW w:w="803" w:type="pct"/>
          </w:tcPr>
          <w:p w14:paraId="67C00FCD" w14:textId="77777777" w:rsidR="006A444A" w:rsidRPr="00FE235F" w:rsidRDefault="006A444A" w:rsidP="006A444A">
            <w:pPr>
              <w:spacing w:before="60" w:after="60"/>
            </w:pPr>
            <w:r w:rsidRPr="00FE235F">
              <w:t>NO</w:t>
            </w:r>
            <w:r w:rsidRPr="00FE235F">
              <w:rPr>
                <w:vertAlign w:val="subscript"/>
              </w:rPr>
              <w:t>x</w:t>
            </w:r>
          </w:p>
        </w:tc>
        <w:tc>
          <w:tcPr>
            <w:tcW w:w="4197" w:type="pct"/>
          </w:tcPr>
          <w:p w14:paraId="4E2B0EE7" w14:textId="77777777" w:rsidR="006A444A" w:rsidRPr="005556FF" w:rsidRDefault="006A444A" w:rsidP="006A444A">
            <w:pPr>
              <w:spacing w:before="60" w:after="60"/>
              <w:jc w:val="left"/>
            </w:pPr>
            <w:r w:rsidRPr="005556FF">
              <w:t>Oxidy dusíku</w:t>
            </w:r>
          </w:p>
        </w:tc>
      </w:tr>
      <w:tr w:rsidR="006A444A" w:rsidRPr="005323CE" w14:paraId="6302843D" w14:textId="77777777" w:rsidTr="003F5B7A">
        <w:trPr>
          <w:cantSplit/>
        </w:trPr>
        <w:tc>
          <w:tcPr>
            <w:tcW w:w="803" w:type="pct"/>
          </w:tcPr>
          <w:p w14:paraId="226CBAB1" w14:textId="77777777" w:rsidR="006A444A" w:rsidRPr="00FE235F" w:rsidRDefault="006A444A" w:rsidP="006A444A">
            <w:pPr>
              <w:spacing w:before="60" w:after="60"/>
            </w:pPr>
            <w:r w:rsidRPr="00FE235F">
              <w:t>NTP</w:t>
            </w:r>
          </w:p>
        </w:tc>
        <w:tc>
          <w:tcPr>
            <w:tcW w:w="4197" w:type="pct"/>
          </w:tcPr>
          <w:p w14:paraId="4042F01E" w14:textId="77777777" w:rsidR="006A444A" w:rsidRPr="005556FF" w:rsidRDefault="006A444A" w:rsidP="006A444A">
            <w:pPr>
              <w:spacing w:before="60" w:after="60"/>
            </w:pPr>
            <w:r w:rsidRPr="00145DC0">
              <w:t>Network Time Protocol</w:t>
            </w:r>
            <w:r w:rsidRPr="005556FF">
              <w:t xml:space="preserve"> - Protokol pro synchronizaci času v počítačové síti</w:t>
            </w:r>
          </w:p>
        </w:tc>
      </w:tr>
      <w:tr w:rsidR="006A444A" w:rsidRPr="005323CE" w14:paraId="09F1C334" w14:textId="77777777" w:rsidTr="003F5B7A">
        <w:trPr>
          <w:cantSplit/>
        </w:trPr>
        <w:tc>
          <w:tcPr>
            <w:tcW w:w="803" w:type="pct"/>
            <w:shd w:val="clear" w:color="auto" w:fill="auto"/>
          </w:tcPr>
          <w:p w14:paraId="72981417" w14:textId="77777777" w:rsidR="006A444A" w:rsidRPr="00FE235F" w:rsidRDefault="006A444A" w:rsidP="006A444A">
            <w:pPr>
              <w:spacing w:before="60" w:after="60"/>
              <w:jc w:val="left"/>
            </w:pPr>
            <w:r w:rsidRPr="00FE235F">
              <w:t>NV</w:t>
            </w:r>
          </w:p>
        </w:tc>
        <w:tc>
          <w:tcPr>
            <w:tcW w:w="4197" w:type="pct"/>
            <w:shd w:val="clear" w:color="auto" w:fill="auto"/>
          </w:tcPr>
          <w:p w14:paraId="4F47A0D4" w14:textId="77777777" w:rsidR="006A444A" w:rsidRPr="005556FF" w:rsidRDefault="006A444A" w:rsidP="006A444A">
            <w:pPr>
              <w:spacing w:before="60" w:after="60"/>
              <w:jc w:val="left"/>
            </w:pPr>
            <w:r w:rsidRPr="005556FF">
              <w:t>Nařízení vlády</w:t>
            </w:r>
          </w:p>
        </w:tc>
      </w:tr>
      <w:tr w:rsidR="006A444A" w:rsidRPr="005323CE" w14:paraId="36CC39A4" w14:textId="77777777" w:rsidTr="003F5B7A">
        <w:trPr>
          <w:cantSplit/>
        </w:trPr>
        <w:tc>
          <w:tcPr>
            <w:tcW w:w="803" w:type="pct"/>
            <w:shd w:val="clear" w:color="auto" w:fill="E0E0E0"/>
          </w:tcPr>
          <w:p w14:paraId="1ADA61BB" w14:textId="77777777" w:rsidR="006A444A" w:rsidRPr="00FE235F" w:rsidRDefault="006A444A" w:rsidP="006A444A">
            <w:pPr>
              <w:spacing w:before="60" w:after="60"/>
              <w:rPr>
                <w:b/>
              </w:rPr>
            </w:pPr>
            <w:r w:rsidRPr="00FE235F">
              <w:rPr>
                <w:b/>
              </w:rPr>
              <w:t>O</w:t>
            </w:r>
          </w:p>
        </w:tc>
        <w:tc>
          <w:tcPr>
            <w:tcW w:w="4197" w:type="pct"/>
            <w:shd w:val="clear" w:color="auto" w:fill="E0E0E0"/>
          </w:tcPr>
          <w:p w14:paraId="46E4137B" w14:textId="77777777" w:rsidR="006A444A" w:rsidRPr="005556FF" w:rsidRDefault="006A444A" w:rsidP="006A444A">
            <w:pPr>
              <w:spacing w:before="60" w:after="60"/>
              <w:jc w:val="left"/>
            </w:pPr>
          </w:p>
        </w:tc>
      </w:tr>
      <w:tr w:rsidR="006A444A" w:rsidRPr="005323CE" w14:paraId="1DFB2498" w14:textId="77777777" w:rsidTr="003F5B7A">
        <w:trPr>
          <w:cantSplit/>
        </w:trPr>
        <w:tc>
          <w:tcPr>
            <w:tcW w:w="803" w:type="pct"/>
          </w:tcPr>
          <w:p w14:paraId="53CC07E4" w14:textId="77777777" w:rsidR="006A444A" w:rsidRPr="00FE235F" w:rsidRDefault="006A444A" w:rsidP="006A444A">
            <w:pPr>
              <w:spacing w:before="60" w:after="60"/>
            </w:pPr>
            <w:r w:rsidRPr="00FE235F">
              <w:t>O</w:t>
            </w:r>
            <w:r w:rsidRPr="00FE235F">
              <w:rPr>
                <w:vertAlign w:val="subscript"/>
              </w:rPr>
              <w:t>2</w:t>
            </w:r>
          </w:p>
        </w:tc>
        <w:tc>
          <w:tcPr>
            <w:tcW w:w="4197" w:type="pct"/>
          </w:tcPr>
          <w:p w14:paraId="5557A253" w14:textId="77777777" w:rsidR="006A444A" w:rsidRPr="005556FF" w:rsidRDefault="006A444A" w:rsidP="006A444A">
            <w:pPr>
              <w:spacing w:before="60" w:after="60"/>
              <w:jc w:val="left"/>
            </w:pPr>
            <w:r w:rsidRPr="005556FF">
              <w:t>Kyslík</w:t>
            </w:r>
          </w:p>
        </w:tc>
      </w:tr>
      <w:tr w:rsidR="006A444A" w:rsidRPr="005323CE" w14:paraId="4CEFE12F" w14:textId="77777777" w:rsidTr="003F5B7A">
        <w:trPr>
          <w:cantSplit/>
        </w:trPr>
        <w:tc>
          <w:tcPr>
            <w:tcW w:w="803" w:type="pct"/>
          </w:tcPr>
          <w:p w14:paraId="46B797E9" w14:textId="77777777" w:rsidR="006A444A" w:rsidRPr="00FE235F" w:rsidRDefault="006A444A" w:rsidP="006A444A">
            <w:pPr>
              <w:spacing w:before="60" w:after="60"/>
            </w:pPr>
            <w:r w:rsidRPr="00FE235F">
              <w:t>OK</w:t>
            </w:r>
          </w:p>
        </w:tc>
        <w:tc>
          <w:tcPr>
            <w:tcW w:w="4197" w:type="pct"/>
          </w:tcPr>
          <w:p w14:paraId="0C4BA46F" w14:textId="77777777" w:rsidR="006A444A" w:rsidRPr="005556FF" w:rsidRDefault="006A444A" w:rsidP="006A444A">
            <w:pPr>
              <w:spacing w:before="60" w:after="60"/>
              <w:jc w:val="left"/>
            </w:pPr>
            <w:r w:rsidRPr="005556FF">
              <w:t>Ocelové konstrukce</w:t>
            </w:r>
          </w:p>
        </w:tc>
      </w:tr>
      <w:tr w:rsidR="006A444A" w:rsidRPr="005323CE" w14:paraId="1A33ED4A" w14:textId="77777777" w:rsidTr="003F5B7A">
        <w:trPr>
          <w:cantSplit/>
        </w:trPr>
        <w:tc>
          <w:tcPr>
            <w:tcW w:w="803" w:type="pct"/>
          </w:tcPr>
          <w:p w14:paraId="299E9E05" w14:textId="77777777" w:rsidR="006A444A" w:rsidRPr="00FE235F" w:rsidRDefault="006A444A" w:rsidP="006A444A">
            <w:pPr>
              <w:spacing w:before="60" w:after="60"/>
            </w:pPr>
            <w:r w:rsidRPr="00FE235F">
              <w:t>OS</w:t>
            </w:r>
          </w:p>
        </w:tc>
        <w:tc>
          <w:tcPr>
            <w:tcW w:w="4197" w:type="pct"/>
          </w:tcPr>
          <w:p w14:paraId="4520E668" w14:textId="77777777" w:rsidR="006A444A" w:rsidRPr="005556FF" w:rsidRDefault="006A444A" w:rsidP="006A444A">
            <w:pPr>
              <w:spacing w:before="60" w:after="60"/>
              <w:jc w:val="left"/>
            </w:pPr>
            <w:r w:rsidRPr="005556FF">
              <w:t>Operátorská stanice</w:t>
            </w:r>
          </w:p>
        </w:tc>
      </w:tr>
      <w:tr w:rsidR="006A444A" w:rsidRPr="005323CE" w14:paraId="26661B81" w14:textId="77777777" w:rsidTr="003F5B7A">
        <w:trPr>
          <w:cantSplit/>
        </w:trPr>
        <w:tc>
          <w:tcPr>
            <w:tcW w:w="803" w:type="pct"/>
            <w:shd w:val="clear" w:color="auto" w:fill="E0E0E0"/>
          </w:tcPr>
          <w:p w14:paraId="5522EAA0" w14:textId="77777777" w:rsidR="006A444A" w:rsidRPr="00FE235F" w:rsidRDefault="006A444A" w:rsidP="006A444A">
            <w:pPr>
              <w:spacing w:before="60" w:after="60"/>
              <w:rPr>
                <w:b/>
              </w:rPr>
            </w:pPr>
            <w:r w:rsidRPr="00FE235F">
              <w:rPr>
                <w:b/>
              </w:rPr>
              <w:t>P</w:t>
            </w:r>
          </w:p>
        </w:tc>
        <w:tc>
          <w:tcPr>
            <w:tcW w:w="4197" w:type="pct"/>
            <w:shd w:val="clear" w:color="auto" w:fill="E0E0E0"/>
          </w:tcPr>
          <w:p w14:paraId="378FE58D" w14:textId="77777777" w:rsidR="006A444A" w:rsidRPr="005556FF" w:rsidRDefault="006A444A" w:rsidP="006A444A">
            <w:pPr>
              <w:spacing w:before="60" w:after="60"/>
              <w:jc w:val="left"/>
            </w:pPr>
          </w:p>
        </w:tc>
      </w:tr>
      <w:tr w:rsidR="006A444A" w:rsidRPr="005323CE" w14:paraId="20E75B1A" w14:textId="77777777" w:rsidTr="003F5B7A">
        <w:trPr>
          <w:cantSplit/>
        </w:trPr>
        <w:tc>
          <w:tcPr>
            <w:tcW w:w="803" w:type="pct"/>
          </w:tcPr>
          <w:p w14:paraId="3639F011" w14:textId="77777777" w:rsidR="006A444A" w:rsidRPr="00FE235F" w:rsidRDefault="006A444A" w:rsidP="006A444A">
            <w:pPr>
              <w:spacing w:before="60" w:after="60"/>
            </w:pPr>
            <w:r w:rsidRPr="00FE235F">
              <w:t>PC</w:t>
            </w:r>
          </w:p>
        </w:tc>
        <w:tc>
          <w:tcPr>
            <w:tcW w:w="4197" w:type="pct"/>
          </w:tcPr>
          <w:p w14:paraId="67BB8B99" w14:textId="77777777" w:rsidR="006A444A" w:rsidRPr="005556FF" w:rsidRDefault="006A444A" w:rsidP="006A444A">
            <w:pPr>
              <w:spacing w:before="60" w:after="60"/>
              <w:jc w:val="left"/>
            </w:pPr>
            <w:r w:rsidRPr="003D7A24">
              <w:rPr>
                <w:lang w:val="en-US"/>
              </w:rPr>
              <w:t>Personal computer</w:t>
            </w:r>
            <w:r w:rsidRPr="005556FF">
              <w:t xml:space="preserve"> - Osobní počítač</w:t>
            </w:r>
          </w:p>
        </w:tc>
      </w:tr>
      <w:tr w:rsidR="006A444A" w:rsidRPr="005323CE" w14:paraId="530073AC" w14:textId="77777777" w:rsidTr="003F5B7A">
        <w:trPr>
          <w:cantSplit/>
        </w:trPr>
        <w:tc>
          <w:tcPr>
            <w:tcW w:w="803" w:type="pct"/>
          </w:tcPr>
          <w:p w14:paraId="669ECB36" w14:textId="77777777" w:rsidR="006A444A" w:rsidRPr="00FE235F" w:rsidRDefault="006A444A" w:rsidP="006A444A">
            <w:pPr>
              <w:spacing w:before="60" w:after="60"/>
            </w:pPr>
            <w:r w:rsidRPr="00FE235F">
              <w:t>PBŘ</w:t>
            </w:r>
          </w:p>
        </w:tc>
        <w:tc>
          <w:tcPr>
            <w:tcW w:w="4197" w:type="pct"/>
          </w:tcPr>
          <w:p w14:paraId="74E6BD7E" w14:textId="77777777" w:rsidR="006A444A" w:rsidRPr="005556FF" w:rsidRDefault="006A444A" w:rsidP="006A444A">
            <w:pPr>
              <w:spacing w:before="60" w:after="60"/>
              <w:jc w:val="left"/>
            </w:pPr>
            <w:r w:rsidRPr="005556FF">
              <w:t>Požárně bezpečností řešení</w:t>
            </w:r>
          </w:p>
        </w:tc>
      </w:tr>
      <w:tr w:rsidR="006A444A" w:rsidRPr="005323CE" w14:paraId="241BD36D" w14:textId="77777777" w:rsidTr="003F5B7A">
        <w:trPr>
          <w:cantSplit/>
        </w:trPr>
        <w:tc>
          <w:tcPr>
            <w:tcW w:w="803" w:type="pct"/>
          </w:tcPr>
          <w:p w14:paraId="536272B6" w14:textId="77777777" w:rsidR="006A444A" w:rsidRPr="00FE235F" w:rsidRDefault="006A444A" w:rsidP="006A444A">
            <w:pPr>
              <w:spacing w:before="60" w:after="60"/>
            </w:pPr>
            <w:r w:rsidRPr="00FE235F">
              <w:t>PD</w:t>
            </w:r>
          </w:p>
        </w:tc>
        <w:tc>
          <w:tcPr>
            <w:tcW w:w="4197" w:type="pct"/>
          </w:tcPr>
          <w:p w14:paraId="02D7992C" w14:textId="77777777" w:rsidR="006A444A" w:rsidRPr="005556FF" w:rsidRDefault="006A444A" w:rsidP="006A444A">
            <w:pPr>
              <w:spacing w:before="60" w:after="60"/>
              <w:jc w:val="left"/>
            </w:pPr>
            <w:r w:rsidRPr="005556FF">
              <w:t>Projektová dokumentace</w:t>
            </w:r>
          </w:p>
        </w:tc>
      </w:tr>
      <w:tr w:rsidR="006A444A" w:rsidRPr="005323CE" w14:paraId="20EAC2EC" w14:textId="77777777" w:rsidTr="003F5B7A">
        <w:trPr>
          <w:cantSplit/>
        </w:trPr>
        <w:tc>
          <w:tcPr>
            <w:tcW w:w="803" w:type="pct"/>
          </w:tcPr>
          <w:p w14:paraId="5A8AB70B" w14:textId="77777777" w:rsidR="006A444A" w:rsidRPr="00FE235F" w:rsidRDefault="006A444A" w:rsidP="006A444A">
            <w:pPr>
              <w:spacing w:before="60" w:after="60"/>
            </w:pPr>
            <w:r w:rsidRPr="00FE235F">
              <w:t>PE</w:t>
            </w:r>
          </w:p>
        </w:tc>
        <w:tc>
          <w:tcPr>
            <w:tcW w:w="4197" w:type="pct"/>
          </w:tcPr>
          <w:p w14:paraId="169D058D" w14:textId="77777777" w:rsidR="006A444A" w:rsidRPr="005556FF" w:rsidRDefault="006A444A" w:rsidP="006A444A">
            <w:pPr>
              <w:spacing w:before="60" w:after="60"/>
              <w:jc w:val="left"/>
            </w:pPr>
            <w:r w:rsidRPr="005556FF">
              <w:t>Ochranný vodič</w:t>
            </w:r>
            <w:r w:rsidRPr="005556FF">
              <w:rPr>
                <w:lang w:val="es-AR"/>
              </w:rPr>
              <w:t xml:space="preserve">; </w:t>
            </w:r>
            <w:r w:rsidRPr="005556FF">
              <w:t>eventuelně polyetylen</w:t>
            </w:r>
          </w:p>
        </w:tc>
      </w:tr>
      <w:tr w:rsidR="006A444A" w:rsidRPr="005323CE" w14:paraId="49017F2D" w14:textId="77777777" w:rsidTr="003F5B7A">
        <w:trPr>
          <w:cantSplit/>
        </w:trPr>
        <w:tc>
          <w:tcPr>
            <w:tcW w:w="803" w:type="pct"/>
          </w:tcPr>
          <w:p w14:paraId="6944A343" w14:textId="77777777" w:rsidR="006A444A" w:rsidRPr="00FE235F" w:rsidRDefault="006A444A" w:rsidP="006A444A">
            <w:pPr>
              <w:spacing w:before="60" w:after="60"/>
            </w:pPr>
            <w:r w:rsidRPr="00FE235F">
              <w:t>PLC</w:t>
            </w:r>
          </w:p>
        </w:tc>
        <w:tc>
          <w:tcPr>
            <w:tcW w:w="4197" w:type="pct"/>
          </w:tcPr>
          <w:p w14:paraId="09381EC7" w14:textId="77777777" w:rsidR="006A444A" w:rsidRPr="005556FF" w:rsidRDefault="006A444A" w:rsidP="006A444A">
            <w:pPr>
              <w:spacing w:before="60" w:after="60"/>
              <w:jc w:val="left"/>
            </w:pPr>
            <w:r w:rsidRPr="005556FF">
              <w:t>Programovatelný automat pro řízení technologických procesů</w:t>
            </w:r>
          </w:p>
        </w:tc>
      </w:tr>
      <w:tr w:rsidR="006A444A" w:rsidRPr="005323CE" w14:paraId="44FA62F7" w14:textId="77777777" w:rsidTr="003F5B7A">
        <w:trPr>
          <w:cantSplit/>
        </w:trPr>
        <w:tc>
          <w:tcPr>
            <w:tcW w:w="803" w:type="pct"/>
          </w:tcPr>
          <w:p w14:paraId="5978B4BE" w14:textId="77777777" w:rsidR="006A444A" w:rsidRPr="00FE235F" w:rsidRDefault="006A444A" w:rsidP="006A444A">
            <w:pPr>
              <w:spacing w:before="60" w:after="60"/>
            </w:pPr>
            <w:r w:rsidRPr="00FE235F">
              <w:t>PM</w:t>
            </w:r>
          </w:p>
        </w:tc>
        <w:tc>
          <w:tcPr>
            <w:tcW w:w="4197" w:type="pct"/>
          </w:tcPr>
          <w:p w14:paraId="06BABD3C" w14:textId="77777777" w:rsidR="006A444A" w:rsidRPr="005556FF" w:rsidRDefault="006A444A" w:rsidP="006A444A">
            <w:pPr>
              <w:spacing w:before="60" w:after="60"/>
              <w:jc w:val="left"/>
            </w:pPr>
            <w:r w:rsidRPr="005556FF">
              <w:t>Přípojné místo / napojovací bod</w:t>
            </w:r>
          </w:p>
        </w:tc>
      </w:tr>
      <w:tr w:rsidR="006A444A" w:rsidRPr="005323CE" w14:paraId="73DE067C" w14:textId="77777777" w:rsidTr="003F5B7A">
        <w:trPr>
          <w:cantSplit/>
        </w:trPr>
        <w:tc>
          <w:tcPr>
            <w:tcW w:w="803" w:type="pct"/>
          </w:tcPr>
          <w:p w14:paraId="54B37219" w14:textId="77777777" w:rsidR="006A444A" w:rsidRPr="00FE235F" w:rsidRDefault="006A444A" w:rsidP="006A444A">
            <w:pPr>
              <w:spacing w:before="60" w:after="60"/>
            </w:pPr>
            <w:r w:rsidRPr="00FE235F">
              <w:t>PN</w:t>
            </w:r>
          </w:p>
        </w:tc>
        <w:tc>
          <w:tcPr>
            <w:tcW w:w="4197" w:type="pct"/>
          </w:tcPr>
          <w:p w14:paraId="032D1728" w14:textId="77777777" w:rsidR="006A444A" w:rsidRPr="005556FF" w:rsidRDefault="006A444A" w:rsidP="006A444A">
            <w:pPr>
              <w:spacing w:before="60" w:after="60"/>
              <w:jc w:val="left"/>
            </w:pPr>
            <w:r w:rsidRPr="005556FF">
              <w:rPr>
                <w:lang w:val="es-AR"/>
              </w:rPr>
              <w:t>Pressure Nominal</w:t>
            </w:r>
            <w:r w:rsidRPr="005556FF">
              <w:t xml:space="preserve"> - Jmenovitý tlak</w:t>
            </w:r>
          </w:p>
        </w:tc>
      </w:tr>
      <w:tr w:rsidR="006A444A" w:rsidRPr="005323CE" w14:paraId="48D6434C" w14:textId="77777777" w:rsidTr="003F5B7A">
        <w:trPr>
          <w:cantSplit/>
        </w:trPr>
        <w:tc>
          <w:tcPr>
            <w:tcW w:w="803" w:type="pct"/>
          </w:tcPr>
          <w:p w14:paraId="27ABC2A7" w14:textId="77777777" w:rsidR="006A444A" w:rsidRPr="00FE235F" w:rsidRDefault="006A444A" w:rsidP="006A444A">
            <w:pPr>
              <w:spacing w:before="60" w:after="60"/>
            </w:pPr>
            <w:r w:rsidRPr="00FE235F">
              <w:t>PO</w:t>
            </w:r>
          </w:p>
        </w:tc>
        <w:tc>
          <w:tcPr>
            <w:tcW w:w="4197" w:type="pct"/>
          </w:tcPr>
          <w:p w14:paraId="035757F7" w14:textId="77777777" w:rsidR="006A444A" w:rsidRPr="005556FF" w:rsidRDefault="006A444A" w:rsidP="006A444A">
            <w:pPr>
              <w:spacing w:before="60" w:after="60"/>
              <w:jc w:val="left"/>
            </w:pPr>
            <w:r w:rsidRPr="005556FF">
              <w:t>Požární ochrana</w:t>
            </w:r>
          </w:p>
        </w:tc>
      </w:tr>
      <w:tr w:rsidR="006A444A" w:rsidRPr="005323CE" w14:paraId="5FF2E648" w14:textId="77777777" w:rsidTr="003F5B7A">
        <w:trPr>
          <w:cantSplit/>
        </w:trPr>
        <w:tc>
          <w:tcPr>
            <w:tcW w:w="803" w:type="pct"/>
          </w:tcPr>
          <w:p w14:paraId="5EE086A9" w14:textId="77777777" w:rsidR="006A444A" w:rsidRPr="00FE235F" w:rsidRDefault="006A444A" w:rsidP="006A444A">
            <w:pPr>
              <w:spacing w:before="60" w:after="60"/>
            </w:pPr>
            <w:r w:rsidRPr="00FE235F">
              <w:t>PP</w:t>
            </w:r>
          </w:p>
        </w:tc>
        <w:tc>
          <w:tcPr>
            <w:tcW w:w="4197" w:type="pct"/>
          </w:tcPr>
          <w:p w14:paraId="669AE93E" w14:textId="77777777" w:rsidR="006A444A" w:rsidRPr="005556FF" w:rsidRDefault="006A444A" w:rsidP="006A444A">
            <w:pPr>
              <w:spacing w:before="60" w:after="60"/>
              <w:jc w:val="left"/>
            </w:pPr>
            <w:r w:rsidRPr="005556FF">
              <w:t>Polypropylen</w:t>
            </w:r>
          </w:p>
        </w:tc>
      </w:tr>
      <w:tr w:rsidR="006A444A" w:rsidRPr="005323CE" w14:paraId="2FF3C0B0" w14:textId="77777777" w:rsidTr="003F5B7A">
        <w:trPr>
          <w:cantSplit/>
        </w:trPr>
        <w:tc>
          <w:tcPr>
            <w:tcW w:w="803" w:type="pct"/>
          </w:tcPr>
          <w:p w14:paraId="0479548B" w14:textId="77777777" w:rsidR="006A444A" w:rsidRPr="00FE235F" w:rsidRDefault="006A444A" w:rsidP="006A444A">
            <w:pPr>
              <w:spacing w:before="60" w:after="60"/>
            </w:pPr>
            <w:r w:rsidRPr="00FE235F">
              <w:t>PS</w:t>
            </w:r>
          </w:p>
        </w:tc>
        <w:tc>
          <w:tcPr>
            <w:tcW w:w="4197" w:type="pct"/>
          </w:tcPr>
          <w:p w14:paraId="3DACF9B1" w14:textId="77777777" w:rsidR="006A444A" w:rsidRPr="005556FF" w:rsidRDefault="006A444A" w:rsidP="006A444A">
            <w:pPr>
              <w:spacing w:before="60" w:after="60"/>
              <w:jc w:val="left"/>
            </w:pPr>
            <w:r w:rsidRPr="005556FF">
              <w:t>Provozní soubor</w:t>
            </w:r>
          </w:p>
        </w:tc>
      </w:tr>
      <w:tr w:rsidR="006A444A" w:rsidRPr="00CB536B" w14:paraId="1CBEFDF3" w14:textId="77777777" w:rsidTr="003F5B7A">
        <w:trPr>
          <w:cantSplit/>
        </w:trPr>
        <w:tc>
          <w:tcPr>
            <w:tcW w:w="803" w:type="pct"/>
          </w:tcPr>
          <w:p w14:paraId="3533DB0F" w14:textId="77777777" w:rsidR="006A444A" w:rsidRPr="00FE235F" w:rsidRDefault="006A444A" w:rsidP="006A444A">
            <w:pPr>
              <w:spacing w:before="60" w:after="60"/>
            </w:pPr>
            <w:r w:rsidRPr="00FE235F">
              <w:t>PTD</w:t>
            </w:r>
          </w:p>
        </w:tc>
        <w:tc>
          <w:tcPr>
            <w:tcW w:w="4197" w:type="pct"/>
          </w:tcPr>
          <w:p w14:paraId="21678DFE" w14:textId="77777777" w:rsidR="006A444A" w:rsidRPr="005556FF" w:rsidRDefault="006A444A" w:rsidP="006A444A">
            <w:pPr>
              <w:spacing w:before="60" w:after="60"/>
              <w:jc w:val="left"/>
            </w:pPr>
            <w:r w:rsidRPr="005556FF">
              <w:t>Průvodní technická dokumentace</w:t>
            </w:r>
          </w:p>
        </w:tc>
      </w:tr>
      <w:tr w:rsidR="006A444A" w:rsidRPr="005323CE" w14:paraId="22632E99" w14:textId="77777777" w:rsidTr="003F5B7A">
        <w:trPr>
          <w:cantSplit/>
        </w:trPr>
        <w:tc>
          <w:tcPr>
            <w:tcW w:w="803" w:type="pct"/>
          </w:tcPr>
          <w:p w14:paraId="6621215A" w14:textId="77777777" w:rsidR="006A444A" w:rsidRPr="00FE235F" w:rsidRDefault="006A444A" w:rsidP="006A444A">
            <w:pPr>
              <w:spacing w:before="60" w:after="60"/>
            </w:pPr>
            <w:r w:rsidRPr="00FE235F">
              <w:t>PTN</w:t>
            </w:r>
          </w:p>
        </w:tc>
        <w:tc>
          <w:tcPr>
            <w:tcW w:w="4197" w:type="pct"/>
          </w:tcPr>
          <w:p w14:paraId="20095DE0" w14:textId="77777777" w:rsidR="006A444A" w:rsidRPr="005556FF" w:rsidRDefault="006A444A" w:rsidP="006A444A">
            <w:pPr>
              <w:spacing w:before="60" w:after="60"/>
              <w:jc w:val="left"/>
            </w:pPr>
            <w:r w:rsidRPr="005556FF">
              <w:t>Přístrojový transformátor napětí</w:t>
            </w:r>
          </w:p>
        </w:tc>
      </w:tr>
      <w:tr w:rsidR="006A444A" w:rsidRPr="005323CE" w14:paraId="28E1B978" w14:textId="77777777" w:rsidTr="003F5B7A">
        <w:trPr>
          <w:cantSplit/>
        </w:trPr>
        <w:tc>
          <w:tcPr>
            <w:tcW w:w="803" w:type="pct"/>
          </w:tcPr>
          <w:p w14:paraId="51FF5D5A" w14:textId="77777777" w:rsidR="006A444A" w:rsidRPr="00FE235F" w:rsidRDefault="006A444A" w:rsidP="006A444A">
            <w:pPr>
              <w:spacing w:before="60" w:after="60"/>
            </w:pPr>
            <w:r w:rsidRPr="00FE235F">
              <w:t>PTP</w:t>
            </w:r>
          </w:p>
        </w:tc>
        <w:tc>
          <w:tcPr>
            <w:tcW w:w="4197" w:type="pct"/>
          </w:tcPr>
          <w:p w14:paraId="4CAD2142" w14:textId="77777777" w:rsidR="006A444A" w:rsidRPr="005556FF" w:rsidRDefault="006A444A" w:rsidP="006A444A">
            <w:pPr>
              <w:spacing w:before="60" w:after="60"/>
              <w:jc w:val="left"/>
            </w:pPr>
            <w:r w:rsidRPr="005556FF">
              <w:t>Přístrojový transformátor proudu</w:t>
            </w:r>
          </w:p>
        </w:tc>
      </w:tr>
      <w:tr w:rsidR="006A444A" w:rsidRPr="005323CE" w14:paraId="076E861C" w14:textId="77777777" w:rsidTr="003F5B7A">
        <w:trPr>
          <w:cantSplit/>
        </w:trPr>
        <w:tc>
          <w:tcPr>
            <w:tcW w:w="803" w:type="pct"/>
          </w:tcPr>
          <w:p w14:paraId="7694F7EC" w14:textId="77777777" w:rsidR="006A444A" w:rsidRPr="00FE235F" w:rsidRDefault="006A444A" w:rsidP="006A444A">
            <w:pPr>
              <w:spacing w:before="60" w:after="60"/>
            </w:pPr>
            <w:r w:rsidRPr="00FE235F">
              <w:t>PVC</w:t>
            </w:r>
          </w:p>
        </w:tc>
        <w:tc>
          <w:tcPr>
            <w:tcW w:w="4197" w:type="pct"/>
          </w:tcPr>
          <w:p w14:paraId="4BF815F0" w14:textId="77777777" w:rsidR="006A444A" w:rsidRPr="005556FF" w:rsidRDefault="006A444A" w:rsidP="006A444A">
            <w:pPr>
              <w:spacing w:before="60" w:after="60"/>
              <w:jc w:val="left"/>
            </w:pPr>
            <w:r w:rsidRPr="005556FF">
              <w:t>Polyvinylchlorid</w:t>
            </w:r>
          </w:p>
        </w:tc>
      </w:tr>
      <w:tr w:rsidR="006A444A" w:rsidRPr="005323CE" w14:paraId="53AAF6BD" w14:textId="77777777" w:rsidTr="006A444A">
        <w:trPr>
          <w:cantSplit/>
        </w:trPr>
        <w:tc>
          <w:tcPr>
            <w:tcW w:w="803" w:type="pct"/>
            <w:shd w:val="clear" w:color="auto" w:fill="D9D9D9" w:themeFill="background1" w:themeFillShade="D9"/>
          </w:tcPr>
          <w:p w14:paraId="2B282E75" w14:textId="6F5234E3" w:rsidR="006A444A" w:rsidRPr="00FE235F" w:rsidRDefault="006A444A" w:rsidP="006A444A">
            <w:pPr>
              <w:spacing w:before="60" w:after="60"/>
            </w:pPr>
            <w:r>
              <w:rPr>
                <w:b/>
              </w:rPr>
              <w:t>R</w:t>
            </w:r>
          </w:p>
        </w:tc>
        <w:tc>
          <w:tcPr>
            <w:tcW w:w="4197" w:type="pct"/>
            <w:shd w:val="clear" w:color="auto" w:fill="D9D9D9" w:themeFill="background1" w:themeFillShade="D9"/>
          </w:tcPr>
          <w:p w14:paraId="3F8B077C" w14:textId="77777777" w:rsidR="006A444A" w:rsidRPr="005556FF" w:rsidRDefault="006A444A" w:rsidP="006A444A">
            <w:pPr>
              <w:spacing w:before="60" w:after="60"/>
              <w:jc w:val="left"/>
            </w:pPr>
          </w:p>
        </w:tc>
      </w:tr>
      <w:tr w:rsidR="006A444A" w:rsidRPr="005323CE" w14:paraId="7CAB0615" w14:textId="77777777" w:rsidTr="003F5B7A">
        <w:trPr>
          <w:cantSplit/>
        </w:trPr>
        <w:tc>
          <w:tcPr>
            <w:tcW w:w="803" w:type="pct"/>
          </w:tcPr>
          <w:p w14:paraId="1B514C85" w14:textId="3FC3E6A5" w:rsidR="006A444A" w:rsidRPr="00FE235F" w:rsidRDefault="006A444A" w:rsidP="006A444A">
            <w:pPr>
              <w:spacing w:before="60" w:after="60"/>
            </w:pPr>
            <w:r w:rsidRPr="00DF2AD9">
              <w:t>RD</w:t>
            </w:r>
          </w:p>
        </w:tc>
        <w:tc>
          <w:tcPr>
            <w:tcW w:w="4197" w:type="pct"/>
          </w:tcPr>
          <w:p w14:paraId="18F15087" w14:textId="0703902B" w:rsidR="006A444A" w:rsidRPr="005556FF" w:rsidRDefault="006A444A" w:rsidP="006A444A">
            <w:pPr>
              <w:spacing w:before="60" w:after="60"/>
              <w:jc w:val="left"/>
            </w:pPr>
            <w:r>
              <w:t>R</w:t>
            </w:r>
            <w:r w:rsidRPr="00665E42">
              <w:t>ealizační dokumentace (popř. JP=jednostupňový projekt</w:t>
            </w:r>
            <w:r>
              <w:t>)</w:t>
            </w:r>
          </w:p>
        </w:tc>
      </w:tr>
      <w:tr w:rsidR="006A444A" w:rsidRPr="005323CE" w14:paraId="31A3B7A1" w14:textId="77777777" w:rsidTr="003F5B7A">
        <w:trPr>
          <w:cantSplit/>
        </w:trPr>
        <w:tc>
          <w:tcPr>
            <w:tcW w:w="803" w:type="pct"/>
          </w:tcPr>
          <w:p w14:paraId="2D19A08D" w14:textId="56944F16" w:rsidR="006A444A" w:rsidRPr="00FE235F" w:rsidRDefault="006A444A" w:rsidP="006A444A">
            <w:pPr>
              <w:spacing w:before="60" w:after="60"/>
            </w:pPr>
            <w:r w:rsidRPr="00DF2AD9">
              <w:t>RCHS</w:t>
            </w:r>
          </w:p>
        </w:tc>
        <w:tc>
          <w:tcPr>
            <w:tcW w:w="4197" w:type="pct"/>
          </w:tcPr>
          <w:p w14:paraId="4B30FE97" w14:textId="12AAE978" w:rsidR="006A444A" w:rsidRPr="005556FF" w:rsidRDefault="006A444A" w:rsidP="006A444A">
            <w:pPr>
              <w:spacing w:before="60" w:after="60"/>
              <w:jc w:val="left"/>
            </w:pPr>
            <w:r>
              <w:t>Redukční a chladící stanice</w:t>
            </w:r>
          </w:p>
        </w:tc>
      </w:tr>
      <w:tr w:rsidR="006A444A" w:rsidRPr="005323CE" w14:paraId="061E721E" w14:textId="77777777" w:rsidTr="003F5B7A">
        <w:trPr>
          <w:cantSplit/>
        </w:trPr>
        <w:tc>
          <w:tcPr>
            <w:tcW w:w="803" w:type="pct"/>
          </w:tcPr>
          <w:p w14:paraId="588F268A" w14:textId="41CB5857" w:rsidR="006A444A" w:rsidRPr="00FE235F" w:rsidRDefault="006A444A" w:rsidP="006A444A">
            <w:pPr>
              <w:spacing w:before="60" w:after="60"/>
            </w:pPr>
            <w:r w:rsidRPr="00DF2AD9">
              <w:t>RS</w:t>
            </w:r>
          </w:p>
        </w:tc>
        <w:tc>
          <w:tcPr>
            <w:tcW w:w="4197" w:type="pct"/>
          </w:tcPr>
          <w:p w14:paraId="06C67260" w14:textId="3108E0D7" w:rsidR="006A444A" w:rsidRPr="005556FF" w:rsidRDefault="006A444A" w:rsidP="006A444A">
            <w:pPr>
              <w:spacing w:before="60" w:after="60"/>
              <w:jc w:val="left"/>
            </w:pPr>
            <w:r>
              <w:t>Redukční, Regulační stanice</w:t>
            </w:r>
          </w:p>
        </w:tc>
      </w:tr>
      <w:tr w:rsidR="006A444A" w:rsidRPr="005323CE" w14:paraId="0813E415" w14:textId="77777777" w:rsidTr="003F5B7A">
        <w:trPr>
          <w:cantSplit/>
        </w:trPr>
        <w:tc>
          <w:tcPr>
            <w:tcW w:w="803" w:type="pct"/>
            <w:shd w:val="clear" w:color="auto" w:fill="E0E0E0"/>
          </w:tcPr>
          <w:p w14:paraId="361BA58E" w14:textId="77777777" w:rsidR="006A444A" w:rsidRPr="00FE235F" w:rsidRDefault="006A444A" w:rsidP="006A444A">
            <w:pPr>
              <w:spacing w:before="60" w:after="60"/>
              <w:rPr>
                <w:b/>
              </w:rPr>
            </w:pPr>
            <w:r w:rsidRPr="00FE235F">
              <w:rPr>
                <w:b/>
              </w:rPr>
              <w:t>Ř</w:t>
            </w:r>
          </w:p>
        </w:tc>
        <w:tc>
          <w:tcPr>
            <w:tcW w:w="4197" w:type="pct"/>
            <w:shd w:val="clear" w:color="auto" w:fill="E0E0E0"/>
          </w:tcPr>
          <w:p w14:paraId="5DAB1A11" w14:textId="77777777" w:rsidR="006A444A" w:rsidRPr="005556FF" w:rsidRDefault="006A444A" w:rsidP="006A444A">
            <w:pPr>
              <w:spacing w:before="60" w:after="60"/>
              <w:jc w:val="left"/>
            </w:pPr>
          </w:p>
        </w:tc>
      </w:tr>
      <w:tr w:rsidR="006A444A" w:rsidRPr="00014D66" w14:paraId="4D9E0479" w14:textId="77777777" w:rsidTr="003F5B7A">
        <w:trPr>
          <w:cantSplit/>
        </w:trPr>
        <w:tc>
          <w:tcPr>
            <w:tcW w:w="803" w:type="pct"/>
            <w:shd w:val="clear" w:color="auto" w:fill="auto"/>
          </w:tcPr>
          <w:p w14:paraId="7E21AE4D" w14:textId="77777777" w:rsidR="006A444A" w:rsidRPr="00FE235F" w:rsidRDefault="006A444A" w:rsidP="006A444A">
            <w:pPr>
              <w:spacing w:before="60" w:after="60"/>
            </w:pPr>
            <w:r w:rsidRPr="00FE235F">
              <w:lastRenderedPageBreak/>
              <w:t>ŘS</w:t>
            </w:r>
          </w:p>
        </w:tc>
        <w:tc>
          <w:tcPr>
            <w:tcW w:w="4197" w:type="pct"/>
            <w:shd w:val="clear" w:color="auto" w:fill="auto"/>
          </w:tcPr>
          <w:p w14:paraId="6D28B469" w14:textId="77777777" w:rsidR="006A444A" w:rsidRPr="005556FF" w:rsidRDefault="006A444A" w:rsidP="006A444A">
            <w:pPr>
              <w:spacing w:before="60" w:after="60"/>
              <w:jc w:val="left"/>
            </w:pPr>
            <w:r w:rsidRPr="005556FF">
              <w:t>Řídící systém</w:t>
            </w:r>
          </w:p>
        </w:tc>
      </w:tr>
      <w:tr w:rsidR="006A444A" w:rsidRPr="005323CE" w14:paraId="5C4643CC" w14:textId="77777777" w:rsidTr="003F5B7A">
        <w:trPr>
          <w:cantSplit/>
        </w:trPr>
        <w:tc>
          <w:tcPr>
            <w:tcW w:w="803" w:type="pct"/>
            <w:shd w:val="clear" w:color="auto" w:fill="E0E0E0"/>
          </w:tcPr>
          <w:p w14:paraId="421E7830" w14:textId="77777777" w:rsidR="006A444A" w:rsidRPr="00FE235F" w:rsidRDefault="006A444A" w:rsidP="006A444A">
            <w:pPr>
              <w:spacing w:before="60" w:after="60"/>
              <w:rPr>
                <w:b/>
              </w:rPr>
            </w:pPr>
            <w:r w:rsidRPr="00FE235F">
              <w:rPr>
                <w:b/>
              </w:rPr>
              <w:t>S</w:t>
            </w:r>
          </w:p>
        </w:tc>
        <w:tc>
          <w:tcPr>
            <w:tcW w:w="4197" w:type="pct"/>
            <w:shd w:val="clear" w:color="auto" w:fill="E0E0E0"/>
          </w:tcPr>
          <w:p w14:paraId="25F5A84C" w14:textId="77777777" w:rsidR="006A444A" w:rsidRPr="005556FF" w:rsidRDefault="006A444A" w:rsidP="006A444A">
            <w:pPr>
              <w:spacing w:before="60" w:after="60"/>
              <w:jc w:val="left"/>
            </w:pPr>
          </w:p>
        </w:tc>
      </w:tr>
      <w:tr w:rsidR="006A444A" w:rsidRPr="005323CE" w14:paraId="63088A62" w14:textId="77777777" w:rsidTr="003F5B7A">
        <w:trPr>
          <w:cantSplit/>
        </w:trPr>
        <w:tc>
          <w:tcPr>
            <w:tcW w:w="803" w:type="pct"/>
          </w:tcPr>
          <w:p w14:paraId="0EA3E14C" w14:textId="77777777" w:rsidR="006A444A" w:rsidRPr="00FE235F" w:rsidRDefault="006A444A" w:rsidP="006A444A">
            <w:pPr>
              <w:spacing w:before="60" w:after="60"/>
            </w:pPr>
            <w:r w:rsidRPr="00FE235F">
              <w:t>SCADA</w:t>
            </w:r>
          </w:p>
        </w:tc>
        <w:tc>
          <w:tcPr>
            <w:tcW w:w="4197" w:type="pct"/>
          </w:tcPr>
          <w:p w14:paraId="4006E193" w14:textId="64F544C3" w:rsidR="006A444A" w:rsidRPr="005556FF" w:rsidRDefault="006A444A" w:rsidP="006A444A">
            <w:pPr>
              <w:spacing w:before="60" w:after="60"/>
              <w:jc w:val="left"/>
            </w:pPr>
            <w:r w:rsidRPr="00B35CDE">
              <w:rPr>
                <w:lang w:val="en-GB"/>
              </w:rPr>
              <w:t xml:space="preserve">Supervisory Control </w:t>
            </w:r>
            <w:r w:rsidR="00C63A73" w:rsidRPr="00B35CDE">
              <w:rPr>
                <w:lang w:val="en-GB"/>
              </w:rPr>
              <w:t>and</w:t>
            </w:r>
            <w:r w:rsidRPr="00B35CDE">
              <w:rPr>
                <w:lang w:val="en-GB"/>
              </w:rPr>
              <w:t xml:space="preserve"> Data Acquisition</w:t>
            </w:r>
            <w:r>
              <w:rPr>
                <w:lang w:val="en-GB"/>
              </w:rPr>
              <w:t>,</w:t>
            </w:r>
            <w:r w:rsidRPr="005556FF">
              <w:t xml:space="preserve"> Systém pro nadřazené řízení a sběr dat </w:t>
            </w:r>
          </w:p>
        </w:tc>
      </w:tr>
      <w:tr w:rsidR="006A444A" w:rsidRPr="005323CE" w14:paraId="6C13BD13" w14:textId="77777777" w:rsidTr="003F5B7A">
        <w:trPr>
          <w:cantSplit/>
        </w:trPr>
        <w:tc>
          <w:tcPr>
            <w:tcW w:w="803" w:type="pct"/>
          </w:tcPr>
          <w:p w14:paraId="59B1C477" w14:textId="77777777" w:rsidR="006A444A" w:rsidRPr="00FE235F" w:rsidRDefault="006A444A" w:rsidP="006A444A">
            <w:pPr>
              <w:spacing w:before="60" w:after="60"/>
            </w:pPr>
            <w:r w:rsidRPr="00FE235F">
              <w:t>SHZ</w:t>
            </w:r>
          </w:p>
        </w:tc>
        <w:tc>
          <w:tcPr>
            <w:tcW w:w="4197" w:type="pct"/>
          </w:tcPr>
          <w:p w14:paraId="13CAF488" w14:textId="77777777" w:rsidR="006A444A" w:rsidRPr="005556FF" w:rsidRDefault="006A444A" w:rsidP="006A444A">
            <w:pPr>
              <w:spacing w:before="60" w:after="60"/>
              <w:jc w:val="left"/>
            </w:pPr>
            <w:r w:rsidRPr="005556FF">
              <w:t>Stabilní hasicí zařízení</w:t>
            </w:r>
          </w:p>
        </w:tc>
      </w:tr>
      <w:tr w:rsidR="009F30CD" w:rsidRPr="005323CE" w14:paraId="686164FC" w14:textId="77777777" w:rsidTr="003F5B7A">
        <w:trPr>
          <w:cantSplit/>
        </w:trPr>
        <w:tc>
          <w:tcPr>
            <w:tcW w:w="803" w:type="pct"/>
          </w:tcPr>
          <w:p w14:paraId="11DBFF54" w14:textId="7B6BFB33" w:rsidR="009F30CD" w:rsidRPr="00FE235F" w:rsidRDefault="009F30CD" w:rsidP="006A444A">
            <w:pPr>
              <w:spacing w:before="60" w:after="60"/>
            </w:pPr>
            <w:r>
              <w:t>SHV</w:t>
            </w:r>
          </w:p>
        </w:tc>
        <w:tc>
          <w:tcPr>
            <w:tcW w:w="4197" w:type="pct"/>
          </w:tcPr>
          <w:p w14:paraId="3FDEFB74" w14:textId="7890C3B1" w:rsidR="009F30CD" w:rsidRPr="005556FF" w:rsidRDefault="009F30CD" w:rsidP="006A444A">
            <w:pPr>
              <w:spacing w:before="60" w:after="60"/>
              <w:jc w:val="left"/>
            </w:pPr>
            <w:r>
              <w:t>Spalinový horkovodní výměník</w:t>
            </w:r>
          </w:p>
        </w:tc>
      </w:tr>
      <w:tr w:rsidR="006A444A" w:rsidRPr="005323CE" w14:paraId="0DFDB31D" w14:textId="77777777" w:rsidTr="003F5B7A">
        <w:trPr>
          <w:cantSplit/>
        </w:trPr>
        <w:tc>
          <w:tcPr>
            <w:tcW w:w="803" w:type="pct"/>
          </w:tcPr>
          <w:p w14:paraId="4C498088" w14:textId="77777777" w:rsidR="006A444A" w:rsidRPr="00FE235F" w:rsidRDefault="006A444A" w:rsidP="006A444A">
            <w:pPr>
              <w:spacing w:before="60" w:after="60"/>
            </w:pPr>
            <w:r w:rsidRPr="00FE235F">
              <w:t>SI</w:t>
            </w:r>
          </w:p>
        </w:tc>
        <w:tc>
          <w:tcPr>
            <w:tcW w:w="4197" w:type="pct"/>
          </w:tcPr>
          <w:p w14:paraId="3AD4BA59" w14:textId="77777777" w:rsidR="006A444A" w:rsidRPr="005556FF" w:rsidRDefault="006A444A" w:rsidP="006A444A">
            <w:pPr>
              <w:spacing w:before="60" w:after="60"/>
              <w:jc w:val="left"/>
            </w:pPr>
            <w:r w:rsidRPr="005556FF">
              <w:t>Mezinárodní soustava jednotek fyzikálních veličin</w:t>
            </w:r>
          </w:p>
        </w:tc>
      </w:tr>
      <w:tr w:rsidR="006A444A" w:rsidRPr="005323CE" w14:paraId="5F2D6DB4" w14:textId="77777777" w:rsidTr="003F5B7A">
        <w:trPr>
          <w:cantSplit/>
        </w:trPr>
        <w:tc>
          <w:tcPr>
            <w:tcW w:w="803" w:type="pct"/>
          </w:tcPr>
          <w:p w14:paraId="58CD1DA6" w14:textId="77777777" w:rsidR="006A444A" w:rsidRPr="00FE235F" w:rsidRDefault="006A444A" w:rsidP="006A444A">
            <w:pPr>
              <w:spacing w:before="60" w:after="60"/>
            </w:pPr>
            <w:r w:rsidRPr="00FE235F">
              <w:t>S-JTSK</w:t>
            </w:r>
          </w:p>
        </w:tc>
        <w:tc>
          <w:tcPr>
            <w:tcW w:w="4197" w:type="pct"/>
          </w:tcPr>
          <w:p w14:paraId="4FF75966" w14:textId="77777777" w:rsidR="006A444A" w:rsidRPr="005556FF" w:rsidRDefault="006A444A" w:rsidP="006A444A">
            <w:pPr>
              <w:spacing w:before="60" w:after="60"/>
              <w:jc w:val="left"/>
            </w:pPr>
            <w:r w:rsidRPr="005556FF">
              <w:t>Systém jednotné trigonometrické sítě katastrální</w:t>
            </w:r>
          </w:p>
        </w:tc>
      </w:tr>
      <w:tr w:rsidR="006A444A" w:rsidRPr="005323CE" w14:paraId="04EFDF93" w14:textId="77777777" w:rsidTr="003F5B7A">
        <w:trPr>
          <w:cantSplit/>
        </w:trPr>
        <w:tc>
          <w:tcPr>
            <w:tcW w:w="803" w:type="pct"/>
          </w:tcPr>
          <w:p w14:paraId="6CD66F73" w14:textId="77777777" w:rsidR="006A444A" w:rsidRPr="00FE235F" w:rsidRDefault="006A444A" w:rsidP="006A444A">
            <w:pPr>
              <w:spacing w:before="60" w:after="60"/>
            </w:pPr>
            <w:r w:rsidRPr="00FE235F">
              <w:t>SKŘ</w:t>
            </w:r>
          </w:p>
        </w:tc>
        <w:tc>
          <w:tcPr>
            <w:tcW w:w="4197" w:type="pct"/>
          </w:tcPr>
          <w:p w14:paraId="797E7F8B" w14:textId="77777777" w:rsidR="006A444A" w:rsidRPr="005556FF" w:rsidRDefault="006A444A" w:rsidP="006A444A">
            <w:pPr>
              <w:spacing w:before="60" w:after="60"/>
              <w:jc w:val="left"/>
            </w:pPr>
            <w:r w:rsidRPr="005556FF">
              <w:t>Systém kontroly a řízení</w:t>
            </w:r>
          </w:p>
        </w:tc>
      </w:tr>
      <w:tr w:rsidR="006A444A" w:rsidRPr="005323CE" w14:paraId="3D3372B3" w14:textId="77777777" w:rsidTr="003F5B7A">
        <w:trPr>
          <w:cantSplit/>
        </w:trPr>
        <w:tc>
          <w:tcPr>
            <w:tcW w:w="803" w:type="pct"/>
          </w:tcPr>
          <w:p w14:paraId="0160C96C" w14:textId="77777777" w:rsidR="006A444A" w:rsidRPr="00FE235F" w:rsidRDefault="006A444A" w:rsidP="006A444A">
            <w:pPr>
              <w:spacing w:before="60" w:after="60"/>
            </w:pPr>
            <w:r w:rsidRPr="00FE235F">
              <w:t>SNTP</w:t>
            </w:r>
          </w:p>
        </w:tc>
        <w:tc>
          <w:tcPr>
            <w:tcW w:w="4197" w:type="pct"/>
          </w:tcPr>
          <w:p w14:paraId="791BDE7E" w14:textId="511796E0" w:rsidR="006A444A" w:rsidRPr="005556FF" w:rsidRDefault="006A444A" w:rsidP="006A444A">
            <w:pPr>
              <w:spacing w:before="60" w:after="60"/>
              <w:jc w:val="left"/>
            </w:pPr>
            <w:r w:rsidRPr="005556FF">
              <w:t xml:space="preserve">Simple Network Time </w:t>
            </w:r>
            <w:r w:rsidR="00C63A73" w:rsidRPr="005556FF">
              <w:t>Protocol – Jednoduchý</w:t>
            </w:r>
            <w:r w:rsidRPr="005556FF">
              <w:t xml:space="preserve"> protokol pro synchronizaci času v počítačové síti</w:t>
            </w:r>
          </w:p>
        </w:tc>
      </w:tr>
      <w:tr w:rsidR="006A444A" w:rsidRPr="005323CE" w14:paraId="317156F4" w14:textId="77777777" w:rsidTr="003F5B7A">
        <w:trPr>
          <w:cantSplit/>
        </w:trPr>
        <w:tc>
          <w:tcPr>
            <w:tcW w:w="803" w:type="pct"/>
          </w:tcPr>
          <w:p w14:paraId="79C403D5" w14:textId="77777777" w:rsidR="006A444A" w:rsidRPr="00FE235F" w:rsidRDefault="006A444A" w:rsidP="006A444A">
            <w:pPr>
              <w:spacing w:before="60" w:after="60"/>
            </w:pPr>
            <w:r w:rsidRPr="00FE235F">
              <w:t>SO</w:t>
            </w:r>
          </w:p>
        </w:tc>
        <w:tc>
          <w:tcPr>
            <w:tcW w:w="4197" w:type="pct"/>
          </w:tcPr>
          <w:p w14:paraId="6FD3F52B" w14:textId="77777777" w:rsidR="006A444A" w:rsidRPr="005556FF" w:rsidRDefault="006A444A" w:rsidP="006A444A">
            <w:pPr>
              <w:spacing w:before="60" w:after="60"/>
              <w:jc w:val="left"/>
            </w:pPr>
            <w:r w:rsidRPr="005556FF">
              <w:t>Stavební objekt</w:t>
            </w:r>
          </w:p>
        </w:tc>
      </w:tr>
      <w:tr w:rsidR="006A444A" w:rsidRPr="005323CE" w14:paraId="1A64302F" w14:textId="77777777" w:rsidTr="003F5B7A">
        <w:trPr>
          <w:cantSplit/>
        </w:trPr>
        <w:tc>
          <w:tcPr>
            <w:tcW w:w="803" w:type="pct"/>
          </w:tcPr>
          <w:p w14:paraId="64218A82" w14:textId="77777777" w:rsidR="006A444A" w:rsidRPr="00FE235F" w:rsidRDefault="006A444A" w:rsidP="006A444A">
            <w:pPr>
              <w:spacing w:before="60" w:after="60"/>
            </w:pPr>
            <w:r w:rsidRPr="00FE235F">
              <w:t>SW</w:t>
            </w:r>
          </w:p>
        </w:tc>
        <w:tc>
          <w:tcPr>
            <w:tcW w:w="4197" w:type="pct"/>
          </w:tcPr>
          <w:p w14:paraId="75CB7C15" w14:textId="77777777" w:rsidR="006A444A" w:rsidRPr="005556FF" w:rsidRDefault="006A444A" w:rsidP="006A444A">
            <w:pPr>
              <w:spacing w:before="60" w:after="60"/>
              <w:jc w:val="left"/>
            </w:pPr>
            <w:r w:rsidRPr="005556FF">
              <w:t>Software (programové vybavení)</w:t>
            </w:r>
          </w:p>
        </w:tc>
      </w:tr>
      <w:tr w:rsidR="006A444A" w:rsidRPr="005323CE" w14:paraId="55572230" w14:textId="77777777" w:rsidTr="003F5B7A">
        <w:trPr>
          <w:cantSplit/>
        </w:trPr>
        <w:tc>
          <w:tcPr>
            <w:tcW w:w="803" w:type="pct"/>
            <w:shd w:val="clear" w:color="auto" w:fill="E0E0E0"/>
          </w:tcPr>
          <w:p w14:paraId="10994CF9" w14:textId="77777777" w:rsidR="006A444A" w:rsidRPr="00FE235F" w:rsidRDefault="006A444A" w:rsidP="006A444A">
            <w:pPr>
              <w:keepNext/>
              <w:spacing w:before="60" w:after="60"/>
              <w:rPr>
                <w:b/>
              </w:rPr>
            </w:pPr>
            <w:r w:rsidRPr="00FE235F">
              <w:rPr>
                <w:b/>
              </w:rPr>
              <w:t>T</w:t>
            </w:r>
          </w:p>
        </w:tc>
        <w:tc>
          <w:tcPr>
            <w:tcW w:w="4197" w:type="pct"/>
            <w:shd w:val="clear" w:color="auto" w:fill="E0E0E0"/>
          </w:tcPr>
          <w:p w14:paraId="642AB463" w14:textId="77777777" w:rsidR="006A444A" w:rsidRPr="005556FF" w:rsidRDefault="006A444A" w:rsidP="006A444A">
            <w:pPr>
              <w:keepNext/>
              <w:spacing w:before="60" w:after="60"/>
              <w:jc w:val="left"/>
            </w:pPr>
          </w:p>
        </w:tc>
      </w:tr>
      <w:tr w:rsidR="006A444A" w:rsidRPr="005323CE" w14:paraId="7C5FB58D" w14:textId="77777777" w:rsidTr="003F5B7A">
        <w:trPr>
          <w:cantSplit/>
        </w:trPr>
        <w:tc>
          <w:tcPr>
            <w:tcW w:w="803" w:type="pct"/>
          </w:tcPr>
          <w:p w14:paraId="0AC77EAE" w14:textId="6A6C59B5" w:rsidR="006A444A" w:rsidRPr="00FE235F" w:rsidRDefault="006A444A" w:rsidP="006A444A">
            <w:pPr>
              <w:spacing w:before="60" w:after="60"/>
            </w:pPr>
            <w:r w:rsidRPr="00FE235F">
              <w:t>Teplárna</w:t>
            </w:r>
            <w:r>
              <w:t>, TTa</w:t>
            </w:r>
          </w:p>
        </w:tc>
        <w:tc>
          <w:tcPr>
            <w:tcW w:w="4197" w:type="pct"/>
          </w:tcPr>
          <w:p w14:paraId="22539AA0" w14:textId="7CD19E3A" w:rsidR="006A444A" w:rsidRPr="005556FF" w:rsidRDefault="006A444A" w:rsidP="006A444A">
            <w:pPr>
              <w:spacing w:before="60" w:after="60"/>
              <w:jc w:val="left"/>
            </w:pPr>
            <w:r w:rsidRPr="005556FF">
              <w:rPr>
                <w:lang w:val="es-AR"/>
              </w:rPr>
              <w:t xml:space="preserve">Teplárna </w:t>
            </w:r>
            <w:r>
              <w:rPr>
                <w:lang w:val="es-AR"/>
              </w:rPr>
              <w:t>Tábor</w:t>
            </w:r>
          </w:p>
        </w:tc>
      </w:tr>
      <w:tr w:rsidR="006A444A" w:rsidRPr="005323CE" w14:paraId="5BF80443" w14:textId="77777777" w:rsidTr="003F5B7A">
        <w:trPr>
          <w:cantSplit/>
        </w:trPr>
        <w:tc>
          <w:tcPr>
            <w:tcW w:w="803" w:type="pct"/>
          </w:tcPr>
          <w:p w14:paraId="287CDFE6" w14:textId="27E3CCFD" w:rsidR="006A444A" w:rsidRPr="00FE235F" w:rsidRDefault="006A444A" w:rsidP="006A444A">
            <w:pPr>
              <w:spacing w:before="60" w:after="60"/>
            </w:pPr>
            <w:r w:rsidRPr="00FE235F">
              <w:t>T</w:t>
            </w:r>
            <w:r>
              <w:t>Ta1</w:t>
            </w:r>
          </w:p>
        </w:tc>
        <w:tc>
          <w:tcPr>
            <w:tcW w:w="4197" w:type="pct"/>
          </w:tcPr>
          <w:p w14:paraId="59A64D80" w14:textId="693BE0A5" w:rsidR="006A444A" w:rsidRPr="005556FF" w:rsidRDefault="006A444A" w:rsidP="006A444A">
            <w:pPr>
              <w:spacing w:before="60" w:after="60"/>
              <w:jc w:val="left"/>
              <w:rPr>
                <w:lang w:val="es-AR"/>
              </w:rPr>
            </w:pPr>
            <w:r w:rsidRPr="005556FF">
              <w:rPr>
                <w:lang w:val="es-AR"/>
              </w:rPr>
              <w:t xml:space="preserve">Teplárna </w:t>
            </w:r>
            <w:r>
              <w:rPr>
                <w:lang w:val="es-AR"/>
              </w:rPr>
              <w:t xml:space="preserve">Tábor výrobní lokalita 1 </w:t>
            </w:r>
          </w:p>
        </w:tc>
      </w:tr>
      <w:tr w:rsidR="006A444A" w:rsidRPr="005323CE" w14:paraId="2AA747E7" w14:textId="77777777" w:rsidTr="003F5B7A">
        <w:trPr>
          <w:cantSplit/>
        </w:trPr>
        <w:tc>
          <w:tcPr>
            <w:tcW w:w="803" w:type="pct"/>
          </w:tcPr>
          <w:p w14:paraId="12667236" w14:textId="392618DF" w:rsidR="006A444A" w:rsidRPr="00FE235F" w:rsidRDefault="006A444A" w:rsidP="006A444A">
            <w:pPr>
              <w:spacing w:before="60" w:after="60"/>
            </w:pPr>
            <w:r w:rsidRPr="00FE235F">
              <w:t>T</w:t>
            </w:r>
            <w:r>
              <w:t>Ta2</w:t>
            </w:r>
          </w:p>
        </w:tc>
        <w:tc>
          <w:tcPr>
            <w:tcW w:w="4197" w:type="pct"/>
          </w:tcPr>
          <w:p w14:paraId="7F38371D" w14:textId="0594F151" w:rsidR="006A444A" w:rsidRPr="005556FF" w:rsidRDefault="006A444A" w:rsidP="006A444A">
            <w:pPr>
              <w:spacing w:before="60" w:after="60"/>
              <w:jc w:val="left"/>
              <w:rPr>
                <w:lang w:val="es-AR"/>
              </w:rPr>
            </w:pPr>
            <w:r w:rsidRPr="005556FF">
              <w:rPr>
                <w:lang w:val="es-AR"/>
              </w:rPr>
              <w:t xml:space="preserve">Teplárna </w:t>
            </w:r>
            <w:r>
              <w:rPr>
                <w:lang w:val="es-AR"/>
              </w:rPr>
              <w:t>Tábor výrobní lokalita 2</w:t>
            </w:r>
          </w:p>
        </w:tc>
      </w:tr>
      <w:tr w:rsidR="006A444A" w:rsidRPr="005323CE" w14:paraId="030454F8" w14:textId="77777777" w:rsidTr="003F5B7A">
        <w:trPr>
          <w:cantSplit/>
        </w:trPr>
        <w:tc>
          <w:tcPr>
            <w:tcW w:w="803" w:type="pct"/>
          </w:tcPr>
          <w:p w14:paraId="7EC4E2B9" w14:textId="77777777" w:rsidR="006A444A" w:rsidRPr="00FE235F" w:rsidRDefault="006A444A" w:rsidP="006A444A">
            <w:pPr>
              <w:spacing w:before="60" w:after="60"/>
            </w:pPr>
            <w:r w:rsidRPr="00FE235F">
              <w:t>TP</w:t>
            </w:r>
          </w:p>
        </w:tc>
        <w:tc>
          <w:tcPr>
            <w:tcW w:w="4197" w:type="pct"/>
          </w:tcPr>
          <w:p w14:paraId="623AC0D3" w14:textId="77777777" w:rsidR="006A444A" w:rsidRPr="005556FF" w:rsidRDefault="006A444A" w:rsidP="006A444A">
            <w:pPr>
              <w:spacing w:before="60" w:after="60"/>
              <w:jc w:val="left"/>
            </w:pPr>
            <w:r w:rsidRPr="005556FF">
              <w:t>Technický předpis</w:t>
            </w:r>
          </w:p>
        </w:tc>
      </w:tr>
      <w:tr w:rsidR="006A444A" w:rsidRPr="005323CE" w14:paraId="0E85EA1E" w14:textId="77777777" w:rsidTr="003F5B7A">
        <w:trPr>
          <w:cantSplit/>
        </w:trPr>
        <w:tc>
          <w:tcPr>
            <w:tcW w:w="803" w:type="pct"/>
          </w:tcPr>
          <w:p w14:paraId="583C5A4D" w14:textId="77777777" w:rsidR="006A444A" w:rsidRPr="00FE235F" w:rsidRDefault="006A444A" w:rsidP="006A444A">
            <w:pPr>
              <w:spacing w:before="60" w:after="60"/>
            </w:pPr>
            <w:r w:rsidRPr="00FE235F">
              <w:t>TZB</w:t>
            </w:r>
          </w:p>
        </w:tc>
        <w:tc>
          <w:tcPr>
            <w:tcW w:w="4197" w:type="pct"/>
          </w:tcPr>
          <w:p w14:paraId="1E611C43" w14:textId="77777777" w:rsidR="006A444A" w:rsidRPr="005556FF" w:rsidRDefault="006A444A" w:rsidP="006A444A">
            <w:pPr>
              <w:spacing w:before="60" w:after="60"/>
              <w:jc w:val="left"/>
            </w:pPr>
            <w:r w:rsidRPr="005556FF">
              <w:t>Technická zařízení budov</w:t>
            </w:r>
          </w:p>
        </w:tc>
      </w:tr>
      <w:tr w:rsidR="006A444A" w:rsidRPr="005323CE" w14:paraId="4DEA557E" w14:textId="77777777" w:rsidTr="003F5B7A">
        <w:trPr>
          <w:cantSplit/>
        </w:trPr>
        <w:tc>
          <w:tcPr>
            <w:tcW w:w="803" w:type="pct"/>
          </w:tcPr>
          <w:p w14:paraId="42734815" w14:textId="77777777" w:rsidR="006A444A" w:rsidRPr="00FE235F" w:rsidRDefault="006A444A" w:rsidP="006A444A">
            <w:pPr>
              <w:spacing w:before="60" w:after="60"/>
            </w:pPr>
            <w:r w:rsidRPr="00FE235F">
              <w:t>TZL</w:t>
            </w:r>
          </w:p>
        </w:tc>
        <w:tc>
          <w:tcPr>
            <w:tcW w:w="4197" w:type="pct"/>
          </w:tcPr>
          <w:p w14:paraId="5BA11688" w14:textId="77777777" w:rsidR="006A444A" w:rsidRPr="005556FF" w:rsidRDefault="006A444A" w:rsidP="006A444A">
            <w:pPr>
              <w:spacing w:before="60" w:after="60"/>
              <w:jc w:val="left"/>
            </w:pPr>
            <w:r w:rsidRPr="005556FF">
              <w:t>Tuhé znečisťující látky</w:t>
            </w:r>
          </w:p>
        </w:tc>
      </w:tr>
      <w:tr w:rsidR="006A444A" w:rsidRPr="005323CE" w14:paraId="56C8AE46" w14:textId="77777777" w:rsidTr="003F5B7A">
        <w:trPr>
          <w:cantSplit/>
        </w:trPr>
        <w:tc>
          <w:tcPr>
            <w:tcW w:w="803" w:type="pct"/>
            <w:shd w:val="clear" w:color="auto" w:fill="E0E0E0"/>
          </w:tcPr>
          <w:p w14:paraId="31DEA6CE" w14:textId="77777777" w:rsidR="006A444A" w:rsidRPr="00FE235F" w:rsidRDefault="006A444A" w:rsidP="006A444A">
            <w:pPr>
              <w:spacing w:before="60" w:after="60"/>
              <w:rPr>
                <w:b/>
              </w:rPr>
            </w:pPr>
            <w:r w:rsidRPr="00FE235F">
              <w:rPr>
                <w:b/>
              </w:rPr>
              <w:t>U</w:t>
            </w:r>
          </w:p>
        </w:tc>
        <w:tc>
          <w:tcPr>
            <w:tcW w:w="4197" w:type="pct"/>
            <w:shd w:val="clear" w:color="auto" w:fill="E0E0E0"/>
          </w:tcPr>
          <w:p w14:paraId="45B1F31E" w14:textId="77777777" w:rsidR="006A444A" w:rsidRPr="005556FF" w:rsidRDefault="006A444A" w:rsidP="006A444A">
            <w:pPr>
              <w:spacing w:before="60" w:after="60"/>
              <w:jc w:val="left"/>
            </w:pPr>
          </w:p>
        </w:tc>
      </w:tr>
      <w:tr w:rsidR="006A444A" w:rsidRPr="005323CE" w14:paraId="497FC9B4" w14:textId="77777777" w:rsidTr="003F5B7A">
        <w:trPr>
          <w:cantSplit/>
        </w:trPr>
        <w:tc>
          <w:tcPr>
            <w:tcW w:w="803" w:type="pct"/>
          </w:tcPr>
          <w:p w14:paraId="6BD28E3E" w14:textId="77777777" w:rsidR="006A444A" w:rsidRPr="00FE235F" w:rsidRDefault="006A444A" w:rsidP="006A444A">
            <w:pPr>
              <w:spacing w:before="60" w:after="60"/>
            </w:pPr>
            <w:r w:rsidRPr="00FE235F">
              <w:t>UPS</w:t>
            </w:r>
          </w:p>
        </w:tc>
        <w:tc>
          <w:tcPr>
            <w:tcW w:w="4197" w:type="pct"/>
          </w:tcPr>
          <w:p w14:paraId="07A7C010" w14:textId="77777777" w:rsidR="006A444A" w:rsidRPr="005556FF" w:rsidRDefault="006A444A" w:rsidP="006A444A">
            <w:pPr>
              <w:spacing w:before="60" w:after="60"/>
              <w:jc w:val="left"/>
            </w:pPr>
            <w:r w:rsidRPr="003D7A24">
              <w:rPr>
                <w:lang w:val="en-US"/>
              </w:rPr>
              <w:t>Uninterruptible Power Supply</w:t>
            </w:r>
            <w:r w:rsidRPr="005556FF">
              <w:rPr>
                <w:i/>
                <w:iCs/>
              </w:rPr>
              <w:t xml:space="preserve"> - </w:t>
            </w:r>
            <w:r w:rsidRPr="005556FF">
              <w:t>Nepřerušitelný zdroj energie</w:t>
            </w:r>
          </w:p>
        </w:tc>
      </w:tr>
      <w:tr w:rsidR="006A444A" w:rsidRPr="005323CE" w14:paraId="096B1FE0" w14:textId="77777777" w:rsidTr="003F5B7A">
        <w:trPr>
          <w:cantSplit/>
        </w:trPr>
        <w:tc>
          <w:tcPr>
            <w:tcW w:w="803" w:type="pct"/>
            <w:shd w:val="clear" w:color="auto" w:fill="E0E0E0"/>
          </w:tcPr>
          <w:p w14:paraId="4669D874" w14:textId="77777777" w:rsidR="006A444A" w:rsidRPr="00FE235F" w:rsidRDefault="006A444A" w:rsidP="006A444A">
            <w:pPr>
              <w:spacing w:before="60" w:after="60"/>
              <w:rPr>
                <w:b/>
              </w:rPr>
            </w:pPr>
            <w:r w:rsidRPr="00FE235F">
              <w:rPr>
                <w:b/>
              </w:rPr>
              <w:t>V</w:t>
            </w:r>
          </w:p>
        </w:tc>
        <w:tc>
          <w:tcPr>
            <w:tcW w:w="4197" w:type="pct"/>
            <w:shd w:val="clear" w:color="auto" w:fill="E0E0E0"/>
          </w:tcPr>
          <w:p w14:paraId="65A1C0B7" w14:textId="77777777" w:rsidR="006A444A" w:rsidRPr="005556FF" w:rsidRDefault="006A444A" w:rsidP="006A444A">
            <w:pPr>
              <w:spacing w:before="60" w:after="60"/>
              <w:jc w:val="left"/>
            </w:pPr>
          </w:p>
        </w:tc>
      </w:tr>
      <w:tr w:rsidR="006A444A" w:rsidRPr="005323CE" w14:paraId="1471407F" w14:textId="77777777" w:rsidTr="003F5B7A">
        <w:trPr>
          <w:cantSplit/>
        </w:trPr>
        <w:tc>
          <w:tcPr>
            <w:tcW w:w="803" w:type="pct"/>
          </w:tcPr>
          <w:p w14:paraId="6DB27D5C" w14:textId="77777777" w:rsidR="006A444A" w:rsidRPr="00FE235F" w:rsidRDefault="006A444A" w:rsidP="006A444A">
            <w:pPr>
              <w:spacing w:before="60" w:after="60"/>
            </w:pPr>
            <w:r w:rsidRPr="00FE235F">
              <w:t>vn</w:t>
            </w:r>
          </w:p>
        </w:tc>
        <w:tc>
          <w:tcPr>
            <w:tcW w:w="4197" w:type="pct"/>
          </w:tcPr>
          <w:p w14:paraId="738019F8" w14:textId="77777777" w:rsidR="006A444A" w:rsidRPr="005556FF" w:rsidRDefault="006A444A" w:rsidP="006A444A">
            <w:pPr>
              <w:spacing w:before="60" w:after="60"/>
              <w:jc w:val="left"/>
            </w:pPr>
            <w:r w:rsidRPr="005556FF">
              <w:t>Vysoké napětí</w:t>
            </w:r>
          </w:p>
        </w:tc>
      </w:tr>
      <w:tr w:rsidR="006A444A" w:rsidRPr="005323CE" w14:paraId="14864539" w14:textId="77777777" w:rsidTr="003F5B7A">
        <w:trPr>
          <w:cantSplit/>
        </w:trPr>
        <w:tc>
          <w:tcPr>
            <w:tcW w:w="803" w:type="pct"/>
          </w:tcPr>
          <w:p w14:paraId="57C41649" w14:textId="77777777" w:rsidR="006A444A" w:rsidRPr="00FE235F" w:rsidRDefault="006A444A" w:rsidP="006A444A">
            <w:pPr>
              <w:spacing w:before="60" w:after="60"/>
            </w:pPr>
            <w:r w:rsidRPr="00FE235F">
              <w:t>VO</w:t>
            </w:r>
          </w:p>
        </w:tc>
        <w:tc>
          <w:tcPr>
            <w:tcW w:w="4197" w:type="pct"/>
          </w:tcPr>
          <w:p w14:paraId="1897D9AB" w14:textId="4044A778" w:rsidR="006A444A" w:rsidRPr="005556FF" w:rsidRDefault="006A444A" w:rsidP="006A444A">
            <w:pPr>
              <w:spacing w:before="60" w:after="60"/>
              <w:jc w:val="left"/>
            </w:pPr>
            <w:r w:rsidRPr="005556FF">
              <w:t>Veřejné osvětlení</w:t>
            </w:r>
          </w:p>
        </w:tc>
      </w:tr>
      <w:tr w:rsidR="006A444A" w:rsidRPr="005323CE" w14:paraId="1A7E3C1F" w14:textId="77777777" w:rsidTr="003F5B7A">
        <w:trPr>
          <w:cantSplit/>
        </w:trPr>
        <w:tc>
          <w:tcPr>
            <w:tcW w:w="803" w:type="pct"/>
          </w:tcPr>
          <w:p w14:paraId="7E1A55D9" w14:textId="77777777" w:rsidR="006A444A" w:rsidRPr="00FE235F" w:rsidRDefault="006A444A" w:rsidP="006A444A">
            <w:pPr>
              <w:spacing w:before="60" w:after="60"/>
            </w:pPr>
            <w:r w:rsidRPr="00FE235F">
              <w:t>VZT</w:t>
            </w:r>
          </w:p>
        </w:tc>
        <w:tc>
          <w:tcPr>
            <w:tcW w:w="4197" w:type="pct"/>
          </w:tcPr>
          <w:p w14:paraId="535C643C" w14:textId="77777777" w:rsidR="006A444A" w:rsidRPr="005556FF" w:rsidRDefault="006A444A" w:rsidP="006A444A">
            <w:pPr>
              <w:spacing w:before="60" w:after="60"/>
              <w:jc w:val="left"/>
            </w:pPr>
            <w:r w:rsidRPr="005556FF">
              <w:t>Vzduchotechnika</w:t>
            </w:r>
          </w:p>
        </w:tc>
      </w:tr>
      <w:tr w:rsidR="006A444A" w:rsidRPr="005323CE" w14:paraId="5DA95A77" w14:textId="77777777" w:rsidTr="003F5B7A">
        <w:trPr>
          <w:cantSplit/>
        </w:trPr>
        <w:tc>
          <w:tcPr>
            <w:tcW w:w="803" w:type="pct"/>
            <w:shd w:val="clear" w:color="auto" w:fill="E0E0E0"/>
          </w:tcPr>
          <w:p w14:paraId="77D5416F" w14:textId="77777777" w:rsidR="006A444A" w:rsidRPr="00FE235F" w:rsidRDefault="006A444A" w:rsidP="006A444A">
            <w:pPr>
              <w:spacing w:before="60" w:after="60"/>
              <w:rPr>
                <w:b/>
              </w:rPr>
            </w:pPr>
            <w:r w:rsidRPr="00FE235F">
              <w:rPr>
                <w:b/>
              </w:rPr>
              <w:t>Z</w:t>
            </w:r>
          </w:p>
        </w:tc>
        <w:tc>
          <w:tcPr>
            <w:tcW w:w="4197" w:type="pct"/>
            <w:shd w:val="clear" w:color="auto" w:fill="E0E0E0"/>
          </w:tcPr>
          <w:p w14:paraId="4B3C26CD" w14:textId="77777777" w:rsidR="006A444A" w:rsidRPr="005556FF" w:rsidRDefault="006A444A" w:rsidP="006A444A">
            <w:pPr>
              <w:spacing w:before="60" w:after="60"/>
              <w:jc w:val="left"/>
            </w:pPr>
          </w:p>
        </w:tc>
      </w:tr>
      <w:tr w:rsidR="006A444A" w:rsidRPr="005323CE" w14:paraId="1E6A2D59" w14:textId="77777777" w:rsidTr="003F5B7A">
        <w:trPr>
          <w:cantSplit/>
        </w:trPr>
        <w:tc>
          <w:tcPr>
            <w:tcW w:w="803" w:type="pct"/>
          </w:tcPr>
          <w:p w14:paraId="450078D2" w14:textId="77777777" w:rsidR="006A444A" w:rsidRPr="00FE235F" w:rsidRDefault="006A444A" w:rsidP="006A444A">
            <w:pPr>
              <w:spacing w:before="60" w:after="60"/>
            </w:pPr>
            <w:r w:rsidRPr="00FE235F">
              <w:t>ZD</w:t>
            </w:r>
          </w:p>
        </w:tc>
        <w:tc>
          <w:tcPr>
            <w:tcW w:w="4197" w:type="pct"/>
          </w:tcPr>
          <w:p w14:paraId="3E27F837" w14:textId="77777777" w:rsidR="006A444A" w:rsidRPr="005556FF" w:rsidRDefault="006A444A" w:rsidP="006A444A">
            <w:pPr>
              <w:spacing w:before="60" w:after="60"/>
              <w:jc w:val="left"/>
            </w:pPr>
            <w:r w:rsidRPr="005556FF">
              <w:t>Zadávací dokumentace</w:t>
            </w:r>
          </w:p>
        </w:tc>
      </w:tr>
      <w:tr w:rsidR="006A444A" w:rsidRPr="005323CE" w14:paraId="38DBE403" w14:textId="77777777" w:rsidTr="003F5B7A">
        <w:trPr>
          <w:cantSplit/>
        </w:trPr>
        <w:tc>
          <w:tcPr>
            <w:tcW w:w="803" w:type="pct"/>
          </w:tcPr>
          <w:p w14:paraId="6A5A813A" w14:textId="77777777" w:rsidR="006A444A" w:rsidRPr="00FE235F" w:rsidRDefault="006A444A" w:rsidP="006A444A">
            <w:pPr>
              <w:spacing w:before="60" w:after="60"/>
            </w:pPr>
            <w:r w:rsidRPr="00FE235F">
              <w:t>ZS</w:t>
            </w:r>
          </w:p>
        </w:tc>
        <w:tc>
          <w:tcPr>
            <w:tcW w:w="4197" w:type="pct"/>
          </w:tcPr>
          <w:p w14:paraId="2D1C7C5E" w14:textId="77777777" w:rsidR="006A444A" w:rsidRPr="005556FF" w:rsidRDefault="006A444A" w:rsidP="006A444A">
            <w:pPr>
              <w:spacing w:before="60" w:after="60"/>
              <w:jc w:val="left"/>
            </w:pPr>
            <w:r w:rsidRPr="005556FF">
              <w:t>Zařízení staveniště</w:t>
            </w:r>
          </w:p>
        </w:tc>
      </w:tr>
      <w:tr w:rsidR="006A444A" w:rsidRPr="005323CE" w14:paraId="3D798EA8" w14:textId="77777777" w:rsidTr="003F5B7A">
        <w:trPr>
          <w:cantSplit/>
        </w:trPr>
        <w:tc>
          <w:tcPr>
            <w:tcW w:w="803" w:type="pct"/>
          </w:tcPr>
          <w:p w14:paraId="66C713F7" w14:textId="760C9756" w:rsidR="006A444A" w:rsidRPr="00FE235F" w:rsidRDefault="006A444A" w:rsidP="006A444A">
            <w:pPr>
              <w:spacing w:before="60" w:after="60"/>
            </w:pPr>
            <w:r w:rsidRPr="00FE235F">
              <w:t>ZT</w:t>
            </w:r>
            <w:r>
              <w:t>I</w:t>
            </w:r>
          </w:p>
        </w:tc>
        <w:tc>
          <w:tcPr>
            <w:tcW w:w="4197" w:type="pct"/>
          </w:tcPr>
          <w:p w14:paraId="7E55D281" w14:textId="24A5355C" w:rsidR="006A444A" w:rsidRPr="005556FF" w:rsidRDefault="006A444A" w:rsidP="006A444A">
            <w:pPr>
              <w:spacing w:before="60" w:after="60"/>
              <w:jc w:val="left"/>
            </w:pPr>
            <w:r w:rsidRPr="005556FF">
              <w:t>Zdravotně technické instalace</w:t>
            </w:r>
          </w:p>
        </w:tc>
      </w:tr>
      <w:tr w:rsidR="006A444A" w:rsidRPr="005323CE" w14:paraId="228D02AE" w14:textId="77777777" w:rsidTr="003F5B7A">
        <w:trPr>
          <w:cantSplit/>
        </w:trPr>
        <w:tc>
          <w:tcPr>
            <w:tcW w:w="803" w:type="pct"/>
          </w:tcPr>
          <w:p w14:paraId="7B629D2B" w14:textId="77777777" w:rsidR="006A444A" w:rsidRPr="00FE235F" w:rsidRDefault="006A444A" w:rsidP="006A444A">
            <w:pPr>
              <w:spacing w:before="60" w:after="60"/>
            </w:pPr>
            <w:r w:rsidRPr="00FE235F">
              <w:t>žb.</w:t>
            </w:r>
          </w:p>
        </w:tc>
        <w:tc>
          <w:tcPr>
            <w:tcW w:w="4197" w:type="pct"/>
          </w:tcPr>
          <w:p w14:paraId="1134682B" w14:textId="77777777" w:rsidR="006A444A" w:rsidRPr="005556FF" w:rsidRDefault="006A444A" w:rsidP="006A444A">
            <w:pPr>
              <w:spacing w:before="60" w:after="60"/>
              <w:jc w:val="left"/>
            </w:pPr>
            <w:r w:rsidRPr="005556FF">
              <w:t>Železobeton</w:t>
            </w:r>
          </w:p>
        </w:tc>
      </w:tr>
    </w:tbl>
    <w:p w14:paraId="7FC8A8B0" w14:textId="77777777" w:rsidR="003D26BE" w:rsidRDefault="003D26BE">
      <w:pPr>
        <w:spacing w:after="0"/>
        <w:jc w:val="left"/>
        <w:rPr>
          <w:b/>
          <w:caps/>
          <w:sz w:val="28"/>
        </w:rPr>
      </w:pPr>
      <w:r>
        <w:br w:type="page"/>
      </w:r>
    </w:p>
    <w:p w14:paraId="7EFEFF31" w14:textId="357CA32E" w:rsidR="004C593C" w:rsidRPr="00AF4C8A" w:rsidRDefault="004C593C" w:rsidP="00824A11">
      <w:pPr>
        <w:pStyle w:val="Nadpis1"/>
      </w:pPr>
      <w:bookmarkStart w:id="1" w:name="_Toc102546967"/>
      <w:r w:rsidRPr="00AF4C8A">
        <w:lastRenderedPageBreak/>
        <w:t>Celkový popis stavby</w:t>
      </w:r>
      <w:bookmarkEnd w:id="1"/>
    </w:p>
    <w:p w14:paraId="1790FE27" w14:textId="706164D8" w:rsidR="0008460C" w:rsidRPr="00AF4C8A" w:rsidRDefault="0008460C" w:rsidP="00824A11">
      <w:pPr>
        <w:pStyle w:val="Nadpis2"/>
      </w:pPr>
      <w:bookmarkStart w:id="2" w:name="_Toc102546968"/>
      <w:r w:rsidRPr="00AF4C8A">
        <w:t>Úvod</w:t>
      </w:r>
      <w:bookmarkEnd w:id="2"/>
    </w:p>
    <w:p w14:paraId="697EE6FB" w14:textId="79D1773D" w:rsidR="00AF4C8A" w:rsidRPr="00AF4C8A" w:rsidRDefault="00BD1054" w:rsidP="00CA7D72">
      <w:r w:rsidRPr="00AF4C8A">
        <w:t>Projekt nazvaný</w:t>
      </w:r>
      <w:r w:rsidRPr="00AF4C8A">
        <w:rPr>
          <w:b/>
        </w:rPr>
        <w:t xml:space="preserve"> „Plynofikace Teplárny Tábor</w:t>
      </w:r>
      <w:r w:rsidR="00334C7A">
        <w:rPr>
          <w:b/>
        </w:rPr>
        <w:t xml:space="preserve"> – TTA1</w:t>
      </w:r>
      <w:r w:rsidRPr="00AF4C8A">
        <w:rPr>
          <w:b/>
        </w:rPr>
        <w:t>“</w:t>
      </w:r>
      <w:r w:rsidRPr="00AF4C8A">
        <w:t xml:space="preserve"> je dílčí součástí celkové revitalizace Teplárny. </w:t>
      </w:r>
    </w:p>
    <w:p w14:paraId="432403BC" w14:textId="18F7ACBA" w:rsidR="00BD1054" w:rsidRPr="003F36CC" w:rsidRDefault="00BD1054" w:rsidP="00CA7D72">
      <w:r w:rsidRPr="00AF4C8A">
        <w:t xml:space="preserve">Tento projekt </w:t>
      </w:r>
      <w:r w:rsidRPr="00AF4C8A">
        <w:rPr>
          <w:b/>
        </w:rPr>
        <w:t>„Plynofikace Teplárny Tábor</w:t>
      </w:r>
      <w:r w:rsidR="00334C7A">
        <w:rPr>
          <w:b/>
        </w:rPr>
        <w:t xml:space="preserve"> – TTA1</w:t>
      </w:r>
      <w:r w:rsidRPr="00AF4C8A">
        <w:rPr>
          <w:b/>
        </w:rPr>
        <w:t>“</w:t>
      </w:r>
      <w:r w:rsidRPr="00AF4C8A">
        <w:t xml:space="preserve"> </w:t>
      </w:r>
      <w:r w:rsidRPr="003F36CC">
        <w:t xml:space="preserve">spočívá v úplném nahrazení stávajícího hnědouhelného fluidního kotle </w:t>
      </w:r>
      <w:r w:rsidR="0040353E" w:rsidRPr="003F36CC">
        <w:t xml:space="preserve">(K1.7) </w:t>
      </w:r>
      <w:r w:rsidRPr="003F36CC">
        <w:t>s turbogenerátory (TG</w:t>
      </w:r>
      <w:r w:rsidR="0040353E" w:rsidRPr="003F36CC">
        <w:t>1,2</w:t>
      </w:r>
      <w:r w:rsidRPr="003F36CC">
        <w:t>) a tří dehtových kotlů</w:t>
      </w:r>
      <w:r w:rsidR="0040353E" w:rsidRPr="003F36CC">
        <w:t xml:space="preserve"> (K1.4-6)</w:t>
      </w:r>
      <w:r w:rsidRPr="003F36CC">
        <w:t xml:space="preserve"> novým plynovým zdrojem.  </w:t>
      </w:r>
    </w:p>
    <w:p w14:paraId="55C1566C" w14:textId="486C5328" w:rsidR="00AF4C8A" w:rsidRPr="00AF4C8A" w:rsidRDefault="00BD1054" w:rsidP="00BD1054">
      <w:r w:rsidRPr="00AF4C8A">
        <w:t xml:space="preserve">Projekt </w:t>
      </w:r>
      <w:r w:rsidRPr="00AF4C8A">
        <w:rPr>
          <w:b/>
        </w:rPr>
        <w:t>„Plynofikace Teplárny Tábor</w:t>
      </w:r>
      <w:r w:rsidR="00334C7A">
        <w:rPr>
          <w:b/>
        </w:rPr>
        <w:t xml:space="preserve"> – TTA1</w:t>
      </w:r>
      <w:r w:rsidRPr="00AF4C8A">
        <w:rPr>
          <w:b/>
        </w:rPr>
        <w:t xml:space="preserve">“ </w:t>
      </w:r>
      <w:r w:rsidRPr="00AF4C8A">
        <w:t xml:space="preserve">zahrnuje vybudování nového špičkového kogeneračního energobloku v areálu hlavního výrobního bloku Teplárny Tábor. Po uvedení do provozu této nové technologie se stávající výrobní zařízení Teplárny Tábor odstaví a odstraní. </w:t>
      </w:r>
    </w:p>
    <w:p w14:paraId="296EC2F9" w14:textId="751D4187" w:rsidR="00BD1054" w:rsidRPr="00AF4C8A" w:rsidRDefault="00BD1054" w:rsidP="00BD1054">
      <w:r w:rsidRPr="00AF4C8A">
        <w:t>Snahou provozovatele zdrojů a propojované rozvodné soustavy CZT Planá nad Lužnicí – Tábor je realizovat taková opatření, která by vedla k výrazným úsporám energie a zvýšila účinnost výroby a distribuce tepla a elektřiny.</w:t>
      </w:r>
    </w:p>
    <w:p w14:paraId="474078F7" w14:textId="12A99533" w:rsidR="00AE5C44" w:rsidRPr="00AF4C8A" w:rsidRDefault="00AE5C44" w:rsidP="00CA7D72">
      <w:r w:rsidRPr="00AF4C8A">
        <w:t>Realizace stavby je nadlimitní veřejnou zakázkou na stavební práce dle zákona č. 13</w:t>
      </w:r>
      <w:r w:rsidR="00276713" w:rsidRPr="00AF4C8A">
        <w:t>4</w:t>
      </w:r>
      <w:r w:rsidRPr="00AF4C8A">
        <w:t>/20</w:t>
      </w:r>
      <w:r w:rsidR="003E5170" w:rsidRPr="00AF4C8A">
        <w:t>1</w:t>
      </w:r>
      <w:r w:rsidRPr="00AF4C8A">
        <w:t xml:space="preserve">6 Sb., o veřejných zakázkách v platném znění a je v rozsahu a za podmínek blíže popsaných ve </w:t>
      </w:r>
      <w:r w:rsidRPr="00AF4C8A">
        <w:rPr>
          <w:smallCaps/>
        </w:rPr>
        <w:t xml:space="preserve">smlouvě </w:t>
      </w:r>
      <w:r w:rsidRPr="00AF4C8A">
        <w:t xml:space="preserve">a jejích přílohách předmětem </w:t>
      </w:r>
      <w:r w:rsidRPr="00AF4C8A">
        <w:rPr>
          <w:smallCaps/>
        </w:rPr>
        <w:t>díla zhotovitele</w:t>
      </w:r>
      <w:r w:rsidRPr="00AF4C8A">
        <w:t xml:space="preserve">. </w:t>
      </w:r>
    </w:p>
    <w:p w14:paraId="0F6D7C8B" w14:textId="2D01C735" w:rsidR="00AE5C44" w:rsidRPr="00AF4C8A" w:rsidRDefault="00AE5C44" w:rsidP="00CA7D72">
      <w:pPr>
        <w:rPr>
          <w:b/>
          <w:bCs/>
          <w:strike/>
          <w:color w:val="000000"/>
        </w:rPr>
      </w:pPr>
      <w:r w:rsidRPr="00AF4C8A">
        <w:rPr>
          <w:smallCaps/>
        </w:rPr>
        <w:t>Dílo</w:t>
      </w:r>
      <w:r w:rsidRPr="00AF4C8A">
        <w:t xml:space="preserve"> bude realizováno formou dodávek „na klíč“</w:t>
      </w:r>
      <w:r w:rsidR="001E1E18" w:rsidRPr="00AF4C8A">
        <w:t>.</w:t>
      </w:r>
    </w:p>
    <w:p w14:paraId="764F87AE" w14:textId="084D187F" w:rsidR="009569FC" w:rsidRPr="00AF4C8A" w:rsidRDefault="009569FC" w:rsidP="00334C7A">
      <w:pPr>
        <w:pStyle w:val="Nadpis2"/>
      </w:pPr>
      <w:bookmarkStart w:id="3" w:name="_Toc102546969"/>
      <w:r w:rsidRPr="00AF4C8A">
        <w:t xml:space="preserve">Identifikační údaje </w:t>
      </w:r>
      <w:r w:rsidR="00791564" w:rsidRPr="00AF4C8A">
        <w:t>stavby</w:t>
      </w:r>
      <w:bookmarkEnd w:id="3"/>
    </w:p>
    <w:p w14:paraId="64151E56" w14:textId="09548964" w:rsidR="009569FC" w:rsidRPr="00D70138" w:rsidRDefault="009569FC" w:rsidP="003C1DDD">
      <w:pPr>
        <w:ind w:left="1701" w:hanging="1701"/>
        <w:rPr>
          <w:b/>
        </w:rPr>
      </w:pPr>
      <w:r w:rsidRPr="00D70138">
        <w:t xml:space="preserve">Název stavby: </w:t>
      </w:r>
      <w:r w:rsidRPr="00D70138">
        <w:tab/>
      </w:r>
      <w:r w:rsidR="00BD1054" w:rsidRPr="00D70138">
        <w:t>„Plynofikace Teplárny Tábor“</w:t>
      </w:r>
    </w:p>
    <w:p w14:paraId="1939BA76" w14:textId="7EFB469D" w:rsidR="00DB2665" w:rsidRPr="00D70138" w:rsidRDefault="003958EC" w:rsidP="003C1DDD">
      <w:pPr>
        <w:ind w:left="1701" w:hanging="1701"/>
        <w:rPr>
          <w:b/>
        </w:rPr>
      </w:pPr>
      <w:r w:rsidRPr="00D70138">
        <w:rPr>
          <w:smallCaps/>
        </w:rPr>
        <w:t>o</w:t>
      </w:r>
      <w:r w:rsidR="00CC65C3" w:rsidRPr="00D70138">
        <w:rPr>
          <w:smallCaps/>
        </w:rPr>
        <w:t>bjednatel</w:t>
      </w:r>
      <w:r w:rsidR="009569FC" w:rsidRPr="00D70138">
        <w:t xml:space="preserve">: </w:t>
      </w:r>
      <w:r w:rsidR="009569FC" w:rsidRPr="00D70138">
        <w:tab/>
      </w:r>
      <w:r w:rsidR="0012392F" w:rsidRPr="00D70138">
        <w:t xml:space="preserve">C-Energy </w:t>
      </w:r>
      <w:r w:rsidR="00624C1A" w:rsidRPr="00D70138">
        <w:t>Planá</w:t>
      </w:r>
      <w:r w:rsidR="0012392F" w:rsidRPr="00D70138">
        <w:t xml:space="preserve"> s.r.o.</w:t>
      </w:r>
    </w:p>
    <w:p w14:paraId="56B305F3" w14:textId="5D2BE58E" w:rsidR="00DB2665" w:rsidRPr="00D70138" w:rsidRDefault="007A6C8C" w:rsidP="003C1DDD">
      <w:pPr>
        <w:ind w:left="1701" w:hanging="1701"/>
        <w:rPr>
          <w:b/>
        </w:rPr>
      </w:pPr>
      <w:r w:rsidRPr="00D70138">
        <w:tab/>
      </w:r>
      <w:r w:rsidR="00DB2665" w:rsidRPr="00D70138">
        <w:t xml:space="preserve">Průmyslová </w:t>
      </w:r>
      <w:r w:rsidR="0012392F" w:rsidRPr="00D70138">
        <w:t>748</w:t>
      </w:r>
      <w:r w:rsidR="00DB2665" w:rsidRPr="00D70138">
        <w:t xml:space="preserve">, </w:t>
      </w:r>
      <w:r w:rsidR="0012392F" w:rsidRPr="00D70138">
        <w:t>391 02</w:t>
      </w:r>
      <w:r w:rsidR="00DB2665" w:rsidRPr="00D70138">
        <w:t xml:space="preserve"> </w:t>
      </w:r>
      <w:r w:rsidR="0012392F" w:rsidRPr="00D70138">
        <w:t>Planá n. Lužnicí</w:t>
      </w:r>
      <w:r w:rsidR="00DB2665" w:rsidRPr="00D70138">
        <w:t xml:space="preserve"> </w:t>
      </w:r>
    </w:p>
    <w:p w14:paraId="2CF82740" w14:textId="6A2B0A4D" w:rsidR="009569FC" w:rsidRPr="00D70138" w:rsidRDefault="00AF4C8A" w:rsidP="003C1DDD">
      <w:pPr>
        <w:ind w:left="1701" w:hanging="1701"/>
        <w:rPr>
          <w:b/>
        </w:rPr>
      </w:pPr>
      <w:r w:rsidRPr="00D70138">
        <w:t>IČO</w:t>
      </w:r>
      <w:r w:rsidR="009569FC" w:rsidRPr="00D70138">
        <w:t>:</w:t>
      </w:r>
      <w:r w:rsidR="009569FC" w:rsidRPr="00D70138">
        <w:tab/>
      </w:r>
      <w:r w:rsidR="0012392F" w:rsidRPr="00D70138">
        <w:t>25106481</w:t>
      </w:r>
    </w:p>
    <w:p w14:paraId="47069246" w14:textId="558AB367" w:rsidR="008669DC" w:rsidRPr="00D70138" w:rsidRDefault="009569FC" w:rsidP="003C1DDD">
      <w:pPr>
        <w:ind w:left="1701" w:hanging="1701"/>
        <w:rPr>
          <w:b/>
        </w:rPr>
      </w:pPr>
      <w:r w:rsidRPr="00D70138">
        <w:t>DIČ:</w:t>
      </w:r>
      <w:r w:rsidRPr="00D70138">
        <w:tab/>
        <w:t>CZ</w:t>
      </w:r>
      <w:r w:rsidR="0012392F" w:rsidRPr="00D70138">
        <w:t>25106481</w:t>
      </w:r>
    </w:p>
    <w:p w14:paraId="3C9C17CB" w14:textId="4C7851A8" w:rsidR="009569FC" w:rsidRPr="0076769E" w:rsidRDefault="009569FC" w:rsidP="0076769E">
      <w:pPr>
        <w:pStyle w:val="Nadpis2"/>
      </w:pPr>
      <w:bookmarkStart w:id="4" w:name="_Toc102546970"/>
      <w:r w:rsidRPr="0076769E">
        <w:t xml:space="preserve">Umístění </w:t>
      </w:r>
      <w:r w:rsidR="005E687B" w:rsidRPr="0076769E">
        <w:t>DÍLA</w:t>
      </w:r>
      <w:bookmarkEnd w:id="4"/>
    </w:p>
    <w:p w14:paraId="4B49AA40" w14:textId="422D64DA" w:rsidR="009569FC" w:rsidRPr="00212EE3" w:rsidRDefault="00BD1054" w:rsidP="0076769E">
      <w:pPr>
        <w:pStyle w:val="Nadpis3"/>
      </w:pPr>
      <w:bookmarkStart w:id="5" w:name="_Toc102546971"/>
      <w:r>
        <w:t>Identifikační údaje</w:t>
      </w:r>
      <w:bookmarkEnd w:id="5"/>
    </w:p>
    <w:p w14:paraId="30AC2493" w14:textId="6CFD7D74" w:rsidR="00BD1054" w:rsidRPr="00AF4C8A" w:rsidRDefault="004E7C20" w:rsidP="00CA7D72">
      <w:pPr>
        <w:rPr>
          <w:color w:val="000000"/>
        </w:rPr>
      </w:pPr>
      <w:r w:rsidRPr="00AF4C8A">
        <w:rPr>
          <w:smallCaps/>
          <w:color w:val="000000"/>
        </w:rPr>
        <w:t>Dílo</w:t>
      </w:r>
      <w:r w:rsidRPr="00AF4C8A">
        <w:rPr>
          <w:color w:val="000000"/>
        </w:rPr>
        <w:t xml:space="preserve"> bude realizováno v</w:t>
      </w:r>
      <w:r w:rsidR="00AF4C8A" w:rsidRPr="00AF4C8A">
        <w:rPr>
          <w:color w:val="000000"/>
        </w:rPr>
        <w:t xml:space="preserve"> stávajícím </w:t>
      </w:r>
      <w:r w:rsidR="00786C59" w:rsidRPr="00AF4C8A">
        <w:rPr>
          <w:color w:val="000000"/>
        </w:rPr>
        <w:t xml:space="preserve">areálu </w:t>
      </w:r>
      <w:r w:rsidR="000A5396" w:rsidRPr="00AF4C8A">
        <w:rPr>
          <w:color w:val="000000"/>
        </w:rPr>
        <w:t>T</w:t>
      </w:r>
      <w:r w:rsidR="00786C59" w:rsidRPr="00AF4C8A">
        <w:rPr>
          <w:color w:val="000000"/>
        </w:rPr>
        <w:t xml:space="preserve">eplárny </w:t>
      </w:r>
      <w:r w:rsidR="00BD1054" w:rsidRPr="00AF4C8A">
        <w:rPr>
          <w:color w:val="000000"/>
        </w:rPr>
        <w:t>Tábor</w:t>
      </w:r>
      <w:r w:rsidR="00786C59" w:rsidRPr="00AF4C8A">
        <w:rPr>
          <w:color w:val="000000"/>
        </w:rPr>
        <w:t xml:space="preserve">. </w:t>
      </w:r>
    </w:p>
    <w:p w14:paraId="6A3B6656" w14:textId="07F315E7" w:rsidR="00FC7E2C" w:rsidRDefault="00786C59" w:rsidP="00CA7D72">
      <w:r w:rsidRPr="003F36CC">
        <w:t>Areál je situován</w:t>
      </w:r>
      <w:r w:rsidR="00E15D94" w:rsidRPr="003F36CC">
        <w:t xml:space="preserve"> v </w:t>
      </w:r>
      <w:r w:rsidR="00710E1A" w:rsidRPr="003F36CC">
        <w:t>měst</w:t>
      </w:r>
      <w:r w:rsidR="00E15D94" w:rsidRPr="003F36CC">
        <w:t>ě</w:t>
      </w:r>
      <w:r w:rsidR="00710E1A" w:rsidRPr="003F36CC">
        <w:t xml:space="preserve"> </w:t>
      </w:r>
      <w:r w:rsidR="00BD1054" w:rsidRPr="003F36CC">
        <w:t>Tábor</w:t>
      </w:r>
      <w:r w:rsidR="00890E8C" w:rsidRPr="003F36CC">
        <w:t xml:space="preserve"> (k.ú. č. 764701 Tábor)</w:t>
      </w:r>
      <w:r w:rsidR="00BD1054" w:rsidRPr="003F36CC">
        <w:t xml:space="preserve">, </w:t>
      </w:r>
      <w:r w:rsidR="00AF4C8A" w:rsidRPr="003F36CC">
        <w:t xml:space="preserve">ulice </w:t>
      </w:r>
      <w:r w:rsidR="003F36CC">
        <w:t>U Cihelny 2128</w:t>
      </w:r>
      <w:r w:rsidR="00BD1054" w:rsidRPr="003F36CC">
        <w:t>, PSČ 390 02</w:t>
      </w:r>
      <w:r w:rsidR="00710E1A" w:rsidRPr="003F36CC">
        <w:t xml:space="preserve">, Tábor </w:t>
      </w:r>
      <w:r w:rsidR="00E15D94" w:rsidRPr="003F36CC">
        <w:t>–</w:t>
      </w:r>
      <w:r w:rsidR="00710E1A" w:rsidRPr="003F36CC">
        <w:t xml:space="preserve"> Měšice</w:t>
      </w:r>
      <w:r w:rsidR="00D70138" w:rsidRPr="003F36CC">
        <w:t>.</w:t>
      </w:r>
      <w:r w:rsidR="00A907C1" w:rsidRPr="003F36CC">
        <w:t xml:space="preserve"> </w:t>
      </w:r>
      <w:r w:rsidR="00E15D94" w:rsidRPr="003F36CC">
        <w:t>Geograficky se areál Teplárny Tábor (TTa1) nachází na jihovýchodním okraji města Tábor oblast okraje části Měšice, v Jihočeském kraji, Česká republika.</w:t>
      </w:r>
      <w:r w:rsidR="00D70138" w:rsidRPr="003F36CC">
        <w:t xml:space="preserve"> </w:t>
      </w:r>
      <w:r w:rsidR="008B35CD" w:rsidRPr="003F36CC">
        <w:t xml:space="preserve">Průmyslový komplex </w:t>
      </w:r>
      <w:r w:rsidR="00890E8C" w:rsidRPr="003F36CC">
        <w:t xml:space="preserve">(zahrnující sestavu pozemků ve vlastnictví stavebníka-zadavatele) </w:t>
      </w:r>
      <w:r w:rsidR="008B35CD" w:rsidRPr="003F36CC">
        <w:t>je oplocen</w:t>
      </w:r>
      <w:r w:rsidR="00AF4C8A" w:rsidRPr="003F36CC">
        <w:t>, na vstupní hranici je hlídaná vrátnice</w:t>
      </w:r>
      <w:r w:rsidR="00011952" w:rsidRPr="003F36CC">
        <w:t>.</w:t>
      </w:r>
    </w:p>
    <w:p w14:paraId="53E06AE5" w14:textId="33364A85" w:rsidR="00D6132F" w:rsidRDefault="00D6132F" w:rsidP="0065211E">
      <w:pPr>
        <w:pStyle w:val="Nadpis3"/>
      </w:pPr>
      <w:bookmarkStart w:id="6" w:name="_Toc102546972"/>
      <w:r w:rsidRPr="00212EE3">
        <w:t xml:space="preserve">Lokalizace </w:t>
      </w:r>
      <w:r w:rsidRPr="00A14F99">
        <w:t>díla</w:t>
      </w:r>
      <w:r w:rsidRPr="00212EE3">
        <w:t xml:space="preserve"> uvnitř areálu </w:t>
      </w:r>
      <w:r w:rsidR="00CC6214">
        <w:t>T</w:t>
      </w:r>
      <w:r w:rsidRPr="00212EE3">
        <w:t>eplárny</w:t>
      </w:r>
      <w:bookmarkEnd w:id="6"/>
    </w:p>
    <w:p w14:paraId="7035C445" w14:textId="5D4B5E7C" w:rsidR="00AF4C8A" w:rsidRPr="00AF4C8A" w:rsidRDefault="00E042AC" w:rsidP="00E15D94">
      <w:r w:rsidRPr="00E042AC">
        <w:rPr>
          <w:smallCaps/>
        </w:rPr>
        <w:t>dílo</w:t>
      </w:r>
      <w:r w:rsidR="00710E1A" w:rsidRPr="00AF4C8A">
        <w:t xml:space="preserve"> bude realizován</w:t>
      </w:r>
      <w:r>
        <w:t>o</w:t>
      </w:r>
      <w:r w:rsidR="00710E1A" w:rsidRPr="00AF4C8A">
        <w:t xml:space="preserve"> ve vlastních </w:t>
      </w:r>
      <w:r w:rsidR="00E15D94" w:rsidRPr="00AF4C8A">
        <w:t xml:space="preserve">prostorách areálu. </w:t>
      </w:r>
    </w:p>
    <w:p w14:paraId="6621BB82" w14:textId="59B78280" w:rsidR="00E15D94" w:rsidRPr="00A40DAC" w:rsidRDefault="00E15D94" w:rsidP="00E15D94">
      <w:r w:rsidRPr="00A40DAC">
        <w:lastRenderedPageBreak/>
        <w:t>Katastr Tábor: 764701, mapový list č. 3-9/34, 3-9/43, 3-0/12, 3-0/21, případně na dalších sousedních listech.</w:t>
      </w:r>
    </w:p>
    <w:p w14:paraId="37236389" w14:textId="6FCE20F1" w:rsidR="00E15D94" w:rsidRPr="00A40DAC" w:rsidRDefault="00E15D94" w:rsidP="00E15D94">
      <w:r w:rsidRPr="00A40DAC">
        <w:t>Jednotlivé komponenty díla budou umístěny jednak uvnitř existujících budov (objekt 07 a částečně 08 a přilehlých prostorách, jednak v nových samostatných objektech</w:t>
      </w:r>
      <w:r w:rsidR="00890E8C" w:rsidRPr="00A40DAC">
        <w:t xml:space="preserve"> (vesměs v půdorysech stávající zástavby)</w:t>
      </w:r>
      <w:r w:rsidRPr="00A40DAC">
        <w:t>, což se týká umístění motorgenerátoru PM7, nových komínů všech nových plynových spotřebičů a kontejnerové kogenerační jednotky PM8.</w:t>
      </w:r>
    </w:p>
    <w:p w14:paraId="63AE5B87" w14:textId="77777777" w:rsidR="00E15D94" w:rsidRPr="00A40DAC" w:rsidRDefault="00E15D94" w:rsidP="00E15D94">
      <w:r w:rsidRPr="00A40DAC">
        <w:t>Konkrétní situační a dispoziční souvislosti jsou zřejmé z výkresových příloh.</w:t>
      </w:r>
    </w:p>
    <w:p w14:paraId="1A138893" w14:textId="52788E1E" w:rsidR="00D6132F" w:rsidRPr="00212EE3" w:rsidRDefault="00D6132F" w:rsidP="002A16B3">
      <w:pPr>
        <w:pStyle w:val="Nadpis3"/>
      </w:pPr>
      <w:bookmarkStart w:id="7" w:name="_Toc102546973"/>
      <w:r w:rsidRPr="00212EE3">
        <w:t>Dopravní napojení</w:t>
      </w:r>
      <w:bookmarkEnd w:id="7"/>
    </w:p>
    <w:p w14:paraId="3F988774" w14:textId="3B85955C" w:rsidR="00710E1A" w:rsidRDefault="00710E1A" w:rsidP="00AF4C8A">
      <w:bookmarkStart w:id="8" w:name="_Toc80702276"/>
      <w:r w:rsidRPr="00AF4C8A">
        <w:t>Pro nová zařízení bude využíváno stávajících dopravních cest</w:t>
      </w:r>
      <w:r w:rsidR="00AF4C8A">
        <w:t xml:space="preserve"> z ulice U cihelny</w:t>
      </w:r>
      <w:r w:rsidRPr="00AF4C8A">
        <w:t>, které budou v rámci DÍLA patřičně upraveny a doplněny v souladu s novou dispozicí závodu</w:t>
      </w:r>
      <w:r w:rsidR="00A40DAC">
        <w:t xml:space="preserve"> </w:t>
      </w:r>
      <w:r w:rsidR="00A40DAC" w:rsidRPr="00A40DAC">
        <w:t>a</w:t>
      </w:r>
      <w:r w:rsidR="005912CB" w:rsidRPr="00A40DAC">
        <w:t xml:space="preserve"> mírou poškození při výstavbě</w:t>
      </w:r>
      <w:r w:rsidRPr="00AF4C8A">
        <w:t>. Ostatní dopravní obslužnost stávajících zařízení bude buď zachována, nebo nahrazena novými přístupovými cestami v rámci náplně objektu</w:t>
      </w:r>
      <w:bookmarkEnd w:id="8"/>
      <w:r w:rsidR="00AF4C8A">
        <w:t>.</w:t>
      </w:r>
      <w:r w:rsidRPr="00710E1A">
        <w:t xml:space="preserve"> </w:t>
      </w:r>
    </w:p>
    <w:p w14:paraId="50676921" w14:textId="6B293D24" w:rsidR="00A02AB2" w:rsidRPr="00212EE3" w:rsidRDefault="00A02AB2" w:rsidP="002A16B3">
      <w:pPr>
        <w:pStyle w:val="Nadpis3"/>
      </w:pPr>
      <w:bookmarkStart w:id="9" w:name="_Toc102546974"/>
      <w:r w:rsidRPr="00212EE3">
        <w:t>Geologické a sei</w:t>
      </w:r>
      <w:r w:rsidR="00992C1D" w:rsidRPr="00212EE3">
        <w:t>smické podmínky</w:t>
      </w:r>
      <w:bookmarkEnd w:id="9"/>
    </w:p>
    <w:p w14:paraId="73AD40E1" w14:textId="77777777" w:rsidR="00172420" w:rsidRPr="00AF4C8A" w:rsidRDefault="00172420" w:rsidP="00172420">
      <w:r w:rsidRPr="00AF4C8A">
        <w:t>Zájmová lokalita teplárny leží samostatném oploceném areálu v průmyslové čtvrti při východním okraji města Tábor. Morfologicky je areál umístěn na umělém mírně svažitém 2 až 4m mocném náspu navážek a popílků. V převážné části areálu je terén vyrovnán na výšku cca 449,0 m n.m Bpv. V severovýchodní partii areálu mimo hlavní zástavbu je terén výškově odskočen cca o 3 až 5 m výše.</w:t>
      </w:r>
    </w:p>
    <w:p w14:paraId="1B2C4263" w14:textId="164C3DA7" w:rsidR="00F13931" w:rsidRPr="00E153FB" w:rsidRDefault="00F13931" w:rsidP="00E153FB">
      <w:pPr>
        <w:pStyle w:val="Bod"/>
        <w:numPr>
          <w:ilvl w:val="0"/>
          <w:numId w:val="0"/>
        </w:numPr>
        <w:rPr>
          <w:b/>
          <w:bCs/>
          <w:sz w:val="24"/>
          <w:szCs w:val="24"/>
        </w:rPr>
      </w:pPr>
      <w:r w:rsidRPr="00E153FB">
        <w:rPr>
          <w:b/>
          <w:bCs/>
          <w:sz w:val="24"/>
          <w:szCs w:val="24"/>
        </w:rPr>
        <w:t>Hydrogeologické poměry:</w:t>
      </w:r>
    </w:p>
    <w:p w14:paraId="6F2CFEB9" w14:textId="6F2F209F" w:rsidR="00172420" w:rsidRPr="00AF4C8A" w:rsidRDefault="00172420" w:rsidP="00172420">
      <w:r w:rsidRPr="00AF4C8A">
        <w:t xml:space="preserve">Orientační hydrogeologické podmínky byly získány </w:t>
      </w:r>
      <w:r w:rsidR="00A40DAC" w:rsidRPr="00AF4C8A">
        <w:t>rešerší</w:t>
      </w:r>
      <w:r w:rsidRPr="00AF4C8A">
        <w:t xml:space="preserve"> archivních dat (dva průzkumy z let 1988 a 1997 viz dokumentace pro územní řízení). Vyhodnocením jejich výsledků se předpokládají nepříznivé podmínky pro zakládání. Silné vrstvy navážek s místy až silně agresivní podzemní vodou s úrovní cca 3-3,5m pod úrovní terénu komplikují způsob založení nových objektů. Lze předpokládat použití pilotových konstrukcí v kombinaci s roznášecími deskami nebo rošty z materiálu odolného agresivitě vod. Skutečné poměry můžou být stanoveny až na základě detailního stavebně hydrogeologického průzkumu v místech stavební činnosti a jeho vyhodnocení.</w:t>
      </w:r>
    </w:p>
    <w:p w14:paraId="2C34EC87" w14:textId="60F2B109" w:rsidR="00172420" w:rsidRPr="00A40DAC" w:rsidRDefault="00172420" w:rsidP="00172420">
      <w:r w:rsidRPr="00AF4C8A">
        <w:t xml:space="preserve">Charakter území a druh původní průmyslové výroby (má funkční zabezpečení proti úniku kontaminačních látek do okolí) v lokalitě vede k domněnce relativně nízké možné kontaminace zemin. V zájmových místech dotčených výstavbou nebyly visuálně zjištěny místní kontaminace ani v okolí transformátorových kobek, ani v místě </w:t>
      </w:r>
      <w:r w:rsidR="005912CB" w:rsidRPr="00A40DAC">
        <w:t>bývalé</w:t>
      </w:r>
      <w:r w:rsidR="0040353E">
        <w:rPr>
          <w:color w:val="FF0000"/>
        </w:rPr>
        <w:t xml:space="preserve"> </w:t>
      </w:r>
      <w:r w:rsidRPr="00A40DAC">
        <w:t xml:space="preserve">vykládky </w:t>
      </w:r>
      <w:r w:rsidR="0040353E" w:rsidRPr="00A40DAC">
        <w:t>původní</w:t>
      </w:r>
      <w:r w:rsidRPr="00A40DAC">
        <w:t xml:space="preserve"> paliva </w:t>
      </w:r>
      <w:r w:rsidRPr="00AF4C8A">
        <w:t>(uhlí)</w:t>
      </w:r>
      <w:r w:rsidR="0040353E">
        <w:t xml:space="preserve">, </w:t>
      </w:r>
      <w:r w:rsidR="0040353E" w:rsidRPr="00A40DAC">
        <w:t>ani</w:t>
      </w:r>
      <w:r w:rsidRPr="00A40DAC">
        <w:t xml:space="preserve"> v těsné blízkosti stáčení a skladování původního paliva (generátorového oleje. Skutečný rozsah kontaminace může být stanoven až na základě detailního ekologického průzkumu a vyhodnocení příslušných sond, což může být provedeno v rámci detailního stavebně hydrogeologického průzkumu</w:t>
      </w:r>
      <w:r w:rsidR="0040353E" w:rsidRPr="00A40DAC">
        <w:t xml:space="preserve"> při následné projektové přípravě stavby</w:t>
      </w:r>
      <w:r w:rsidRPr="00A40DAC">
        <w:t>.</w:t>
      </w:r>
    </w:p>
    <w:p w14:paraId="7DC7AE8A" w14:textId="77777777" w:rsidR="00F13931" w:rsidRPr="00E153FB" w:rsidRDefault="00F13931" w:rsidP="00E153FB">
      <w:pPr>
        <w:pStyle w:val="Bod"/>
        <w:numPr>
          <w:ilvl w:val="0"/>
          <w:numId w:val="0"/>
        </w:numPr>
        <w:rPr>
          <w:b/>
          <w:bCs/>
          <w:sz w:val="24"/>
          <w:szCs w:val="24"/>
        </w:rPr>
      </w:pPr>
      <w:r w:rsidRPr="00E153FB">
        <w:rPr>
          <w:b/>
          <w:bCs/>
          <w:sz w:val="24"/>
          <w:szCs w:val="24"/>
        </w:rPr>
        <w:t>Seismicita</w:t>
      </w:r>
    </w:p>
    <w:p w14:paraId="46B6418B" w14:textId="63A81B57" w:rsidR="00172420" w:rsidRDefault="00172420" w:rsidP="00172420">
      <w:r w:rsidRPr="00AF4C8A">
        <w:t>Z hlediska světových ohniskových oblastí zemětřesení patří uvedené území mezi oblasti s velmi nízkou seizmicitou.</w:t>
      </w:r>
      <w:r w:rsidR="0040353E">
        <w:t xml:space="preserve"> </w:t>
      </w:r>
      <w:r w:rsidRPr="00AF4C8A">
        <w:t>Sei</w:t>
      </w:r>
      <w:r w:rsidR="0040353E">
        <w:t>z</w:t>
      </w:r>
      <w:r w:rsidRPr="00AF4C8A">
        <w:t>mická aktivita v okolí TTA1 leží dle ČSN 73 0036 (změna č. 2) v pásmu s intenzitou 6</w:t>
      </w:r>
      <w:r w:rsidRPr="00AF4C8A">
        <w:rPr>
          <w:position w:val="12"/>
          <w:sz w:val="16"/>
        </w:rPr>
        <w:t>o</w:t>
      </w:r>
      <w:r w:rsidRPr="00AF4C8A">
        <w:rPr>
          <w:position w:val="6"/>
        </w:rPr>
        <w:t xml:space="preserve"> </w:t>
      </w:r>
      <w:r w:rsidRPr="00AF4C8A">
        <w:t>MSK-64.</w:t>
      </w:r>
      <w:r w:rsidR="00D70138">
        <w:t xml:space="preserve"> </w:t>
      </w:r>
      <w:r w:rsidRPr="00AF4C8A">
        <w:t xml:space="preserve">V této oblasti není třeba uvažovat účinek zemětřesení a nejsou kladeny speciální nároky na dodávaná zařízení. </w:t>
      </w:r>
    </w:p>
    <w:p w14:paraId="64FE5D65" w14:textId="5EEB6B15" w:rsidR="00486DD9" w:rsidRPr="00A40DAC" w:rsidRDefault="00486DD9" w:rsidP="00486DD9">
      <w:r w:rsidRPr="00A40DAC">
        <w:lastRenderedPageBreak/>
        <w:t xml:space="preserve">Zájmové území je seizmicky hodnoceno a řazeno (dle seismické rajonizace maximálních pozorovaných intenzit zemětřesení soustředěné do mapy seizmických oblastí) do oblasti bez intenzity, pro ČR s hodnotou referenčního špičkového zrychlení agR menší než 0,02g. K této charakteristice (případy velmi malé seizmicity) není nutné dodržovat ustanovení </w:t>
      </w:r>
      <w:r w:rsidR="00C63A73" w:rsidRPr="00A40DAC">
        <w:t>eurokódů</w:t>
      </w:r>
      <w:r w:rsidRPr="00A40DAC">
        <w:t xml:space="preserve"> (EC8) a zrychlení se nezahrnuje při dimenzování stavby.</w:t>
      </w:r>
    </w:p>
    <w:p w14:paraId="58FD4A49" w14:textId="77777777" w:rsidR="00172420" w:rsidRPr="00AF4C8A" w:rsidRDefault="00172420" w:rsidP="00172420">
      <w:r w:rsidRPr="00AF4C8A">
        <w:t xml:space="preserve">Podle údajů Geofondu České republiky je budoucí </w:t>
      </w:r>
      <w:r w:rsidRPr="00AF4C8A">
        <w:rPr>
          <w:smallCaps/>
        </w:rPr>
        <w:t>staveniště</w:t>
      </w:r>
      <w:r w:rsidRPr="00AF4C8A">
        <w:t xml:space="preserve"> umístěno v nepoddolované oblasti. Nejbližší poddolovaná lokalita leží asi 1500 m jihozápadně od budoucího </w:t>
      </w:r>
      <w:r w:rsidRPr="00AF4C8A">
        <w:rPr>
          <w:smallCaps/>
        </w:rPr>
        <w:t>staveniště</w:t>
      </w:r>
      <w:r w:rsidRPr="00AF4C8A">
        <w:t>. Jedná se o bodovou poddolovanou lokalitu Měšice u Tábora.</w:t>
      </w:r>
    </w:p>
    <w:p w14:paraId="0817B5BA" w14:textId="77777777" w:rsidR="00172420" w:rsidRDefault="00172420" w:rsidP="00172420">
      <w:r w:rsidRPr="00AF4C8A">
        <w:t>Zhotovitel ověří tyto údaje u Českého Báňského Úřadu</w:t>
      </w:r>
      <w:r w:rsidRPr="00AF4C8A">
        <w:rPr>
          <w:color w:val="FF00FF"/>
        </w:rPr>
        <w:t xml:space="preserve"> </w:t>
      </w:r>
      <w:r w:rsidRPr="00AF4C8A">
        <w:t>nebo budou ověřeny v rámci předepsaného schvalovacího řízení.</w:t>
      </w:r>
    </w:p>
    <w:p w14:paraId="3E5947F1" w14:textId="79F963F7" w:rsidR="00AE33C0" w:rsidRPr="00212EE3" w:rsidRDefault="00960AEC" w:rsidP="002A16B3">
      <w:pPr>
        <w:pStyle w:val="Nadpis3"/>
      </w:pPr>
      <w:bookmarkStart w:id="10" w:name="_Toc102546975"/>
      <w:r w:rsidRPr="00212EE3">
        <w:t xml:space="preserve">Klimatické </w:t>
      </w:r>
      <w:r w:rsidR="00126CCC" w:rsidRPr="00212EE3">
        <w:t>p</w:t>
      </w:r>
      <w:r w:rsidRPr="00212EE3">
        <w:t>odmínky</w:t>
      </w:r>
      <w:bookmarkEnd w:id="10"/>
    </w:p>
    <w:p w14:paraId="72016078" w14:textId="3692D201" w:rsidR="005D040C" w:rsidRPr="00AF4C8A" w:rsidRDefault="005D040C" w:rsidP="00CA7D72">
      <w:pPr>
        <w:rPr>
          <w:snapToGrid w:val="0"/>
        </w:rPr>
      </w:pPr>
      <w:r w:rsidRPr="00AF4C8A">
        <w:rPr>
          <w:snapToGrid w:val="0"/>
        </w:rPr>
        <w:t>Pro podnebí Jihočeského kraje je rozhodující poloha v mírném klimatickém pásmu Střední Evropy, geomorfologická členitost území a expozice terénu vůči převládají</w:t>
      </w:r>
      <w:r w:rsidR="009D0CBB">
        <w:rPr>
          <w:snapToGrid w:val="0"/>
        </w:rPr>
        <w:t>címu západnímu proudění vzduchu</w:t>
      </w:r>
      <w:r w:rsidRPr="00AF4C8A">
        <w:rPr>
          <w:snapToGrid w:val="0"/>
        </w:rPr>
        <w:t xml:space="preserve"> patří zájmové území do mírně teplé klimatické oblasti – </w:t>
      </w:r>
      <w:r w:rsidRPr="00AF4C8A">
        <w:rPr>
          <w:b/>
          <w:bCs/>
          <w:snapToGrid w:val="0"/>
        </w:rPr>
        <w:t>MT 11</w:t>
      </w:r>
      <w:r w:rsidRPr="00AF4C8A">
        <w:rPr>
          <w:snapToGrid w:val="0"/>
        </w:rPr>
        <w:t xml:space="preserve">. </w:t>
      </w:r>
    </w:p>
    <w:p w14:paraId="19101168" w14:textId="77777777" w:rsidR="00486DD9" w:rsidRDefault="00486DD9" w:rsidP="00CA7D72">
      <w:pPr>
        <w:rPr>
          <w:snapToGrid w:val="0"/>
          <w:u w:val="single"/>
        </w:rPr>
      </w:pPr>
    </w:p>
    <w:p w14:paraId="33446E12" w14:textId="4C1D3F3E" w:rsidR="005D040C" w:rsidRPr="00486DD9" w:rsidRDefault="00172420" w:rsidP="00CA7D72">
      <w:pPr>
        <w:rPr>
          <w:snapToGrid w:val="0"/>
          <w:u w:val="single"/>
        </w:rPr>
      </w:pPr>
      <w:r w:rsidRPr="00486DD9">
        <w:rPr>
          <w:snapToGrid w:val="0"/>
          <w:u w:val="single"/>
        </w:rPr>
        <w:t xml:space="preserve">Lokalita stavby </w:t>
      </w:r>
      <w:r w:rsidR="005D040C" w:rsidRPr="00486DD9">
        <w:rPr>
          <w:snapToGrid w:val="0"/>
          <w:u w:val="single"/>
        </w:rPr>
        <w:t>má následující klimatické podmínky:</w:t>
      </w:r>
    </w:p>
    <w:p w14:paraId="633F751D" w14:textId="1B9EFE10" w:rsidR="005D040C" w:rsidRPr="00A40DAC" w:rsidRDefault="005D040C" w:rsidP="00406C4A">
      <w:pPr>
        <w:tabs>
          <w:tab w:val="left" w:pos="7088"/>
        </w:tabs>
        <w:rPr>
          <w:snapToGrid w:val="0"/>
        </w:rPr>
      </w:pPr>
      <w:r w:rsidRPr="00A40DAC">
        <w:rPr>
          <w:snapToGrid w:val="0"/>
        </w:rPr>
        <w:t>Okolní min. / max. teplota</w:t>
      </w:r>
      <w:r w:rsidRPr="00A40DAC">
        <w:rPr>
          <w:snapToGrid w:val="0"/>
        </w:rPr>
        <w:tab/>
        <w:t>-</w:t>
      </w:r>
      <w:r w:rsidR="00032EAE" w:rsidRPr="00A40DAC">
        <w:rPr>
          <w:snapToGrid w:val="0"/>
        </w:rPr>
        <w:t>15</w:t>
      </w:r>
      <w:r w:rsidRPr="00A40DAC">
        <w:rPr>
          <w:snapToGrid w:val="0"/>
        </w:rPr>
        <w:t>°C / +35°C</w:t>
      </w:r>
    </w:p>
    <w:p w14:paraId="3D856FEC" w14:textId="16E31F58" w:rsidR="00032EAE" w:rsidRPr="00A40DAC" w:rsidRDefault="00032EAE" w:rsidP="00406C4A">
      <w:pPr>
        <w:tabs>
          <w:tab w:val="left" w:pos="7088"/>
        </w:tabs>
        <w:rPr>
          <w:snapToGrid w:val="0"/>
        </w:rPr>
      </w:pPr>
      <w:r w:rsidRPr="00A40DAC">
        <w:rPr>
          <w:snapToGrid w:val="0"/>
        </w:rPr>
        <w:t>Výpočtová minimální teplota dle ČSN 383350</w:t>
      </w:r>
      <w:r w:rsidRPr="00A40DAC">
        <w:rPr>
          <w:snapToGrid w:val="0"/>
        </w:rPr>
        <w:tab/>
        <w:t>-15</w:t>
      </w:r>
      <w:r w:rsidR="00F92620" w:rsidRPr="00A40DAC">
        <w:rPr>
          <w:snapToGrid w:val="0"/>
        </w:rPr>
        <w:t xml:space="preserve"> </w:t>
      </w:r>
      <w:r w:rsidRPr="00A40DAC">
        <w:rPr>
          <w:snapToGrid w:val="0"/>
        </w:rPr>
        <w:t>°C</w:t>
      </w:r>
    </w:p>
    <w:p w14:paraId="147CCBCE" w14:textId="4AEE7DA7" w:rsidR="005D040C" w:rsidRPr="00AF4C8A" w:rsidRDefault="005D040C" w:rsidP="00406C4A">
      <w:pPr>
        <w:tabs>
          <w:tab w:val="left" w:pos="7088"/>
        </w:tabs>
        <w:rPr>
          <w:snapToGrid w:val="0"/>
        </w:rPr>
      </w:pPr>
      <w:r w:rsidRPr="00AF4C8A">
        <w:rPr>
          <w:snapToGrid w:val="0"/>
        </w:rPr>
        <w:t>Teplota vnitřní instalace min. / max.</w:t>
      </w:r>
      <w:r w:rsidRPr="00AF4C8A">
        <w:rPr>
          <w:snapToGrid w:val="0"/>
        </w:rPr>
        <w:tab/>
        <w:t>+5°C / +40 °C</w:t>
      </w:r>
    </w:p>
    <w:p w14:paraId="12A35164" w14:textId="4338D146" w:rsidR="005D040C" w:rsidRPr="00AF4C8A" w:rsidRDefault="005D040C" w:rsidP="00406C4A">
      <w:pPr>
        <w:tabs>
          <w:tab w:val="left" w:pos="7088"/>
        </w:tabs>
        <w:rPr>
          <w:snapToGrid w:val="0"/>
        </w:rPr>
      </w:pPr>
      <w:r w:rsidRPr="00AF4C8A">
        <w:rPr>
          <w:snapToGrid w:val="0"/>
        </w:rPr>
        <w:t>Jmenovité zatížení větrem</w:t>
      </w:r>
      <w:r w:rsidRPr="00AF4C8A">
        <w:rPr>
          <w:snapToGrid w:val="0"/>
        </w:rPr>
        <w:tab/>
        <w:t>0,45 kPa</w:t>
      </w:r>
    </w:p>
    <w:p w14:paraId="1E761B9B" w14:textId="7CC2DA8F" w:rsidR="005D040C" w:rsidRPr="00AF4C8A" w:rsidRDefault="005D040C" w:rsidP="00406C4A">
      <w:pPr>
        <w:tabs>
          <w:tab w:val="left" w:pos="7088"/>
        </w:tabs>
        <w:rPr>
          <w:snapToGrid w:val="0"/>
        </w:rPr>
      </w:pPr>
      <w:r w:rsidRPr="00AF4C8A">
        <w:rPr>
          <w:snapToGrid w:val="0"/>
        </w:rPr>
        <w:t>Výchozí základní rychlost větru dle ČSN EN 1991-1-4</w:t>
      </w:r>
      <w:r w:rsidRPr="00AF4C8A">
        <w:rPr>
          <w:snapToGrid w:val="0"/>
        </w:rPr>
        <w:tab/>
        <w:t xml:space="preserve">vb0=25 m/s </w:t>
      </w:r>
    </w:p>
    <w:p w14:paraId="340DDE94" w14:textId="54A642F8" w:rsidR="005D040C" w:rsidRPr="00AF4C8A" w:rsidRDefault="005D040C" w:rsidP="00406C4A">
      <w:pPr>
        <w:tabs>
          <w:tab w:val="left" w:pos="7088"/>
        </w:tabs>
        <w:rPr>
          <w:snapToGrid w:val="0"/>
        </w:rPr>
      </w:pPr>
      <w:r w:rsidRPr="00AF4C8A">
        <w:rPr>
          <w:snapToGrid w:val="0"/>
        </w:rPr>
        <w:t>Zatížení sněhem dle ČSN EN 1991-1-3</w:t>
      </w:r>
      <w:r w:rsidR="00522A9C" w:rsidRPr="00AF4C8A">
        <w:rPr>
          <w:snapToGrid w:val="0"/>
        </w:rPr>
        <w:t xml:space="preserve"> ed</w:t>
      </w:r>
      <w:r w:rsidR="007B44C7" w:rsidRPr="00AF4C8A">
        <w:rPr>
          <w:snapToGrid w:val="0"/>
        </w:rPr>
        <w:t>.2</w:t>
      </w:r>
      <w:r w:rsidRPr="00AF4C8A">
        <w:rPr>
          <w:snapToGrid w:val="0"/>
        </w:rPr>
        <w:t xml:space="preserve"> charakteristická hodnota </w:t>
      </w:r>
      <w:r w:rsidRPr="00AF4C8A">
        <w:rPr>
          <w:snapToGrid w:val="0"/>
        </w:rPr>
        <w:tab/>
        <w:t>sk=0,85 kPa</w:t>
      </w:r>
    </w:p>
    <w:p w14:paraId="1320A25E" w14:textId="7240DD5F" w:rsidR="005D040C" w:rsidRPr="00A40DAC" w:rsidRDefault="005D040C" w:rsidP="00406C4A">
      <w:pPr>
        <w:tabs>
          <w:tab w:val="left" w:pos="7088"/>
        </w:tabs>
        <w:rPr>
          <w:snapToGrid w:val="0"/>
        </w:rPr>
      </w:pPr>
      <w:r w:rsidRPr="00A40DAC">
        <w:rPr>
          <w:snapToGrid w:val="0"/>
        </w:rPr>
        <w:t>Nadmořská výška (Bpv)</w:t>
      </w:r>
      <w:r w:rsidRPr="00A40DAC">
        <w:rPr>
          <w:snapToGrid w:val="0"/>
        </w:rPr>
        <w:tab/>
      </w:r>
      <w:r w:rsidR="00F92620" w:rsidRPr="00A40DAC">
        <w:rPr>
          <w:snapToGrid w:val="0"/>
        </w:rPr>
        <w:t xml:space="preserve">+ </w:t>
      </w:r>
      <w:r w:rsidRPr="00A40DAC">
        <w:rPr>
          <w:snapToGrid w:val="0"/>
        </w:rPr>
        <w:t>4</w:t>
      </w:r>
      <w:r w:rsidR="00A14F99" w:rsidRPr="00A40DAC">
        <w:rPr>
          <w:snapToGrid w:val="0"/>
        </w:rPr>
        <w:t>48</w:t>
      </w:r>
      <w:r w:rsidRPr="00A40DAC">
        <w:rPr>
          <w:snapToGrid w:val="0"/>
        </w:rPr>
        <w:t>,</w:t>
      </w:r>
      <w:r w:rsidR="00A14F99" w:rsidRPr="00A40DAC">
        <w:rPr>
          <w:snapToGrid w:val="0"/>
        </w:rPr>
        <w:t>8</w:t>
      </w:r>
      <w:r w:rsidRPr="00A40DAC">
        <w:rPr>
          <w:snapToGrid w:val="0"/>
        </w:rPr>
        <w:t>0 m.n.m</w:t>
      </w:r>
    </w:p>
    <w:p w14:paraId="6601B861" w14:textId="7625D718" w:rsidR="005D040C" w:rsidRPr="00AF4C8A" w:rsidRDefault="005D040C" w:rsidP="00CA7D72">
      <w:pPr>
        <w:rPr>
          <w:snapToGrid w:val="0"/>
        </w:rPr>
      </w:pPr>
      <w:r w:rsidRPr="00AF4C8A">
        <w:rPr>
          <w:snapToGrid w:val="0"/>
        </w:rPr>
        <w:t>Zařazení podle klimatologické rajonizace (Quitt, E., 1971) – mírně teplá klim</w:t>
      </w:r>
      <w:r w:rsidR="00486DD9">
        <w:rPr>
          <w:snapToGrid w:val="0"/>
        </w:rPr>
        <w:t>.</w:t>
      </w:r>
      <w:r w:rsidRPr="00AF4C8A">
        <w:rPr>
          <w:snapToGrid w:val="0"/>
        </w:rPr>
        <w:t xml:space="preserve"> oblast MT 11.</w:t>
      </w:r>
    </w:p>
    <w:p w14:paraId="271B708A" w14:textId="24B9A8E9" w:rsidR="00172420" w:rsidRDefault="00172420" w:rsidP="00172420">
      <w:r w:rsidRPr="00AF4C8A">
        <w:t xml:space="preserve">Klimatické a imisní podmínky v oblasti teplárny odpovídají středoevropskému klimatickému pásmu a nekladou zvýšené nároky na dodávaná </w:t>
      </w:r>
      <w:r w:rsidR="00104D46" w:rsidRPr="00AF4C8A">
        <w:t>zařízení – pouze</w:t>
      </w:r>
      <w:r w:rsidRPr="00AF4C8A">
        <w:t xml:space="preserve"> je třeba zohlednit ochranu v případě možného skladování komponentů díla na otevřeném vnějším prostranství před jejich montáží. Stávající agresivita prostředí v oblasti teplárny je dle dostupných statistických údajů charakterizována jako </w:t>
      </w:r>
      <w:r w:rsidRPr="00486DD9">
        <w:rPr>
          <w:b/>
          <w:bCs/>
        </w:rPr>
        <w:t>C3</w:t>
      </w:r>
      <w:r w:rsidRPr="00AF4C8A">
        <w:t>.</w:t>
      </w:r>
    </w:p>
    <w:p w14:paraId="680726B1" w14:textId="0B0E765B" w:rsidR="009569FC" w:rsidRPr="00AF4C8A" w:rsidRDefault="009569FC" w:rsidP="002A16B3">
      <w:pPr>
        <w:pStyle w:val="Nadpis3"/>
      </w:pPr>
      <w:bookmarkStart w:id="11" w:name="_Toc102546976"/>
      <w:r w:rsidRPr="00AF4C8A">
        <w:t>Projektová omezení vyplývající z polohy STAVBY</w:t>
      </w:r>
      <w:bookmarkEnd w:id="11"/>
    </w:p>
    <w:p w14:paraId="75644836" w14:textId="440CC53F" w:rsidR="009569FC" w:rsidRPr="00AF4C8A" w:rsidRDefault="009569FC" w:rsidP="00CA7D72">
      <w:r w:rsidRPr="00AF4C8A">
        <w:t xml:space="preserve">Technické řešení </w:t>
      </w:r>
      <w:r w:rsidR="00650413" w:rsidRPr="00AF4C8A">
        <w:rPr>
          <w:smallCaps/>
        </w:rPr>
        <w:t>d</w:t>
      </w:r>
      <w:r w:rsidR="005E687B" w:rsidRPr="00AF4C8A">
        <w:rPr>
          <w:smallCaps/>
        </w:rPr>
        <w:t>íla</w:t>
      </w:r>
      <w:r w:rsidRPr="00AF4C8A">
        <w:t xml:space="preserve"> a způsob jeho realizace musí respektovat veškerá omezení daná umístěním </w:t>
      </w:r>
      <w:r w:rsidR="00EE603D" w:rsidRPr="00AF4C8A">
        <w:rPr>
          <w:smallCaps/>
        </w:rPr>
        <w:t>d</w:t>
      </w:r>
      <w:r w:rsidR="005E687B" w:rsidRPr="00AF4C8A">
        <w:rPr>
          <w:smallCaps/>
        </w:rPr>
        <w:t>íla</w:t>
      </w:r>
      <w:r w:rsidRPr="00AF4C8A">
        <w:t xml:space="preserve"> uvnitř areálu provozované </w:t>
      </w:r>
      <w:r w:rsidR="00C53A22" w:rsidRPr="00AF4C8A">
        <w:t>T</w:t>
      </w:r>
      <w:r w:rsidRPr="00AF4C8A">
        <w:t>eplárny, zejména pak omezení vyplývající:</w:t>
      </w:r>
    </w:p>
    <w:p w14:paraId="23333FBF" w14:textId="688E750A" w:rsidR="009569FC" w:rsidRPr="00AF4C8A" w:rsidRDefault="001F6D91" w:rsidP="001F6D91">
      <w:pPr>
        <w:tabs>
          <w:tab w:val="left" w:pos="0"/>
        </w:tabs>
        <w:ind w:left="284" w:hanging="284"/>
      </w:pPr>
      <w:r w:rsidRPr="00AF4C8A">
        <w:rPr>
          <w:rFonts w:ascii="Symbol" w:hAnsi="Symbol"/>
        </w:rPr>
        <w:t></w:t>
      </w:r>
      <w:r w:rsidRPr="00AF4C8A">
        <w:rPr>
          <w:rFonts w:ascii="Symbol" w:hAnsi="Symbol"/>
        </w:rPr>
        <w:tab/>
      </w:r>
      <w:r w:rsidR="009569FC" w:rsidRPr="00AF4C8A">
        <w:t xml:space="preserve">Z dispozičních omezení vyplývajících z umístění a řešení stávajících budov a prostor </w:t>
      </w:r>
      <w:r w:rsidR="00C53A22" w:rsidRPr="00AF4C8A">
        <w:t>T</w:t>
      </w:r>
      <w:r w:rsidR="009569FC" w:rsidRPr="00AF4C8A">
        <w:t xml:space="preserve">eplárny a existujících sítí v areálu </w:t>
      </w:r>
      <w:r w:rsidR="00C53A22" w:rsidRPr="00AF4C8A">
        <w:t>T</w:t>
      </w:r>
      <w:r w:rsidR="009569FC" w:rsidRPr="00AF4C8A">
        <w:t>eplárny.</w:t>
      </w:r>
    </w:p>
    <w:p w14:paraId="00214D3F" w14:textId="318F7BD5" w:rsidR="009569FC" w:rsidRPr="00AF4C8A" w:rsidRDefault="001F6D91" w:rsidP="001F6D91">
      <w:pPr>
        <w:tabs>
          <w:tab w:val="left" w:pos="0"/>
        </w:tabs>
        <w:ind w:left="284" w:hanging="284"/>
      </w:pPr>
      <w:r w:rsidRPr="00AF4C8A">
        <w:rPr>
          <w:rFonts w:ascii="Symbol" w:hAnsi="Symbol"/>
        </w:rPr>
        <w:t></w:t>
      </w:r>
      <w:r w:rsidRPr="00AF4C8A">
        <w:rPr>
          <w:rFonts w:ascii="Symbol" w:hAnsi="Symbol"/>
        </w:rPr>
        <w:tab/>
      </w:r>
      <w:r w:rsidR="009569FC" w:rsidRPr="00AF4C8A">
        <w:t xml:space="preserve">Z existujícího řešení navazujících technologií (vč. elektro, </w:t>
      </w:r>
      <w:r w:rsidR="00F80ED1" w:rsidRPr="00AF4C8A">
        <w:t>ASŘTP</w:t>
      </w:r>
      <w:r w:rsidR="009569FC" w:rsidRPr="00AF4C8A">
        <w:t xml:space="preserve"> a dalších slaboproudých rozvodů, jako je požární signalizace, telefonní rozvody, kamerové systémy apod.).</w:t>
      </w:r>
    </w:p>
    <w:p w14:paraId="189D089C" w14:textId="06C43E1C" w:rsidR="009569FC" w:rsidRPr="00AF4C8A" w:rsidRDefault="001F6D91" w:rsidP="001F6D91">
      <w:pPr>
        <w:tabs>
          <w:tab w:val="left" w:pos="0"/>
        </w:tabs>
        <w:ind w:left="284" w:hanging="284"/>
      </w:pPr>
      <w:r w:rsidRPr="00AF4C8A">
        <w:rPr>
          <w:rFonts w:ascii="Symbol" w:hAnsi="Symbol"/>
        </w:rPr>
        <w:t></w:t>
      </w:r>
      <w:r w:rsidRPr="00AF4C8A">
        <w:rPr>
          <w:rFonts w:ascii="Symbol" w:hAnsi="Symbol"/>
        </w:rPr>
        <w:tab/>
      </w:r>
      <w:r w:rsidR="009569FC" w:rsidRPr="00AF4C8A">
        <w:t>Z existujících ochranných pásem.</w:t>
      </w:r>
    </w:p>
    <w:p w14:paraId="5B600E48" w14:textId="38148878" w:rsidR="009569FC" w:rsidRPr="00AF4C8A" w:rsidRDefault="001F6D91" w:rsidP="001F6D91">
      <w:pPr>
        <w:tabs>
          <w:tab w:val="left" w:pos="0"/>
        </w:tabs>
        <w:ind w:left="284" w:hanging="284"/>
      </w:pPr>
      <w:r w:rsidRPr="00AF4C8A">
        <w:rPr>
          <w:rFonts w:ascii="Symbol" w:hAnsi="Symbol"/>
        </w:rPr>
        <w:lastRenderedPageBreak/>
        <w:t></w:t>
      </w:r>
      <w:r w:rsidRPr="00AF4C8A">
        <w:rPr>
          <w:rFonts w:ascii="Symbol" w:hAnsi="Symbol"/>
        </w:rPr>
        <w:tab/>
      </w:r>
      <w:r w:rsidR="009569FC" w:rsidRPr="00AF4C8A">
        <w:t xml:space="preserve">Z existujících klimatických a seismických podmínek v místě realizace </w:t>
      </w:r>
      <w:r w:rsidR="00EE603D" w:rsidRPr="00AF4C8A">
        <w:rPr>
          <w:smallCaps/>
        </w:rPr>
        <w:t>d</w:t>
      </w:r>
      <w:r w:rsidR="005E687B" w:rsidRPr="00AF4C8A">
        <w:rPr>
          <w:smallCaps/>
        </w:rPr>
        <w:t>íla</w:t>
      </w:r>
      <w:r w:rsidR="009569FC" w:rsidRPr="00AF4C8A">
        <w:t>.</w:t>
      </w:r>
    </w:p>
    <w:p w14:paraId="0F10BE8D" w14:textId="4DF12B3C" w:rsidR="009569FC" w:rsidRPr="00AF4C8A" w:rsidRDefault="001F6D91" w:rsidP="001F6D91">
      <w:pPr>
        <w:tabs>
          <w:tab w:val="left" w:pos="0"/>
        </w:tabs>
        <w:ind w:left="284" w:hanging="284"/>
      </w:pPr>
      <w:r w:rsidRPr="00AF4C8A">
        <w:rPr>
          <w:rFonts w:ascii="Symbol" w:hAnsi="Symbol"/>
        </w:rPr>
        <w:t></w:t>
      </w:r>
      <w:r w:rsidRPr="00AF4C8A">
        <w:rPr>
          <w:rFonts w:ascii="Symbol" w:hAnsi="Symbol"/>
        </w:rPr>
        <w:tab/>
      </w:r>
      <w:r w:rsidR="009569FC" w:rsidRPr="00AF4C8A">
        <w:t>Z existujících nebo plánovaných komunikací a přístupových cest.</w:t>
      </w:r>
    </w:p>
    <w:p w14:paraId="106ADD79" w14:textId="4164AA97" w:rsidR="009569FC" w:rsidRPr="00AF4C8A" w:rsidRDefault="001F6D91" w:rsidP="001F6D91">
      <w:pPr>
        <w:tabs>
          <w:tab w:val="left" w:pos="0"/>
        </w:tabs>
        <w:ind w:left="284" w:hanging="284"/>
      </w:pPr>
      <w:r w:rsidRPr="00AF4C8A">
        <w:rPr>
          <w:rFonts w:ascii="Symbol" w:hAnsi="Symbol"/>
        </w:rPr>
        <w:t></w:t>
      </w:r>
      <w:r w:rsidRPr="00AF4C8A">
        <w:rPr>
          <w:rFonts w:ascii="Symbol" w:hAnsi="Symbol"/>
        </w:rPr>
        <w:tab/>
      </w:r>
      <w:r w:rsidR="009569FC" w:rsidRPr="00AF4C8A">
        <w:t xml:space="preserve">Z nutnosti realizovat </w:t>
      </w:r>
      <w:r w:rsidR="00EE603D" w:rsidRPr="00AF4C8A">
        <w:rPr>
          <w:smallCaps/>
        </w:rPr>
        <w:t>d</w:t>
      </w:r>
      <w:r w:rsidR="005E687B" w:rsidRPr="00AF4C8A">
        <w:rPr>
          <w:smallCaps/>
        </w:rPr>
        <w:t>ílo</w:t>
      </w:r>
      <w:r w:rsidR="009569FC" w:rsidRPr="00AF4C8A">
        <w:t xml:space="preserve"> bez omezení provozu </w:t>
      </w:r>
      <w:r w:rsidR="001B1502" w:rsidRPr="00AF4C8A">
        <w:t>T</w:t>
      </w:r>
      <w:r w:rsidR="009569FC" w:rsidRPr="00AF4C8A">
        <w:t xml:space="preserve">eplárny mimo určených časů pro připojení </w:t>
      </w:r>
      <w:r w:rsidR="00EE603D" w:rsidRPr="00AF4C8A">
        <w:rPr>
          <w:smallCaps/>
        </w:rPr>
        <w:t>d</w:t>
      </w:r>
      <w:r w:rsidR="005E687B" w:rsidRPr="00AF4C8A">
        <w:rPr>
          <w:smallCaps/>
        </w:rPr>
        <w:t>íla</w:t>
      </w:r>
      <w:r w:rsidR="009569FC" w:rsidRPr="00AF4C8A">
        <w:t xml:space="preserve"> na stávající technologie. Nesmí proto dojít k situacím, kdy bude </w:t>
      </w:r>
      <w:r w:rsidR="00EE603D" w:rsidRPr="00AF4C8A">
        <w:rPr>
          <w:smallCaps/>
        </w:rPr>
        <w:t>o</w:t>
      </w:r>
      <w:r w:rsidR="00CC65C3" w:rsidRPr="00AF4C8A">
        <w:rPr>
          <w:smallCaps/>
        </w:rPr>
        <w:t>bjednatel</w:t>
      </w:r>
      <w:r w:rsidR="009569FC" w:rsidRPr="00AF4C8A">
        <w:rPr>
          <w:smallCaps/>
        </w:rPr>
        <w:t xml:space="preserve"> </w:t>
      </w:r>
      <w:r w:rsidR="009569FC" w:rsidRPr="00AF4C8A">
        <w:t xml:space="preserve">nucen poruchově odstavovat zařízení nebo snižovat produkci vlivem nevhodných činností </w:t>
      </w:r>
      <w:r w:rsidR="00EE603D" w:rsidRPr="00AF4C8A">
        <w:rPr>
          <w:smallCaps/>
        </w:rPr>
        <w:t>z</w:t>
      </w:r>
      <w:r w:rsidR="006F0DAD" w:rsidRPr="00AF4C8A">
        <w:rPr>
          <w:smallCaps/>
        </w:rPr>
        <w:t>hotovitele</w:t>
      </w:r>
      <w:r w:rsidR="009569FC" w:rsidRPr="00AF4C8A">
        <w:rPr>
          <w:smallCaps/>
        </w:rPr>
        <w:t>.</w:t>
      </w:r>
      <w:r w:rsidR="000D2855" w:rsidRPr="00AF4C8A">
        <w:rPr>
          <w:smallCaps/>
        </w:rPr>
        <w:t xml:space="preserve"> </w:t>
      </w:r>
      <w:r w:rsidR="000D2855" w:rsidRPr="00AF4C8A">
        <w:t>Během výstavby nebude přerušen provoz stávajících zařízení. Veškeré propojení nové a stávající technologie bude provedeno v plánovaných odstávkách stávající technologie.</w:t>
      </w:r>
    </w:p>
    <w:p w14:paraId="6EBF31E9" w14:textId="31AFD3FF" w:rsidR="000D2855" w:rsidRPr="00AF4C8A" w:rsidRDefault="001F6D91" w:rsidP="001F6D91">
      <w:pPr>
        <w:tabs>
          <w:tab w:val="left" w:pos="0"/>
        </w:tabs>
        <w:ind w:left="284" w:hanging="284"/>
      </w:pPr>
      <w:r w:rsidRPr="00AF4C8A">
        <w:rPr>
          <w:rFonts w:ascii="Symbol" w:hAnsi="Symbol"/>
        </w:rPr>
        <w:t></w:t>
      </w:r>
      <w:r w:rsidRPr="00AF4C8A">
        <w:rPr>
          <w:rFonts w:ascii="Symbol" w:hAnsi="Symbol"/>
        </w:rPr>
        <w:tab/>
      </w:r>
      <w:r w:rsidR="000D2855" w:rsidRPr="00AF4C8A">
        <w:t>Z</w:t>
      </w:r>
      <w:r w:rsidR="00C3256E" w:rsidRPr="00AF4C8A">
        <w:t xml:space="preserve"> nutnosti </w:t>
      </w:r>
      <w:r w:rsidR="000D2855" w:rsidRPr="00AF4C8A">
        <w:t>zamez</w:t>
      </w:r>
      <w:r w:rsidR="00C3256E" w:rsidRPr="00AF4C8A">
        <w:t xml:space="preserve">it </w:t>
      </w:r>
      <w:r w:rsidR="000D2855" w:rsidRPr="00AF4C8A">
        <w:t xml:space="preserve">prašnost z výstavby nové technologie a propojování stávající a nové technologie. </w:t>
      </w:r>
    </w:p>
    <w:p w14:paraId="37EAB85F" w14:textId="09C3A579" w:rsidR="008669DC" w:rsidRPr="00AF4C8A" w:rsidRDefault="001F6D91" w:rsidP="001F6D91">
      <w:pPr>
        <w:tabs>
          <w:tab w:val="left" w:pos="0"/>
        </w:tabs>
        <w:ind w:left="284" w:hanging="284"/>
      </w:pPr>
      <w:r w:rsidRPr="00AF4C8A">
        <w:rPr>
          <w:rFonts w:ascii="Symbol" w:hAnsi="Symbol"/>
        </w:rPr>
        <w:t></w:t>
      </w:r>
      <w:r w:rsidRPr="00AF4C8A">
        <w:rPr>
          <w:rFonts w:ascii="Symbol" w:hAnsi="Symbol"/>
        </w:rPr>
        <w:tab/>
      </w:r>
      <w:r w:rsidR="009569FC" w:rsidRPr="00AF4C8A">
        <w:t xml:space="preserve">Z pravidel souvisejících s bezpečností a vyplývajících z platných norem a předpisů a relevantních řídících aktů </w:t>
      </w:r>
      <w:r w:rsidR="00EE603D" w:rsidRPr="00AF4C8A">
        <w:rPr>
          <w:smallCaps/>
        </w:rPr>
        <w:t>o</w:t>
      </w:r>
      <w:r w:rsidR="00CC65C3" w:rsidRPr="00AF4C8A">
        <w:rPr>
          <w:smallCaps/>
        </w:rPr>
        <w:t>bjednatel</w:t>
      </w:r>
      <w:r w:rsidR="006F0DAD" w:rsidRPr="00AF4C8A">
        <w:rPr>
          <w:smallCaps/>
        </w:rPr>
        <w:t>e</w:t>
      </w:r>
      <w:r w:rsidR="009569FC" w:rsidRPr="00AF4C8A">
        <w:t xml:space="preserve">, </w:t>
      </w:r>
    </w:p>
    <w:p w14:paraId="42AFF0C0" w14:textId="43BECCCD" w:rsidR="009569FC" w:rsidRPr="00AF4C8A" w:rsidRDefault="001F6D91" w:rsidP="001F6D91">
      <w:pPr>
        <w:tabs>
          <w:tab w:val="left" w:pos="0"/>
        </w:tabs>
        <w:ind w:left="284" w:hanging="284"/>
      </w:pPr>
      <w:r w:rsidRPr="00AF4C8A">
        <w:rPr>
          <w:rFonts w:ascii="Symbol" w:hAnsi="Symbol"/>
        </w:rPr>
        <w:t></w:t>
      </w:r>
      <w:r w:rsidRPr="00AF4C8A">
        <w:rPr>
          <w:rFonts w:ascii="Symbol" w:hAnsi="Symbol"/>
        </w:rPr>
        <w:tab/>
      </w:r>
      <w:r w:rsidR="009569FC" w:rsidRPr="00AF4C8A">
        <w:t xml:space="preserve">Z podmínek </w:t>
      </w:r>
      <w:r w:rsidR="009C270C" w:rsidRPr="00AF4C8A">
        <w:t>stanovis</w:t>
      </w:r>
      <w:r w:rsidR="006E2D46" w:rsidRPr="00AF4C8A">
        <w:t>ek</w:t>
      </w:r>
      <w:r w:rsidR="009569FC" w:rsidRPr="00AF4C8A">
        <w:t xml:space="preserve"> k dokumentaci </w:t>
      </w:r>
      <w:r w:rsidR="002B399C" w:rsidRPr="00AF4C8A">
        <w:t xml:space="preserve">pro územní </w:t>
      </w:r>
      <w:r w:rsidR="00CC1069" w:rsidRPr="00AF4C8A">
        <w:t xml:space="preserve">a stavební </w:t>
      </w:r>
      <w:r w:rsidR="002B399C" w:rsidRPr="00AF4C8A">
        <w:t>řízení a závěrů zjišťovacích řízení</w:t>
      </w:r>
      <w:r w:rsidR="009569FC" w:rsidRPr="00AF4C8A">
        <w:t xml:space="preserve"> s tím, že tam, kde jsou v této specifikaci uvedeny přísnější podmínky,</w:t>
      </w:r>
      <w:r w:rsidR="00266C60" w:rsidRPr="00AF4C8A">
        <w:t xml:space="preserve"> </w:t>
      </w:r>
      <w:r w:rsidR="009569FC" w:rsidRPr="00AF4C8A">
        <w:t>platí hodnoty uvedené v této specifikaci.</w:t>
      </w:r>
      <w:r w:rsidR="00473EB2" w:rsidRPr="00AF4C8A">
        <w:t xml:space="preserve"> </w:t>
      </w:r>
    </w:p>
    <w:p w14:paraId="083D4A1B" w14:textId="174467C2" w:rsidR="00BF1339" w:rsidRPr="00AF4C8A" w:rsidRDefault="001F6D91" w:rsidP="00A0373C">
      <w:pPr>
        <w:tabs>
          <w:tab w:val="left" w:pos="0"/>
        </w:tabs>
        <w:ind w:left="284" w:hanging="284"/>
      </w:pPr>
      <w:r w:rsidRPr="00AF4C8A">
        <w:rPr>
          <w:rFonts w:ascii="Symbol" w:hAnsi="Symbol"/>
        </w:rPr>
        <w:t></w:t>
      </w:r>
      <w:r w:rsidRPr="00AF4C8A">
        <w:rPr>
          <w:rFonts w:ascii="Symbol" w:hAnsi="Symbol"/>
        </w:rPr>
        <w:tab/>
      </w:r>
      <w:r w:rsidR="009569FC" w:rsidRPr="00AF4C8A">
        <w:t xml:space="preserve">Z dalších podmínek, které existují v místě realizace </w:t>
      </w:r>
      <w:r w:rsidR="00EE603D" w:rsidRPr="00AF4C8A">
        <w:rPr>
          <w:smallCaps/>
        </w:rPr>
        <w:t>d</w:t>
      </w:r>
      <w:r w:rsidR="005E687B" w:rsidRPr="00AF4C8A">
        <w:rPr>
          <w:smallCaps/>
        </w:rPr>
        <w:t>íla</w:t>
      </w:r>
      <w:r w:rsidR="00A66EF8" w:rsidRPr="00AF4C8A">
        <w:rPr>
          <w:smallCaps/>
        </w:rPr>
        <w:t xml:space="preserve"> </w:t>
      </w:r>
      <w:r w:rsidR="00A66EF8" w:rsidRPr="00AF4C8A">
        <w:t>vč</w:t>
      </w:r>
      <w:r w:rsidR="00BB0C93" w:rsidRPr="00AF4C8A">
        <w:t>.</w:t>
      </w:r>
      <w:r w:rsidR="005813D6" w:rsidRPr="00AF4C8A">
        <w:t xml:space="preserve"> </w:t>
      </w:r>
      <w:r w:rsidR="000D09B1" w:rsidRPr="00AF4C8A">
        <w:t>možnosti výskytu azbestu</w:t>
      </w:r>
      <w:r w:rsidR="009569FC" w:rsidRPr="00AF4C8A">
        <w:t>.</w:t>
      </w:r>
    </w:p>
    <w:p w14:paraId="74E26009" w14:textId="66A92EBD" w:rsidR="009569FC" w:rsidRPr="00212EE3" w:rsidRDefault="00A7220F" w:rsidP="00406C4A">
      <w:r w:rsidRPr="00AF4C8A">
        <w:t>P</w:t>
      </w:r>
      <w:r w:rsidR="009569FC" w:rsidRPr="00AF4C8A">
        <w:t>odrobnější údaje o výchozích a omezujících podmínkách v místě instalace, rozměrových, časových, kapacitních, organizačních, legislativních a technických omezeních jsou uvedeny dále v této specifikaci, zejména pak v kapitole 1</w:t>
      </w:r>
      <w:r w:rsidR="004E10FC" w:rsidRPr="00AF4C8A">
        <w:t>4</w:t>
      </w:r>
      <w:r w:rsidR="009569FC" w:rsidRPr="00AF4C8A">
        <w:t xml:space="preserve"> (Použité normy, právní a jiné předpisy) a v kapitole 1</w:t>
      </w:r>
      <w:r w:rsidR="004E10FC" w:rsidRPr="00AF4C8A">
        <w:t>5</w:t>
      </w:r>
      <w:r w:rsidR="009569FC" w:rsidRPr="00AF4C8A">
        <w:t xml:space="preserve"> (Údaje o </w:t>
      </w:r>
      <w:r w:rsidR="009569FC" w:rsidRPr="00AF4C8A">
        <w:rPr>
          <w:smallCaps/>
        </w:rPr>
        <w:t>staveništi</w:t>
      </w:r>
      <w:r w:rsidR="009569FC" w:rsidRPr="00AF4C8A">
        <w:t>).</w:t>
      </w:r>
    </w:p>
    <w:p w14:paraId="01972E13" w14:textId="3621118A" w:rsidR="009569FC" w:rsidRPr="00212EE3" w:rsidRDefault="009569FC" w:rsidP="002A16B3">
      <w:pPr>
        <w:pStyle w:val="Nadpis2"/>
      </w:pPr>
      <w:bookmarkStart w:id="12" w:name="_Toc102546977"/>
      <w:r w:rsidRPr="00212EE3">
        <w:t>Technický popis výchozího stavu</w:t>
      </w:r>
      <w:r w:rsidR="004C1A0D" w:rsidRPr="00212EE3">
        <w:t xml:space="preserve"> </w:t>
      </w:r>
      <w:r w:rsidR="00CC6214">
        <w:t>T</w:t>
      </w:r>
      <w:r w:rsidR="004C1A0D" w:rsidRPr="00212EE3">
        <w:t>eplárny</w:t>
      </w:r>
      <w:bookmarkEnd w:id="12"/>
    </w:p>
    <w:p w14:paraId="1A025EF3" w14:textId="4BC3F6DE" w:rsidR="00D9014F" w:rsidRPr="00AF4C8A" w:rsidRDefault="00D9014F" w:rsidP="00CA7D72">
      <w:pPr>
        <w:rPr>
          <w:smallCaps/>
        </w:rPr>
      </w:pPr>
      <w:r w:rsidRPr="00AF4C8A">
        <w:t xml:space="preserve">Výchozím neboli stávajícím stavem je tímto míněn stav před započetím prací </w:t>
      </w:r>
      <w:r w:rsidR="00EE603D" w:rsidRPr="00AF4C8A">
        <w:rPr>
          <w:smallCaps/>
        </w:rPr>
        <w:t>zhotovitele</w:t>
      </w:r>
    </w:p>
    <w:p w14:paraId="772CF6FA" w14:textId="77777777" w:rsidR="00BF525A" w:rsidRPr="00AF4C8A" w:rsidRDefault="00BF525A" w:rsidP="00BF525A">
      <w:r w:rsidRPr="00AF4C8A">
        <w:t>Teplárna Tábor, U Cihelny 2128, 390 02 Tábor, od 1.1 je součástí společnosti C-Energy Planá s.r.o.</w:t>
      </w:r>
    </w:p>
    <w:p w14:paraId="130BC657" w14:textId="77777777" w:rsidR="00BF525A" w:rsidRPr="00AF4C8A" w:rsidRDefault="00BF525A" w:rsidP="00BF525A">
      <w:r w:rsidRPr="00AF4C8A">
        <w:t>Výrobní soustava Teplárny Tábor zahrnuje následující zdroje:</w:t>
      </w:r>
    </w:p>
    <w:p w14:paraId="45C4B246" w14:textId="3D94E1C9" w:rsidR="00BF525A" w:rsidRPr="00AD010E" w:rsidRDefault="00BF525A" w:rsidP="00F65B83">
      <w:pPr>
        <w:pStyle w:val="Odrka"/>
      </w:pPr>
      <w:r w:rsidRPr="00AD010E">
        <w:t>základní zdroj ozn. TTA 1 o celkovém instalovaném tepelném příkonu</w:t>
      </w:r>
      <w:r w:rsidR="007845AA" w:rsidRPr="00AD010E">
        <w:t xml:space="preserve"> v palivu</w:t>
      </w:r>
      <w:r w:rsidRPr="00AD010E">
        <w:t xml:space="preserve"> 199,1 MW</w:t>
      </w:r>
      <w:r w:rsidRPr="00AD010E">
        <w:rPr>
          <w:vertAlign w:val="subscript"/>
        </w:rPr>
        <w:t>t</w:t>
      </w:r>
      <w:r w:rsidRPr="00AD010E">
        <w:t xml:space="preserve">  </w:t>
      </w:r>
    </w:p>
    <w:p w14:paraId="25F809E3" w14:textId="49F1235A" w:rsidR="00BF525A" w:rsidRPr="00AD010E" w:rsidRDefault="00BF525A" w:rsidP="00F65B83">
      <w:pPr>
        <w:pStyle w:val="Odrka"/>
      </w:pPr>
      <w:r w:rsidRPr="00AD010E">
        <w:t xml:space="preserve">špičkový tepelný zdroj na Pražském předměstí ozn. TTA 2 o celkovém instalovaném tepelném příkonu </w:t>
      </w:r>
      <w:r w:rsidR="007845AA" w:rsidRPr="00AD010E">
        <w:t xml:space="preserve">v palivu </w:t>
      </w:r>
      <w:r w:rsidRPr="00AD010E">
        <w:t>19,95 MW</w:t>
      </w:r>
      <w:r w:rsidRPr="00AD010E">
        <w:rPr>
          <w:vertAlign w:val="subscript"/>
        </w:rPr>
        <w:t>t</w:t>
      </w:r>
    </w:p>
    <w:p w14:paraId="37A016DE" w14:textId="77777777" w:rsidR="00BF525A" w:rsidRPr="00AF4C8A" w:rsidRDefault="00BF525A" w:rsidP="00BF525A">
      <w:pPr>
        <w:spacing w:after="0"/>
        <w:ind w:left="714"/>
      </w:pPr>
    </w:p>
    <w:p w14:paraId="20A3A19A" w14:textId="2B8CE702" w:rsidR="002A15EF" w:rsidRDefault="00BF525A" w:rsidP="00BF525A">
      <w:r w:rsidRPr="00AF4C8A">
        <w:t xml:space="preserve">Projekt </w:t>
      </w:r>
      <w:r w:rsidRPr="00AF4C8A">
        <w:rPr>
          <w:b/>
        </w:rPr>
        <w:t>„Plynofikace Teplárny Tábor</w:t>
      </w:r>
      <w:r w:rsidR="005E0B70">
        <w:rPr>
          <w:b/>
        </w:rPr>
        <w:t xml:space="preserve"> – TTA1</w:t>
      </w:r>
      <w:r w:rsidRPr="00AF4C8A">
        <w:rPr>
          <w:b/>
        </w:rPr>
        <w:t>“</w:t>
      </w:r>
      <w:r w:rsidRPr="00AF4C8A">
        <w:t xml:space="preserve"> se týká základního zdroje TTA1 lokalizovaného v areálu v ulici U Cihelny v Táboře.</w:t>
      </w:r>
      <w:r>
        <w:t xml:space="preserve"> </w:t>
      </w:r>
      <w:r w:rsidR="002A15EF">
        <w:t xml:space="preserve"> </w:t>
      </w:r>
    </w:p>
    <w:p w14:paraId="1153E511" w14:textId="77F82AEC" w:rsidR="00C63A73" w:rsidRDefault="00C63A73" w:rsidP="005E0B70">
      <w:pPr>
        <w:pStyle w:val="Nadpis3"/>
      </w:pPr>
      <w:bookmarkStart w:id="13" w:name="_Toc102546978"/>
      <w:r>
        <w:t>Popis stávající výroby Teplárny (TTA1)</w:t>
      </w:r>
      <w:bookmarkEnd w:id="13"/>
    </w:p>
    <w:p w14:paraId="5A878136" w14:textId="77777777" w:rsidR="00C63A73" w:rsidRDefault="00C63A73" w:rsidP="00C63A73">
      <w:pPr>
        <w:rPr>
          <w:b/>
        </w:rPr>
      </w:pPr>
      <w:r w:rsidRPr="00470B2B">
        <w:rPr>
          <w:b/>
        </w:rPr>
        <w:t>Zdroje pro výrobu tepla:</w:t>
      </w:r>
    </w:p>
    <w:p w14:paraId="1B74CBC3" w14:textId="77777777" w:rsidR="00C63A73" w:rsidRPr="00AD010E" w:rsidRDefault="00C63A73" w:rsidP="00C63A73">
      <w:r w:rsidRPr="00AD010E">
        <w:t>Současná technologie je situovaná v hlavním výrobním bloku teplárny. Skládá se ze čtyř kotlů, protitlakého a kondenzačního turbosoustrojí, palivového hospodářství, chemické úpravy vody, kompresorové stanice, elektrozařízení, vyvedení elektrického výkonu a dalšího zařízení související s vyvedením tepelného výkonu, chlazením, SNCR atd.</w:t>
      </w:r>
    </w:p>
    <w:p w14:paraId="6AB9B4D4" w14:textId="77777777" w:rsidR="00C63A73" w:rsidRPr="00AD010E" w:rsidRDefault="00C63A73" w:rsidP="00C63A73">
      <w:r w:rsidRPr="00AD010E">
        <w:lastRenderedPageBreak/>
        <w:t>Popsaná rozhodná výrobní technologie je zařízením kategorie 1.1.</w:t>
      </w:r>
      <w:r w:rsidRPr="00AD010E">
        <w:rPr>
          <w:bCs/>
        </w:rPr>
        <w:t xml:space="preserve"> </w:t>
      </w:r>
      <w:r w:rsidRPr="00AD010E">
        <w:t>uvedené v příloze č.1 k zákonu o integrované prevenci – Spalovací zařízení o jmenovitém tepelném příkonu větším než 50 MW</w:t>
      </w:r>
      <w:r w:rsidRPr="00AD010E">
        <w:rPr>
          <w:bCs/>
        </w:rPr>
        <w:t>.</w:t>
      </w:r>
      <w:r w:rsidRPr="00AD010E">
        <w:t xml:space="preserve"> </w:t>
      </w:r>
    </w:p>
    <w:p w14:paraId="0984D17A" w14:textId="77777777" w:rsidR="00E17FD0" w:rsidRDefault="00C63A73" w:rsidP="00BF525A">
      <w:r w:rsidRPr="00AD010E">
        <w:t xml:space="preserve">Hlavní technologií výroby tepla je skupina čtyř kotlů označených K1.4, K1.5, K1.6 a K1.7.  </w:t>
      </w:r>
    </w:p>
    <w:p w14:paraId="139A0E7B" w14:textId="183A2407" w:rsidR="002A15EF" w:rsidRPr="00A0373C" w:rsidRDefault="002A15EF" w:rsidP="00F65B83">
      <w:pPr>
        <w:keepNext/>
      </w:pPr>
      <w:r w:rsidRPr="007845AA">
        <w:rPr>
          <w:u w:val="single"/>
        </w:rPr>
        <w:lastRenderedPageBreak/>
        <w:t>Schéma výroby stávající teplárny:</w:t>
      </w:r>
    </w:p>
    <w:p w14:paraId="1E6B1270" w14:textId="77777777" w:rsidR="00C63A73" w:rsidRDefault="002A15EF">
      <w:pPr>
        <w:spacing w:after="0"/>
        <w:jc w:val="left"/>
      </w:pPr>
      <w:r w:rsidRPr="00B5703C">
        <w:rPr>
          <w:noProof/>
        </w:rPr>
        <w:drawing>
          <wp:inline distT="0" distB="0" distL="0" distR="0" wp14:anchorId="7A5E8AFE" wp14:editId="3487FD29">
            <wp:extent cx="7898354" cy="5751107"/>
            <wp:effectExtent l="6985" t="0" r="0" b="0"/>
            <wp:docPr id="13" name="Obrázek 13" descr="C:\Users\JPLHAK\Desktop\Plynofikace Teplárny Tábor\000 Zpráva pro fond\sch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PLHAK\Desktop\Plynofikace Teplárny Tábor\000 Zpráva pro fond\schem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6200000">
                      <a:off x="0" y="0"/>
                      <a:ext cx="7933385" cy="5776614"/>
                    </a:xfrm>
                    <a:prstGeom prst="rect">
                      <a:avLst/>
                    </a:prstGeom>
                    <a:noFill/>
                    <a:ln>
                      <a:noFill/>
                    </a:ln>
                  </pic:spPr>
                </pic:pic>
              </a:graphicData>
            </a:graphic>
          </wp:inline>
        </w:drawing>
      </w:r>
    </w:p>
    <w:p w14:paraId="349747E2" w14:textId="77777777" w:rsidR="00C63A73" w:rsidRDefault="00C63A73">
      <w:pPr>
        <w:spacing w:after="0"/>
        <w:jc w:val="left"/>
      </w:pPr>
    </w:p>
    <w:p w14:paraId="36DB5397" w14:textId="1A7A87D1" w:rsidR="002A15EF" w:rsidRPr="00C63A73" w:rsidRDefault="00C63A73" w:rsidP="00C63A73">
      <w:pPr>
        <w:spacing w:after="160" w:line="259" w:lineRule="auto"/>
        <w:rPr>
          <w:vertAlign w:val="subscript"/>
        </w:rPr>
      </w:pPr>
      <w:r w:rsidRPr="00AD010E">
        <w:t>Kotel K1.4 byl uveden do provozu v roce 1983, kotel K1.5 v roce 1999, kotel K1.6 v roce 2003. Pro kotel K1.7 bylo vydáno stavební povolení v roce 2006. Kotel byl uveden do zkušebního provozu k 31.10.2007. Celkový jmenovitý tepelný příkon zařízení v palivu je 199 MW</w:t>
      </w:r>
      <w:r w:rsidRPr="00AD010E">
        <w:rPr>
          <w:vertAlign w:val="subscript"/>
        </w:rPr>
        <w:t>t</w:t>
      </w:r>
    </w:p>
    <w:p w14:paraId="0325849A" w14:textId="7290C32B" w:rsidR="00DD4BDE" w:rsidRPr="00B02F62" w:rsidRDefault="00D56EFB" w:rsidP="005E0B70">
      <w:pPr>
        <w:pStyle w:val="Nadpis4"/>
      </w:pPr>
      <w:r w:rsidRPr="00470B2B">
        <w:t xml:space="preserve">Kotel </w:t>
      </w:r>
      <w:r>
        <w:t>K1.4</w:t>
      </w:r>
      <w:r w:rsidRPr="00470B2B">
        <w:t xml:space="preserve"> a </w:t>
      </w:r>
      <w:r>
        <w:t>K1.6</w:t>
      </w:r>
      <w:r w:rsidR="008972C7">
        <w:t xml:space="preserve"> (provoz po dobu rekonstrukce)</w:t>
      </w:r>
    </w:p>
    <w:p w14:paraId="51E8281F" w14:textId="148BD5C5" w:rsidR="00D56EFB" w:rsidRPr="00AF4C8A" w:rsidRDefault="00D56EFB" w:rsidP="00AF4C8A">
      <w:r w:rsidRPr="00AF4C8A">
        <w:rPr>
          <w:b/>
          <w:bCs/>
        </w:rPr>
        <w:t xml:space="preserve">Tyto kotle </w:t>
      </w:r>
      <w:r w:rsidRPr="00AF4C8A">
        <w:t>mají stejné parametry. Tepelný příkon kotle je 19,8 MW</w:t>
      </w:r>
      <w:r w:rsidRPr="00AF4C8A">
        <w:rPr>
          <w:vertAlign w:val="subscript"/>
        </w:rPr>
        <w:t>t</w:t>
      </w:r>
      <w:r w:rsidRPr="00AF4C8A">
        <w:t>. Kotel je dvoububnový, vodotrubný pracující s přirozenou cirkulací kotlové vody.</w:t>
      </w:r>
      <w:r w:rsidRPr="00AF4C8A">
        <w:rPr>
          <w:color w:val="FF99CC"/>
        </w:rPr>
        <w:t xml:space="preserve"> </w:t>
      </w:r>
      <w:r w:rsidRPr="00AF4C8A">
        <w:t>Slouží k výrobě středotlaké páry.</w:t>
      </w:r>
      <w:r w:rsidRPr="00AF4C8A">
        <w:rPr>
          <w:color w:val="FF99CC"/>
        </w:rPr>
        <w:t xml:space="preserve"> </w:t>
      </w:r>
      <w:r w:rsidRPr="00AF4C8A">
        <w:t>Výrobcem kotlů je FRAM Kolín.</w:t>
      </w:r>
      <w:r w:rsidRPr="00AF4C8A">
        <w:rPr>
          <w:color w:val="FF99CC"/>
        </w:rPr>
        <w:t xml:space="preserve"> </w:t>
      </w:r>
      <w:r w:rsidRPr="00AF4C8A">
        <w:t>Výrobcem hořáku SKV 180 je SAACKE (u každého z kotlů je instalován jeden hořák). Spalování probíhá při nízkém přebytku vzduchu.</w:t>
      </w:r>
      <w:r w:rsidRPr="00AF4C8A">
        <w:rPr>
          <w:color w:val="FF99CC"/>
        </w:rPr>
        <w:t xml:space="preserve"> </w:t>
      </w:r>
      <w:r w:rsidRPr="00AF4C8A">
        <w:t>Je instalováno zařízení ke snižování oxidů dusíku.</w:t>
      </w:r>
      <w:r w:rsidRPr="00AF4C8A">
        <w:rPr>
          <w:color w:val="FF99CC"/>
        </w:rPr>
        <w:t xml:space="preserve"> </w:t>
      </w:r>
      <w:r w:rsidRPr="00AF4C8A">
        <w:t>Denitrifikační technologie pracuje na principu selektivní nekatalytické redukce s technologickou přísadou na bázi močoviny. Hlavním palivem je hnědouhelný generátorový dehet nebo topný olej.</w:t>
      </w:r>
      <w:r w:rsidRPr="00AF4C8A">
        <w:rPr>
          <w:color w:val="FF99CC"/>
        </w:rPr>
        <w:t xml:space="preserve"> </w:t>
      </w:r>
      <w:r w:rsidRPr="00AF4C8A">
        <w:t>K najíždění kotle se používá propan-butan.</w:t>
      </w:r>
      <w:r w:rsidRPr="00AF4C8A">
        <w:rPr>
          <w:color w:val="FF99CC"/>
        </w:rPr>
        <w:t xml:space="preserve"> </w:t>
      </w:r>
      <w:r w:rsidRPr="00AF4C8A">
        <w:t>Spaliny jsou vedeny do stávajícího komínu o výšce 72 m.</w:t>
      </w:r>
    </w:p>
    <w:p w14:paraId="52580A52" w14:textId="18DA94D1" w:rsidR="00D56EFB" w:rsidRPr="00470B2B" w:rsidRDefault="00D56EFB" w:rsidP="00AF4C8A">
      <w:r w:rsidRPr="00AF4C8A">
        <w:t>Kotle budou provozovány po dobu výstavby nových zařízení a nutné přeložky potrubí musí umožnit jejich provoz, dokud nebudou uvedeny do provozu nové zdroje.</w:t>
      </w:r>
    </w:p>
    <w:p w14:paraId="4F36550F" w14:textId="22DE23D3" w:rsidR="00D56EFB" w:rsidRPr="00D56EFB" w:rsidRDefault="000368CC" w:rsidP="005E0B70">
      <w:pPr>
        <w:pStyle w:val="Nadpis4"/>
      </w:pPr>
      <w:r w:rsidRPr="00212EE3">
        <w:t xml:space="preserve">Stávající </w:t>
      </w:r>
      <w:r w:rsidR="00D56EFB">
        <w:t>k</w:t>
      </w:r>
      <w:r w:rsidR="00D56EFB" w:rsidRPr="00D56EFB">
        <w:t>otel K1.5 (zruší se)</w:t>
      </w:r>
    </w:p>
    <w:p w14:paraId="320C90B1" w14:textId="77777777" w:rsidR="00D56EFB" w:rsidRPr="00D54B5B" w:rsidRDefault="00D56EFB" w:rsidP="00D54B5B">
      <w:pPr>
        <w:widowControl w:val="0"/>
        <w:spacing w:line="240" w:lineRule="atLeast"/>
      </w:pPr>
      <w:r w:rsidRPr="00D54B5B">
        <w:t xml:space="preserve">Tepelný příkon </w:t>
      </w:r>
      <w:r w:rsidRPr="00D54B5B">
        <w:rPr>
          <w:b/>
          <w:bCs/>
        </w:rPr>
        <w:t>kotle K1.5 je</w:t>
      </w:r>
      <w:r w:rsidRPr="00D54B5B">
        <w:t xml:space="preserve"> 85,5 MW</w:t>
      </w:r>
      <w:r w:rsidRPr="00D54B5B">
        <w:rPr>
          <w:vertAlign w:val="subscript"/>
        </w:rPr>
        <w:t>t</w:t>
      </w:r>
      <w:r w:rsidRPr="00D54B5B">
        <w:t>. Kotel slouží k výrobě páry a je napojen na turbínu s označením TG1. Kotel je podtlakový, tří tahový, vodotrubný, jednobubnový kotel s přirozeným oběhem. Výrobcem je ČKD Dukla Praha. Výrobcem čtyř instalovaných hořáků SKV 250/LKZ 19 je německá firma SAACKE. Jako příslušenství je instalováno zařízení ke snižování oxidů dusíku.</w:t>
      </w:r>
      <w:r w:rsidRPr="00D54B5B">
        <w:rPr>
          <w:color w:val="FF99CC"/>
        </w:rPr>
        <w:t xml:space="preserve"> </w:t>
      </w:r>
      <w:r w:rsidRPr="00D54B5B">
        <w:t xml:space="preserve">Denitrifikační technologie pracuje na principu selektivní nekatalytické redukce s technologickou přísadou na bázi močoviny. Součástí kotle je elektro-odlučovač. </w:t>
      </w:r>
    </w:p>
    <w:p w14:paraId="2717B77C" w14:textId="53E6DA13" w:rsidR="00D56EFB" w:rsidRPr="00D54B5B" w:rsidRDefault="00D56EFB" w:rsidP="00D56EFB">
      <w:pPr>
        <w:widowControl w:val="0"/>
        <w:spacing w:line="240" w:lineRule="atLeast"/>
      </w:pPr>
      <w:r w:rsidRPr="00D54B5B">
        <w:t>Hlavním palivem je hnědouhelný generátorový dehet nebo topný olej</w:t>
      </w:r>
      <w:r w:rsidRPr="00D54B5B">
        <w:rPr>
          <w:color w:val="FF99CC"/>
        </w:rPr>
        <w:t xml:space="preserve">. </w:t>
      </w:r>
      <w:r w:rsidRPr="00D54B5B">
        <w:t>K najíždění kotle se používá propan-butan. Spaliny jsou vedeny do stávajícího komínu o výšce 72 m.</w:t>
      </w:r>
    </w:p>
    <w:p w14:paraId="252C0CDD" w14:textId="3425A581" w:rsidR="00D56EFB" w:rsidRPr="00D54B5B" w:rsidRDefault="000368CC" w:rsidP="00F42279">
      <w:pPr>
        <w:pStyle w:val="Nadpis4"/>
      </w:pPr>
      <w:r w:rsidRPr="00D54B5B">
        <w:t xml:space="preserve">Stávající </w:t>
      </w:r>
      <w:r w:rsidR="00D56EFB" w:rsidRPr="00D54B5B">
        <w:rPr>
          <w:bCs/>
        </w:rPr>
        <w:t xml:space="preserve">Kotel K1.7 </w:t>
      </w:r>
      <w:r w:rsidR="00D56EFB" w:rsidRPr="00D54B5B">
        <w:t>(zruší se)</w:t>
      </w:r>
    </w:p>
    <w:p w14:paraId="71F5901C" w14:textId="336CB511" w:rsidR="00D56EFB" w:rsidRPr="00D54B5B" w:rsidRDefault="00D56EFB" w:rsidP="00D56EFB">
      <w:r w:rsidRPr="00D54B5B">
        <w:t>Je fluidní kotel. Tepelný příkon je 74 MW</w:t>
      </w:r>
      <w:r w:rsidRPr="00D54B5B">
        <w:rPr>
          <w:vertAlign w:val="subscript"/>
        </w:rPr>
        <w:t>t</w:t>
      </w:r>
      <w:r w:rsidRPr="00D54B5B">
        <w:t>. Vznos fluidní vrstvy je zabezpečen spalovacím vzduchem přiváděným pod fluidní vrstvu. Pro odstranění SO</w:t>
      </w:r>
      <w:r w:rsidRPr="00D54B5B">
        <w:rPr>
          <w:vertAlign w:val="subscript"/>
        </w:rPr>
        <w:t>2</w:t>
      </w:r>
      <w:r w:rsidRPr="00D54B5B">
        <w:t xml:space="preserve"> je použito aditivní vápencové metody založené na přídavku mletého vápence do fluidního lože. Hlavním palivem je hnědé uhlí, stabilizačním palivem je topný olej. Kotel je napojen na turbíny s označením TG1 a TG2. Spaliny jsou odváděny přes elektro</w:t>
      </w:r>
      <w:r w:rsidR="004807A7">
        <w:t>-</w:t>
      </w:r>
      <w:r w:rsidRPr="00D54B5B">
        <w:t>odlučovač do komínu o výšce 72 m.</w:t>
      </w:r>
    </w:p>
    <w:p w14:paraId="0B9B4A1D" w14:textId="0D710DE6" w:rsidR="00D56EFB" w:rsidRPr="00D54B5B" w:rsidRDefault="000368CC" w:rsidP="00F42279">
      <w:pPr>
        <w:pStyle w:val="Nadpis4"/>
      </w:pPr>
      <w:r w:rsidRPr="00D54B5B">
        <w:t xml:space="preserve">Stávající </w:t>
      </w:r>
      <w:r w:rsidR="0017342D">
        <w:t>v</w:t>
      </w:r>
      <w:r w:rsidR="00D56EFB" w:rsidRPr="00D54B5B">
        <w:t>ýroba elektrické energie (zruší se)</w:t>
      </w:r>
    </w:p>
    <w:p w14:paraId="74BA56D3" w14:textId="613FEEE9" w:rsidR="00712EBD" w:rsidRPr="00D54B5B" w:rsidRDefault="00712EBD" w:rsidP="00712EBD">
      <w:r w:rsidRPr="00D54B5B">
        <w:t>Ve strojovnách jsou instalovány dvě turbosoustrojí:</w:t>
      </w:r>
    </w:p>
    <w:p w14:paraId="2BA1C5A1" w14:textId="77777777" w:rsidR="00712EBD" w:rsidRPr="00D54B5B" w:rsidRDefault="00712EBD" w:rsidP="00712EBD">
      <w:pPr>
        <w:rPr>
          <w:iCs/>
        </w:rPr>
      </w:pPr>
      <w:r w:rsidRPr="00D54B5B">
        <w:rPr>
          <w:b/>
          <w:iCs/>
        </w:rPr>
        <w:t xml:space="preserve">TG1: </w:t>
      </w:r>
      <w:r w:rsidRPr="00D54B5B">
        <w:t>Na</w:t>
      </w:r>
      <w:r w:rsidRPr="00D54B5B">
        <w:rPr>
          <w:iCs/>
        </w:rPr>
        <w:t xml:space="preserve"> Zařízení na výrobu elektrické energie. Výrobcem turbíny je ABB Brno, výrobcem generátoru Škoda Plzeň, rok výroby 1998, jmenovitý výkon turbíny: 9 MW</w:t>
      </w:r>
      <w:r w:rsidRPr="00D54B5B">
        <w:rPr>
          <w:iCs/>
          <w:vertAlign w:val="subscript"/>
        </w:rPr>
        <w:t>e</w:t>
      </w:r>
      <w:r w:rsidRPr="00D54B5B">
        <w:rPr>
          <w:iCs/>
        </w:rPr>
        <w:t>, jmenovité otáčky generátoru jsou 1500 min</w:t>
      </w:r>
      <w:r w:rsidRPr="00D54B5B">
        <w:rPr>
          <w:iCs/>
          <w:vertAlign w:val="superscript"/>
        </w:rPr>
        <w:t xml:space="preserve">-1 </w:t>
      </w:r>
      <w:r w:rsidRPr="00D54B5B">
        <w:rPr>
          <w:iCs/>
        </w:rPr>
        <w:t>, jmenovitá teplota vstupní páry je 470 °C.</w:t>
      </w:r>
    </w:p>
    <w:p w14:paraId="03F7E0BC" w14:textId="7D048216" w:rsidR="00D56EFB" w:rsidRPr="00D54B5B" w:rsidRDefault="00712EBD" w:rsidP="00712EBD">
      <w:r w:rsidRPr="00D54B5B">
        <w:rPr>
          <w:b/>
        </w:rPr>
        <w:t xml:space="preserve">TG2: </w:t>
      </w:r>
      <w:r w:rsidRPr="00D54B5B">
        <w:rPr>
          <w:iCs/>
        </w:rPr>
        <w:t>Vlastní turbosoustrojí se skládá z parní turbíny s vícestupňovým přetlakovým lopatkováním se dvěma odběrovými body, rychloběžné převodovky a třífázového synchronního generátoru. Další přídavnou technologií je olejový mazací a chladicí systém a kondenzátor ucpávkové páry s vlastním příslušenstvím. Jmenovitý výkon turbíny je 10,55 MW</w:t>
      </w:r>
      <w:r w:rsidRPr="00D54B5B">
        <w:rPr>
          <w:iCs/>
          <w:vertAlign w:val="subscript"/>
        </w:rPr>
        <w:t>e</w:t>
      </w:r>
      <w:r w:rsidRPr="00D54B5B">
        <w:rPr>
          <w:iCs/>
        </w:rPr>
        <w:t>, jmenovité otáčky generátoru 6000 min</w:t>
      </w:r>
      <w:r w:rsidRPr="00D54B5B">
        <w:rPr>
          <w:iCs/>
          <w:vertAlign w:val="superscript"/>
        </w:rPr>
        <w:t xml:space="preserve">-1 </w:t>
      </w:r>
      <w:r w:rsidRPr="00D54B5B">
        <w:rPr>
          <w:iCs/>
        </w:rPr>
        <w:t xml:space="preserve"> a jmenovitá teplota vstupní je páry 245 </w:t>
      </w:r>
      <w:r w:rsidR="00C63A73" w:rsidRPr="00C63A73">
        <w:rPr>
          <w:iCs/>
        </w:rPr>
        <w:t>°</w:t>
      </w:r>
      <w:r w:rsidRPr="00D54B5B">
        <w:rPr>
          <w:iCs/>
        </w:rPr>
        <w:t>C.</w:t>
      </w:r>
    </w:p>
    <w:p w14:paraId="060E4AE9" w14:textId="1EAF4BCE" w:rsidR="000368CC" w:rsidRPr="00AD010E" w:rsidRDefault="002A15EF" w:rsidP="00F42279">
      <w:pPr>
        <w:pStyle w:val="Nadpis4"/>
      </w:pPr>
      <w:r w:rsidRPr="00AD010E">
        <w:lastRenderedPageBreak/>
        <w:t>Ostatní příslušenství teplárenského provozu</w:t>
      </w:r>
    </w:p>
    <w:p w14:paraId="5C8DFA37" w14:textId="77777777" w:rsidR="002A15EF" w:rsidRPr="00AD010E" w:rsidRDefault="002A15EF" w:rsidP="002A15EF">
      <w:pPr>
        <w:spacing w:line="240" w:lineRule="atLeast"/>
        <w:rPr>
          <w:iCs/>
          <w:u w:val="single"/>
        </w:rPr>
      </w:pPr>
      <w:r w:rsidRPr="00AD010E">
        <w:rPr>
          <w:iCs/>
          <w:u w:val="single"/>
        </w:rPr>
        <w:t>Propan-butanová stanice</w:t>
      </w:r>
      <w:bookmarkStart w:id="14" w:name="_Toc158431465"/>
      <w:r w:rsidRPr="00AD010E">
        <w:rPr>
          <w:iCs/>
          <w:u w:val="single"/>
        </w:rPr>
        <w:t xml:space="preserve"> </w:t>
      </w:r>
      <w:r w:rsidRPr="00AD010E">
        <w:rPr>
          <w:u w:val="single"/>
        </w:rPr>
        <w:t>(zruší se)</w:t>
      </w:r>
    </w:p>
    <w:p w14:paraId="4DC4E8C5" w14:textId="77777777" w:rsidR="002A15EF" w:rsidRPr="00AD010E" w:rsidRDefault="002A15EF" w:rsidP="00D70138">
      <w:pPr>
        <w:spacing w:line="240" w:lineRule="atLeast"/>
        <w:rPr>
          <w:iCs/>
        </w:rPr>
      </w:pPr>
      <w:r w:rsidRPr="00AD010E">
        <w:rPr>
          <w:iCs/>
        </w:rPr>
        <w:t>Propan-butanová stanice slouží k přívodu propan-butanu do hořáků jednotlivých kotlů při jejich najíždění. Jedná se o uzavřený přístřešek, ve kterém jsou umístěny dvě propanbutanové láhve.</w:t>
      </w:r>
      <w:bookmarkEnd w:id="14"/>
      <w:r w:rsidRPr="00AD010E">
        <w:rPr>
          <w:iCs/>
        </w:rPr>
        <w:t xml:space="preserve"> </w:t>
      </w:r>
    </w:p>
    <w:p w14:paraId="4E011855" w14:textId="77777777" w:rsidR="007B116F" w:rsidRPr="00AD010E" w:rsidRDefault="007B116F" w:rsidP="007B116F"/>
    <w:p w14:paraId="1622B0C6" w14:textId="62ED38DD" w:rsidR="002A15EF" w:rsidRPr="00AD010E" w:rsidRDefault="002A15EF" w:rsidP="007B116F">
      <w:pPr>
        <w:rPr>
          <w:u w:val="single"/>
        </w:rPr>
      </w:pPr>
      <w:r w:rsidRPr="00AD010E">
        <w:rPr>
          <w:u w:val="single"/>
        </w:rPr>
        <w:t>Elektrická rozvodna 6 kV (</w:t>
      </w:r>
      <w:r w:rsidR="007B116F" w:rsidRPr="00AD010E">
        <w:rPr>
          <w:u w:val="single"/>
        </w:rPr>
        <w:t>prověří se</w:t>
      </w:r>
      <w:r w:rsidR="00475AFE" w:rsidRPr="00AD010E">
        <w:rPr>
          <w:u w:val="single"/>
        </w:rPr>
        <w:t xml:space="preserve"> pro provoz nového zařízení</w:t>
      </w:r>
      <w:r w:rsidRPr="00AD010E">
        <w:rPr>
          <w:u w:val="single"/>
        </w:rPr>
        <w:t>)</w:t>
      </w:r>
    </w:p>
    <w:p w14:paraId="139B79DE" w14:textId="77777777" w:rsidR="002A15EF" w:rsidRPr="00AD010E" w:rsidRDefault="002A15EF" w:rsidP="007B116F">
      <w:r w:rsidRPr="00AD010E">
        <w:t xml:space="preserve">Elektrická rozvodna je umístěna ve zděné budově a obsahuje třináct kobek ve skříňovém provedení pro napájení vlastní spotřeby teplárny. Výrobcem je Merlin Gerin.       </w:t>
      </w:r>
    </w:p>
    <w:p w14:paraId="4E9EE9FA" w14:textId="77777777" w:rsidR="002A15EF" w:rsidRPr="00AD010E" w:rsidRDefault="002A15EF" w:rsidP="007B116F"/>
    <w:p w14:paraId="4182FBBB" w14:textId="198644CB" w:rsidR="002A15EF" w:rsidRPr="00AD010E" w:rsidRDefault="002A15EF" w:rsidP="007B116F">
      <w:pPr>
        <w:rPr>
          <w:u w:val="single"/>
        </w:rPr>
      </w:pPr>
      <w:r w:rsidRPr="00AD010E">
        <w:rPr>
          <w:u w:val="single"/>
        </w:rPr>
        <w:t>Elektrická rozvodna 22 kV (prověří se</w:t>
      </w:r>
      <w:r w:rsidR="00475AFE" w:rsidRPr="00AD010E">
        <w:rPr>
          <w:u w:val="single"/>
        </w:rPr>
        <w:t xml:space="preserve"> </w:t>
      </w:r>
      <w:r w:rsidR="00B649FA" w:rsidRPr="00AD010E">
        <w:rPr>
          <w:u w:val="single"/>
        </w:rPr>
        <w:t>pro provoz nového zařízení</w:t>
      </w:r>
      <w:r w:rsidRPr="00AD010E">
        <w:rPr>
          <w:u w:val="single"/>
        </w:rPr>
        <w:t>)</w:t>
      </w:r>
    </w:p>
    <w:p w14:paraId="6F63B4B5" w14:textId="77777777" w:rsidR="002A15EF" w:rsidRPr="00AD010E" w:rsidRDefault="002A15EF" w:rsidP="007B116F">
      <w:r w:rsidRPr="00AD010E">
        <w:t>Elektrická rozvodna je umístěna ve zděné budově a obsahuje tři kobky ve skříňovém provedení určené pro napájení teplárny ze sítě JČE a vyvedení výkonu teplárny. Výrobcem je ABB EJF Brno, a.s.</w:t>
      </w:r>
    </w:p>
    <w:p w14:paraId="5F187053" w14:textId="77777777" w:rsidR="002A15EF" w:rsidRPr="00AD010E" w:rsidRDefault="002A15EF" w:rsidP="002A15EF">
      <w:pPr>
        <w:spacing w:line="240" w:lineRule="atLeast"/>
        <w:rPr>
          <w:iCs/>
        </w:rPr>
      </w:pPr>
    </w:p>
    <w:p w14:paraId="479A01A2" w14:textId="77777777" w:rsidR="002A15EF" w:rsidRPr="00AD010E" w:rsidRDefault="002A15EF" w:rsidP="002A15EF">
      <w:pPr>
        <w:spacing w:line="240" w:lineRule="atLeast"/>
        <w:rPr>
          <w:iCs/>
          <w:u w:val="single"/>
        </w:rPr>
      </w:pPr>
      <w:r w:rsidRPr="00AD010E">
        <w:rPr>
          <w:iCs/>
          <w:u w:val="single"/>
        </w:rPr>
        <w:t xml:space="preserve">Elektrostatický odlučovač </w:t>
      </w:r>
      <w:r w:rsidRPr="00AD010E">
        <w:rPr>
          <w:u w:val="single"/>
        </w:rPr>
        <w:t>(zruší se)</w:t>
      </w:r>
    </w:p>
    <w:p w14:paraId="7A3D89C0" w14:textId="4F09EC19" w:rsidR="002A15EF" w:rsidRPr="00AD010E" w:rsidRDefault="002A15EF" w:rsidP="007B116F">
      <w:pPr>
        <w:spacing w:line="240" w:lineRule="atLeast"/>
        <w:rPr>
          <w:iCs/>
        </w:rPr>
      </w:pPr>
      <w:r w:rsidRPr="00AD010E">
        <w:rPr>
          <w:iCs/>
        </w:rPr>
        <w:t>Pro odloučení tuhých látek ze spalin z kotle K1.7 slouží více</w:t>
      </w:r>
      <w:r w:rsidR="00B649FA" w:rsidRPr="00AD010E">
        <w:rPr>
          <w:iCs/>
        </w:rPr>
        <w:t xml:space="preserve"> </w:t>
      </w:r>
      <w:r w:rsidRPr="00AD010E">
        <w:rPr>
          <w:iCs/>
        </w:rPr>
        <w:t>sekční elektrický odlučovač. Popílek unášený kouřovými plyny se nabíjí a usazuje na usazovacích elektrodách. Usazené částice vytváří na elektrodách vrstvu, která je odstraňována v pravidelných intervalech pomocí oklepávačů.</w:t>
      </w:r>
    </w:p>
    <w:p w14:paraId="67239166" w14:textId="77777777" w:rsidR="007B116F" w:rsidRPr="00AD010E" w:rsidRDefault="007B116F" w:rsidP="002A15EF">
      <w:pPr>
        <w:spacing w:line="240" w:lineRule="atLeast"/>
        <w:rPr>
          <w:iCs/>
        </w:rPr>
      </w:pPr>
    </w:p>
    <w:p w14:paraId="25DA8C27" w14:textId="77777777" w:rsidR="002A15EF" w:rsidRPr="00AD010E" w:rsidRDefault="002A15EF" w:rsidP="002A15EF">
      <w:pPr>
        <w:spacing w:line="240" w:lineRule="atLeast"/>
        <w:rPr>
          <w:iCs/>
          <w:u w:val="single"/>
        </w:rPr>
      </w:pPr>
      <w:r w:rsidRPr="00AD010E">
        <w:rPr>
          <w:iCs/>
          <w:u w:val="single"/>
        </w:rPr>
        <w:t xml:space="preserve">Elektrostatický odlučovač </w:t>
      </w:r>
      <w:r w:rsidRPr="00AD010E">
        <w:rPr>
          <w:u w:val="single"/>
        </w:rPr>
        <w:t>(zruší se)</w:t>
      </w:r>
    </w:p>
    <w:p w14:paraId="4C3F8251" w14:textId="77777777" w:rsidR="002A15EF" w:rsidRPr="00AD010E" w:rsidRDefault="002A15EF" w:rsidP="007B116F">
      <w:pPr>
        <w:spacing w:line="240" w:lineRule="atLeast"/>
        <w:rPr>
          <w:iCs/>
        </w:rPr>
      </w:pPr>
      <w:r w:rsidRPr="00AD010E">
        <w:rPr>
          <w:iCs/>
        </w:rPr>
        <w:t xml:space="preserve">Je instalován za kotlem K1.5 a slouží k čištění spalin z tohoto kotle. Popílek unášený kouřovými plyny se nabíjí a usazuje na usazovacích elektrodách. Usazené částice vytváří na elektrodách vrstvu, která je odstraňována v pravidelných intervalech pomocí oklepávačů. Typ odlučovače je horizontální, jednoduchý dvousekcový s ocelovou skříní EKF-1-20-6-4-250-3,5.  </w:t>
      </w:r>
    </w:p>
    <w:p w14:paraId="5D54CD54" w14:textId="77777777" w:rsidR="00B649FA" w:rsidRPr="00AD010E" w:rsidRDefault="00B649FA" w:rsidP="002A15EF">
      <w:pPr>
        <w:rPr>
          <w:u w:val="single"/>
        </w:rPr>
      </w:pPr>
    </w:p>
    <w:p w14:paraId="3B774893" w14:textId="4AB35871" w:rsidR="002A15EF" w:rsidRPr="00AD010E" w:rsidRDefault="002A15EF" w:rsidP="002A15EF">
      <w:pPr>
        <w:rPr>
          <w:u w:val="single"/>
        </w:rPr>
      </w:pPr>
      <w:r w:rsidRPr="00AD010E">
        <w:rPr>
          <w:u w:val="single"/>
        </w:rPr>
        <w:t>Zařízení pro zauhlování (zruší se)</w:t>
      </w:r>
    </w:p>
    <w:p w14:paraId="1B81B203" w14:textId="77777777" w:rsidR="002A15EF" w:rsidRPr="00AD010E" w:rsidRDefault="002A15EF" w:rsidP="002A15EF">
      <w:r w:rsidRPr="00AD010E">
        <w:t>Doprava paliva je zajištěna železnicí, využívá se stávající železniční vlečky. V přední části vlečky je pod jednou kolejí vybudován betonový podzemní hlubinný zásobník, do kterého se vyprázdní vagóny s uhlím. Pro případ nepříznivých klimatických podmínek je pro obě koleje společný rozmrazovací tunel s kapacitou 2 vagónů. Prostor nad hlubinným zásobníkem je zastřešen lehkou konstrukcí, která navazuje na rozmrazovací tunel. Doprava uhlí místem vykládky, skládkou a kotelnou, je zabezpečena pásovými dopravníky, v zakrytých dopravních mostech. Z hlubinného zásobníku vykládky i z hlubinného zásobníku skládky je palivo na dopravní pásy podáváno řetězovými vyhrnovači. Pro zamezení prašnosti jsou všechny přesypy opatřeny skrápěcím zařízením, které vytvořením vodní mlhy zabrání prášení. Pro vykládání uhlí z pásů jsou instalovány teleskopické rukávce.</w:t>
      </w:r>
    </w:p>
    <w:p w14:paraId="5996CEC4" w14:textId="77777777" w:rsidR="002A15EF" w:rsidRPr="00AD010E" w:rsidRDefault="002A15EF" w:rsidP="002A15EF"/>
    <w:p w14:paraId="09871F75" w14:textId="77777777" w:rsidR="002A15EF" w:rsidRPr="00AD010E" w:rsidRDefault="002A15EF" w:rsidP="00F42279">
      <w:pPr>
        <w:keepNext/>
        <w:rPr>
          <w:u w:val="single"/>
        </w:rPr>
      </w:pPr>
      <w:r w:rsidRPr="00AD010E">
        <w:rPr>
          <w:u w:val="single"/>
        </w:rPr>
        <w:lastRenderedPageBreak/>
        <w:t xml:space="preserve">Skládka pevného paliva – uhlí (se zruší) </w:t>
      </w:r>
    </w:p>
    <w:p w14:paraId="4D6C1191" w14:textId="2F749436" w:rsidR="002A15EF" w:rsidRPr="00AD010E" w:rsidRDefault="002A15EF" w:rsidP="002A15EF">
      <w:r w:rsidRPr="00AD010E">
        <w:t xml:space="preserve">Využitelná kapacita skládky je 6500 t, rozměry skládky jsou 115 x 30 m. Palivo je na skládce vrstveno buldozerem, který zároveň stlačením vrstev uhlí zamezuje případnému samovznícení. Pro dopravu paliva ze skládky je palivo přihrnováno buldozerem do hlubinného zásobníku v horním rohu skládky. Součástí technologického zařízení skládky je třídící a drtící stanice, která zajišťuje požadovanou zrnitost uhlí. Pro zamezení prašnosti otevřené skládky jsou pro celý prostor skládky instalovány skrápěcí trysky, </w:t>
      </w:r>
    </w:p>
    <w:p w14:paraId="45EABB39" w14:textId="77777777" w:rsidR="002A15EF" w:rsidRPr="00AD010E" w:rsidRDefault="002A15EF" w:rsidP="00B649FA">
      <w:pPr>
        <w:rPr>
          <w:iCs/>
        </w:rPr>
      </w:pPr>
    </w:p>
    <w:p w14:paraId="591D417D" w14:textId="77777777" w:rsidR="002A15EF" w:rsidRPr="00AD010E" w:rsidRDefault="002A15EF" w:rsidP="002A15EF">
      <w:pPr>
        <w:spacing w:after="160" w:line="259" w:lineRule="auto"/>
        <w:rPr>
          <w:iCs/>
          <w:u w:val="single"/>
        </w:rPr>
      </w:pPr>
      <w:r w:rsidRPr="00AD010E">
        <w:rPr>
          <w:iCs/>
          <w:u w:val="single"/>
        </w:rPr>
        <w:t xml:space="preserve">Popílkové hospodářství </w:t>
      </w:r>
      <w:r w:rsidRPr="00AD010E">
        <w:rPr>
          <w:u w:val="single"/>
        </w:rPr>
        <w:t>(zruší se)</w:t>
      </w:r>
    </w:p>
    <w:p w14:paraId="526632B3" w14:textId="2F5A8366" w:rsidR="002A15EF" w:rsidRPr="00AD010E" w:rsidRDefault="002A15EF" w:rsidP="002A15EF">
      <w:pPr>
        <w:spacing w:line="240" w:lineRule="atLeast"/>
        <w:rPr>
          <w:iCs/>
        </w:rPr>
      </w:pPr>
      <w:r w:rsidRPr="00AD010E">
        <w:rPr>
          <w:iCs/>
        </w:rPr>
        <w:t>Odloučený popílek z výsypek kotle a z </w:t>
      </w:r>
      <w:r w:rsidR="00C63A73" w:rsidRPr="00AD010E">
        <w:rPr>
          <w:iCs/>
        </w:rPr>
        <w:t>elektroodlučovače</w:t>
      </w:r>
      <w:r w:rsidRPr="00AD010E">
        <w:rPr>
          <w:iCs/>
        </w:rPr>
        <w:t xml:space="preserve"> je skladován v silech o celkové kapacitě 3 x 100 m</w:t>
      </w:r>
      <w:r w:rsidRPr="00AD010E">
        <w:rPr>
          <w:iCs/>
          <w:vertAlign w:val="superscript"/>
        </w:rPr>
        <w:t>3</w:t>
      </w:r>
      <w:r w:rsidRPr="00AD010E">
        <w:rPr>
          <w:iCs/>
        </w:rPr>
        <w:t>. Tato kapacita zajišťuje skladování z minimálně dvoudenního provozu. Zásobníky jsou na podjezdné ocelové konstrukci. Výsypky jsou s provzdušňovacím zařízením. Horní víka zásobníků jsou opatřena látkovým filtrem a ventilátorem pro odvod vzduchu přivedeného s pneudopravou. Doprava popílku do sil je pneudopravou zajištěnou komorovými a rotačními podavači a dopravním potrubím. Tlakový vzduch pro pneudopravu je odebírán z centrálního rozvodu tlakového vzduchu.</w:t>
      </w:r>
    </w:p>
    <w:p w14:paraId="17F4760B" w14:textId="77777777" w:rsidR="007B116F" w:rsidRPr="00AD010E" w:rsidRDefault="007B116F" w:rsidP="002A15EF">
      <w:pPr>
        <w:spacing w:line="240" w:lineRule="atLeast"/>
        <w:rPr>
          <w:iCs/>
        </w:rPr>
      </w:pPr>
    </w:p>
    <w:p w14:paraId="35B3D226" w14:textId="11741EE1" w:rsidR="002A15EF" w:rsidRPr="00AD010E" w:rsidRDefault="002A15EF" w:rsidP="002A15EF">
      <w:pPr>
        <w:spacing w:line="240" w:lineRule="atLeast"/>
        <w:rPr>
          <w:iCs/>
          <w:u w:val="single"/>
        </w:rPr>
      </w:pPr>
      <w:r w:rsidRPr="00AD010E">
        <w:rPr>
          <w:iCs/>
          <w:u w:val="single"/>
        </w:rPr>
        <w:t xml:space="preserve">Kompresorová stanice </w:t>
      </w:r>
      <w:r w:rsidRPr="00AD010E">
        <w:rPr>
          <w:u w:val="single"/>
        </w:rPr>
        <w:t xml:space="preserve">(technologie </w:t>
      </w:r>
      <w:r w:rsidR="00AD010E" w:rsidRPr="00AD010E">
        <w:rPr>
          <w:u w:val="single"/>
        </w:rPr>
        <w:t xml:space="preserve">se </w:t>
      </w:r>
      <w:r w:rsidRPr="00AD010E">
        <w:rPr>
          <w:u w:val="single"/>
        </w:rPr>
        <w:t>prověří</w:t>
      </w:r>
      <w:r w:rsidR="00B649FA" w:rsidRPr="00AD010E">
        <w:rPr>
          <w:u w:val="single"/>
        </w:rPr>
        <w:t xml:space="preserve"> pro provoz nového zařízení</w:t>
      </w:r>
      <w:r w:rsidRPr="00AD010E">
        <w:rPr>
          <w:u w:val="single"/>
        </w:rPr>
        <w:t>)</w:t>
      </w:r>
    </w:p>
    <w:p w14:paraId="4E91BC78" w14:textId="5E69814D" w:rsidR="002A15EF" w:rsidRPr="00AD010E" w:rsidRDefault="002A15EF" w:rsidP="002A15EF">
      <w:pPr>
        <w:spacing w:line="240" w:lineRule="atLeast"/>
        <w:rPr>
          <w:iCs/>
        </w:rPr>
      </w:pPr>
      <w:r w:rsidRPr="00AD010E">
        <w:rPr>
          <w:iCs/>
        </w:rPr>
        <w:t xml:space="preserve">Stávající tlakovzdušná stanice je umístěna v budově a skládá se z jednoho kompresoru a sušiče a dvou záložních pístových kompresorů. Vzduch se využívá jako přístrojový (přes sušič) nebo jako procesní. Stávající tlakovzdušná stanice je v objektu přístavby kotelny a je doplněna o </w:t>
      </w:r>
      <w:r w:rsidR="00C63A73" w:rsidRPr="00AD010E">
        <w:rPr>
          <w:iCs/>
        </w:rPr>
        <w:t>další kompresor</w:t>
      </w:r>
      <w:r w:rsidRPr="00AD010E">
        <w:rPr>
          <w:iCs/>
        </w:rPr>
        <w:t xml:space="preserve"> a dmychadla pro potřeby pneudopravy. </w:t>
      </w:r>
    </w:p>
    <w:p w14:paraId="5135CC89" w14:textId="77777777" w:rsidR="007B116F" w:rsidRPr="00D54B5B" w:rsidRDefault="007B116F" w:rsidP="002A15EF">
      <w:pPr>
        <w:widowControl w:val="0"/>
        <w:spacing w:line="240" w:lineRule="atLeast"/>
        <w:rPr>
          <w:iCs/>
        </w:rPr>
      </w:pPr>
    </w:p>
    <w:p w14:paraId="47F81811" w14:textId="77777777" w:rsidR="002A15EF" w:rsidRPr="00D54B5B" w:rsidRDefault="002A15EF" w:rsidP="002A15EF">
      <w:pPr>
        <w:widowControl w:val="0"/>
        <w:spacing w:line="240" w:lineRule="atLeast"/>
        <w:rPr>
          <w:iCs/>
          <w:u w:val="single"/>
        </w:rPr>
      </w:pPr>
      <w:r w:rsidRPr="00D54B5B">
        <w:rPr>
          <w:iCs/>
          <w:u w:val="single"/>
        </w:rPr>
        <w:t xml:space="preserve">Odškvárování </w:t>
      </w:r>
      <w:r w:rsidRPr="00D54B5B">
        <w:rPr>
          <w:u w:val="single"/>
        </w:rPr>
        <w:t>(zruší se)</w:t>
      </w:r>
    </w:p>
    <w:p w14:paraId="13C0212A" w14:textId="77777777" w:rsidR="002A15EF" w:rsidRPr="00D54B5B" w:rsidRDefault="002A15EF" w:rsidP="002A15EF">
      <w:pPr>
        <w:widowControl w:val="0"/>
        <w:spacing w:line="240" w:lineRule="atLeast"/>
        <w:rPr>
          <w:iCs/>
        </w:rPr>
      </w:pPr>
      <w:r w:rsidRPr="00D54B5B">
        <w:rPr>
          <w:iCs/>
        </w:rPr>
        <w:t xml:space="preserve">Zahrnuje dopravníky škváry od vynašečů škváry výsypky kotle. Škvára je ukládána do 2 velkoobjemových kontejnerů, které jsou dle potřeby odváženy nákladní autodopravou. </w:t>
      </w:r>
    </w:p>
    <w:p w14:paraId="4C7575D2" w14:textId="77777777" w:rsidR="007B116F" w:rsidRPr="00D54B5B" w:rsidRDefault="007B116F" w:rsidP="002A15EF">
      <w:pPr>
        <w:widowControl w:val="0"/>
        <w:spacing w:line="240" w:lineRule="atLeast"/>
        <w:rPr>
          <w:iCs/>
        </w:rPr>
      </w:pPr>
    </w:p>
    <w:p w14:paraId="4CC50BB1" w14:textId="5A92E645" w:rsidR="002A15EF" w:rsidRPr="00D54B5B" w:rsidRDefault="002A15EF" w:rsidP="002A15EF">
      <w:pPr>
        <w:widowControl w:val="0"/>
        <w:spacing w:line="240" w:lineRule="atLeast"/>
        <w:rPr>
          <w:iCs/>
          <w:u w:val="single"/>
        </w:rPr>
      </w:pPr>
      <w:r w:rsidRPr="00D54B5B">
        <w:rPr>
          <w:iCs/>
          <w:u w:val="single"/>
        </w:rPr>
        <w:t xml:space="preserve">Hlavní sklad - </w:t>
      </w:r>
      <w:r w:rsidR="00C63A73" w:rsidRPr="00D54B5B">
        <w:rPr>
          <w:iCs/>
          <w:u w:val="single"/>
        </w:rPr>
        <w:t>sklad kapalného</w:t>
      </w:r>
      <w:r w:rsidRPr="00D54B5B">
        <w:rPr>
          <w:iCs/>
          <w:u w:val="single"/>
        </w:rPr>
        <w:t xml:space="preserve"> paliva </w:t>
      </w:r>
      <w:r w:rsidRPr="00D54B5B">
        <w:rPr>
          <w:u w:val="single"/>
        </w:rPr>
        <w:t>(zruší se postupně)</w:t>
      </w:r>
    </w:p>
    <w:p w14:paraId="3E5E716C" w14:textId="77777777" w:rsidR="002A15EF" w:rsidRPr="00D54B5B" w:rsidRDefault="002A15EF" w:rsidP="002A15EF">
      <w:pPr>
        <w:widowControl w:val="0"/>
        <w:spacing w:line="240" w:lineRule="atLeast"/>
        <w:rPr>
          <w:iCs/>
        </w:rPr>
      </w:pPr>
      <w:r w:rsidRPr="00D54B5B">
        <w:rPr>
          <w:iCs/>
        </w:rPr>
        <w:t>Zásobní nádrže kapalného paliva (hnědouhelného generátorového dehtu, topného oleje) pro kotle K1.4, K1.5, K1.6 mají objem 2x 3500 m</w:t>
      </w:r>
      <w:r w:rsidRPr="00D54B5B">
        <w:rPr>
          <w:iCs/>
          <w:vertAlign w:val="superscript"/>
        </w:rPr>
        <w:t>3</w:t>
      </w:r>
      <w:r w:rsidRPr="00D54B5B">
        <w:rPr>
          <w:iCs/>
        </w:rPr>
        <w:t xml:space="preserve">. Palivové hospodářství se skládá z dovozu paliva a jeho skladování v zásobních nádržích. Zásobní nádrže jsou válcové, ocelové s válcovými ocelovými záchytnými jímkami a detektory signalizujícími únik do meziprostorů.  </w:t>
      </w:r>
    </w:p>
    <w:p w14:paraId="72D0B9D1" w14:textId="77777777" w:rsidR="007B116F" w:rsidRPr="00D54B5B" w:rsidRDefault="007B116F" w:rsidP="002A15EF">
      <w:pPr>
        <w:spacing w:line="240" w:lineRule="atLeast"/>
        <w:rPr>
          <w:iCs/>
        </w:rPr>
      </w:pPr>
    </w:p>
    <w:p w14:paraId="48321A32" w14:textId="77777777" w:rsidR="002A15EF" w:rsidRPr="00D54B5B" w:rsidRDefault="002A15EF" w:rsidP="002A15EF">
      <w:pPr>
        <w:spacing w:line="240" w:lineRule="atLeast"/>
        <w:rPr>
          <w:iCs/>
          <w:u w:val="single"/>
        </w:rPr>
      </w:pPr>
      <w:r w:rsidRPr="00D54B5B">
        <w:rPr>
          <w:iCs/>
          <w:u w:val="single"/>
        </w:rPr>
        <w:t xml:space="preserve">Sklad vápencového aditiva </w:t>
      </w:r>
      <w:r w:rsidRPr="00D54B5B">
        <w:rPr>
          <w:u w:val="single"/>
        </w:rPr>
        <w:t>(zruší se)</w:t>
      </w:r>
    </w:p>
    <w:p w14:paraId="4523C176" w14:textId="77777777" w:rsidR="002A15EF" w:rsidRPr="00D54B5B" w:rsidRDefault="002A15EF" w:rsidP="002A15EF">
      <w:pPr>
        <w:spacing w:line="240" w:lineRule="atLeast"/>
        <w:rPr>
          <w:iCs/>
          <w:color w:val="FF0000"/>
        </w:rPr>
      </w:pPr>
      <w:r w:rsidRPr="00D54B5B">
        <w:rPr>
          <w:iCs/>
        </w:rPr>
        <w:t>Zásobník vápence pro fluidní kotel K1.7 má objem 140 m</w:t>
      </w:r>
      <w:r w:rsidRPr="00D54B5B">
        <w:rPr>
          <w:iCs/>
          <w:vertAlign w:val="superscript"/>
        </w:rPr>
        <w:t>3</w:t>
      </w:r>
      <w:r w:rsidRPr="00D54B5B">
        <w:rPr>
          <w:iCs/>
        </w:rPr>
        <w:t xml:space="preserve">. Zásobník je na vývodu ukončen rotačním podavačem. Od rotačního podavače je provedena doprava aditiva do kotle. </w:t>
      </w:r>
    </w:p>
    <w:p w14:paraId="3C593318" w14:textId="77777777" w:rsidR="00B649FA" w:rsidRDefault="00B649FA" w:rsidP="002A15EF">
      <w:pPr>
        <w:rPr>
          <w:u w:val="single"/>
        </w:rPr>
      </w:pPr>
    </w:p>
    <w:p w14:paraId="2B74BD20" w14:textId="451B1DF6" w:rsidR="002A15EF" w:rsidRPr="00B649FA" w:rsidRDefault="002A15EF" w:rsidP="002A15EF">
      <w:pPr>
        <w:rPr>
          <w:u w:val="single"/>
        </w:rPr>
      </w:pPr>
      <w:r w:rsidRPr="00B649FA">
        <w:rPr>
          <w:u w:val="single"/>
        </w:rPr>
        <w:t xml:space="preserve">Sklad chemických látek </w:t>
      </w:r>
    </w:p>
    <w:p w14:paraId="5DD2B872" w14:textId="0CB95E4D" w:rsidR="002A15EF" w:rsidRPr="00D54B5B" w:rsidRDefault="002A15EF" w:rsidP="002A15EF">
      <w:r w:rsidRPr="00D54B5B">
        <w:t>Skladování chemikálií podstatných pro dávkování korekčních chemikálií pro provoz kotlů a aditivních chemikálií úpravny vody pro vysokotlaké kotle</w:t>
      </w:r>
    </w:p>
    <w:p w14:paraId="77FAE898" w14:textId="77777777" w:rsidR="002A15EF" w:rsidRPr="00D54B5B" w:rsidRDefault="002A15EF" w:rsidP="002A15EF">
      <w:r w:rsidRPr="00D54B5B">
        <w:t>Zásobní nádrže pro selektivní nekatalytickou redukci (zruší se)</w:t>
      </w:r>
    </w:p>
    <w:p w14:paraId="4DBB0D54" w14:textId="0B8F1781" w:rsidR="002A15EF" w:rsidRPr="00AD010E" w:rsidRDefault="002A15EF" w:rsidP="002A15EF">
      <w:r w:rsidRPr="00AD010E">
        <w:lastRenderedPageBreak/>
        <w:t>Sklad aditiva Satamin pro denitrifikaci. Jedná se o 4 zásobní nádrže, každá o objemu 3 m</w:t>
      </w:r>
      <w:r w:rsidRPr="00AD010E">
        <w:rPr>
          <w:vertAlign w:val="superscript"/>
        </w:rPr>
        <w:t>3</w:t>
      </w:r>
      <w:r w:rsidRPr="00AD010E">
        <w:t>.</w:t>
      </w:r>
      <w:r w:rsidR="0040090E" w:rsidRPr="00AD010E">
        <w:t xml:space="preserve"> (zruší se)</w:t>
      </w:r>
    </w:p>
    <w:p w14:paraId="1BFB320D" w14:textId="77777777" w:rsidR="002A15EF" w:rsidRPr="00D54B5B" w:rsidRDefault="002A15EF" w:rsidP="002A15EF">
      <w:pPr>
        <w:widowControl w:val="0"/>
        <w:spacing w:after="0" w:line="240" w:lineRule="atLeast"/>
        <w:rPr>
          <w:iCs/>
        </w:rPr>
      </w:pPr>
    </w:p>
    <w:p w14:paraId="0EBBCABB" w14:textId="77777777" w:rsidR="002A15EF" w:rsidRPr="00AD010E" w:rsidRDefault="002A15EF" w:rsidP="00E6456D">
      <w:pPr>
        <w:keepNext/>
        <w:widowControl w:val="0"/>
        <w:spacing w:line="240" w:lineRule="atLeast"/>
        <w:rPr>
          <w:iCs/>
          <w:u w:val="single"/>
        </w:rPr>
      </w:pPr>
      <w:r w:rsidRPr="00AD010E">
        <w:rPr>
          <w:iCs/>
          <w:u w:val="single"/>
        </w:rPr>
        <w:t xml:space="preserve">Laboratoř </w:t>
      </w:r>
      <w:r w:rsidRPr="00AD010E">
        <w:rPr>
          <w:u w:val="single"/>
        </w:rPr>
        <w:t>(upraví se)</w:t>
      </w:r>
    </w:p>
    <w:p w14:paraId="555D2FA4" w14:textId="7421D759" w:rsidR="002A15EF" w:rsidRPr="00AD010E" w:rsidRDefault="002A15EF" w:rsidP="00D70138">
      <w:pPr>
        <w:widowControl w:val="0"/>
        <w:spacing w:line="240" w:lineRule="atLeast"/>
        <w:rPr>
          <w:iCs/>
        </w:rPr>
      </w:pPr>
      <w:r w:rsidRPr="00AD010E">
        <w:rPr>
          <w:iCs/>
        </w:rPr>
        <w:t xml:space="preserve">Laboratoř je umístěna nad vodním hospodářstvím a v prvním patře </w:t>
      </w:r>
      <w:r w:rsidR="0040090E" w:rsidRPr="00AD010E">
        <w:rPr>
          <w:iCs/>
        </w:rPr>
        <w:t xml:space="preserve">prostoru budovy úpravny vody, kde se v přízemí předpokládá umístění plynové </w:t>
      </w:r>
      <w:r w:rsidRPr="00AD010E">
        <w:rPr>
          <w:iCs/>
        </w:rPr>
        <w:t>kotelny. Skládá se z laboratoře paliva, vody a váhovny. A dále z kanceláře chemika a vodohospodáře.</w:t>
      </w:r>
    </w:p>
    <w:p w14:paraId="6623BFB5" w14:textId="77777777" w:rsidR="00D70138" w:rsidRPr="00AD010E" w:rsidRDefault="00D70138" w:rsidP="002A15EF"/>
    <w:p w14:paraId="72F979E5" w14:textId="10CC25D7" w:rsidR="002A15EF" w:rsidRPr="00AD010E" w:rsidRDefault="002A15EF" w:rsidP="002A15EF">
      <w:pPr>
        <w:rPr>
          <w:u w:val="single"/>
        </w:rPr>
      </w:pPr>
      <w:r w:rsidRPr="00AD010E">
        <w:rPr>
          <w:u w:val="single"/>
        </w:rPr>
        <w:t>Dílny (zruší se)</w:t>
      </w:r>
    </w:p>
    <w:p w14:paraId="67C645CB" w14:textId="77777777" w:rsidR="002A15EF" w:rsidRPr="00AD010E" w:rsidRDefault="002A15EF" w:rsidP="002A15EF">
      <w:r w:rsidRPr="00AD010E">
        <w:t xml:space="preserve">V objektu dílen se provádí drobné opravy. Prostory sloužící k zajištění technického chodu podniku. </w:t>
      </w:r>
    </w:p>
    <w:p w14:paraId="3C706379" w14:textId="77777777" w:rsidR="002A15EF" w:rsidRPr="00AD010E" w:rsidRDefault="002A15EF" w:rsidP="002A15EF">
      <w:pPr>
        <w:spacing w:after="0" w:line="240" w:lineRule="atLeast"/>
        <w:ind w:left="703" w:hanging="703"/>
        <w:rPr>
          <w:iCs/>
          <w:u w:val="single"/>
        </w:rPr>
      </w:pPr>
    </w:p>
    <w:p w14:paraId="3EA4F3EC" w14:textId="77777777" w:rsidR="002A15EF" w:rsidRPr="00AD010E" w:rsidRDefault="002A15EF" w:rsidP="002A15EF">
      <w:pPr>
        <w:spacing w:after="0" w:line="240" w:lineRule="atLeast"/>
        <w:ind w:left="703" w:hanging="703"/>
        <w:rPr>
          <w:iCs/>
          <w:u w:val="single"/>
        </w:rPr>
      </w:pPr>
      <w:r w:rsidRPr="00AD010E">
        <w:rPr>
          <w:iCs/>
          <w:u w:val="single"/>
        </w:rPr>
        <w:t xml:space="preserve">Shromaždiště nebezpečného odpadu </w:t>
      </w:r>
      <w:r w:rsidRPr="00AD010E">
        <w:rPr>
          <w:u w:val="single"/>
        </w:rPr>
        <w:t>(zruší se)</w:t>
      </w:r>
    </w:p>
    <w:p w14:paraId="592E6BD7" w14:textId="77777777" w:rsidR="002A15EF" w:rsidRPr="00AD010E" w:rsidRDefault="002A15EF" w:rsidP="002A15EF">
      <w:pPr>
        <w:spacing w:after="0" w:line="240" w:lineRule="atLeast"/>
        <w:ind w:left="703" w:hanging="703"/>
        <w:rPr>
          <w:iCs/>
          <w:u w:val="single"/>
        </w:rPr>
      </w:pPr>
    </w:p>
    <w:p w14:paraId="64EBFF67" w14:textId="77777777" w:rsidR="002A15EF" w:rsidRPr="00AD010E" w:rsidRDefault="002A15EF" w:rsidP="002A15EF">
      <w:pPr>
        <w:spacing w:line="240" w:lineRule="atLeast"/>
        <w:rPr>
          <w:iCs/>
        </w:rPr>
      </w:pPr>
      <w:r w:rsidRPr="00AD010E">
        <w:rPr>
          <w:iCs/>
        </w:rPr>
        <w:t xml:space="preserve">Shromaždiště nebezpečných odpadů je umístěno na oplocené ploše v blízkosti zásobníků na palivo. </w:t>
      </w:r>
    </w:p>
    <w:p w14:paraId="047E61EB" w14:textId="77777777" w:rsidR="00D70138" w:rsidRPr="00AD010E" w:rsidRDefault="00D70138" w:rsidP="002A15EF">
      <w:pPr>
        <w:ind w:left="705" w:hanging="705"/>
        <w:rPr>
          <w:iCs/>
          <w:u w:val="single"/>
        </w:rPr>
      </w:pPr>
    </w:p>
    <w:p w14:paraId="659B39C7" w14:textId="77777777" w:rsidR="002A15EF" w:rsidRPr="00AD010E" w:rsidRDefault="002A15EF" w:rsidP="002A15EF">
      <w:pPr>
        <w:ind w:left="705" w:hanging="705"/>
        <w:rPr>
          <w:u w:val="single"/>
        </w:rPr>
      </w:pPr>
      <w:r w:rsidRPr="00AD010E">
        <w:rPr>
          <w:iCs/>
          <w:u w:val="single"/>
        </w:rPr>
        <w:t>Shromaždiště ostatních odpadu</w:t>
      </w:r>
      <w:r w:rsidRPr="00AD010E">
        <w:rPr>
          <w:i/>
          <w:u w:val="single"/>
        </w:rPr>
        <w:t xml:space="preserve"> </w:t>
      </w:r>
      <w:r w:rsidRPr="00AD010E">
        <w:rPr>
          <w:u w:val="single"/>
        </w:rPr>
        <w:t>(zruší se)</w:t>
      </w:r>
    </w:p>
    <w:p w14:paraId="0F047777" w14:textId="77777777" w:rsidR="002A15EF" w:rsidRPr="00AD010E" w:rsidRDefault="002A15EF" w:rsidP="002A15EF">
      <w:pPr>
        <w:spacing w:line="240" w:lineRule="atLeast"/>
        <w:rPr>
          <w:b/>
          <w:bCs/>
          <w:i/>
        </w:rPr>
      </w:pPr>
      <w:r w:rsidRPr="00AD010E">
        <w:t>Odpady kategorie O jsou shromažďovány na vyhrazených místech pracovišť, kde jsou v označených nádobách a kontejnerech, objemný odpad na označených plochách.</w:t>
      </w:r>
    </w:p>
    <w:p w14:paraId="11D30E40" w14:textId="77777777" w:rsidR="00293AA5" w:rsidRPr="00AD010E" w:rsidRDefault="00293AA5" w:rsidP="002A15EF">
      <w:pPr>
        <w:spacing w:line="240" w:lineRule="atLeast"/>
        <w:rPr>
          <w:u w:val="single"/>
        </w:rPr>
      </w:pPr>
    </w:p>
    <w:p w14:paraId="3967C07C" w14:textId="1AFDB345" w:rsidR="002A15EF" w:rsidRPr="00AD010E" w:rsidRDefault="002A15EF" w:rsidP="002A15EF">
      <w:pPr>
        <w:spacing w:line="240" w:lineRule="atLeast"/>
        <w:rPr>
          <w:u w:val="single"/>
        </w:rPr>
      </w:pPr>
      <w:r w:rsidRPr="00AD010E">
        <w:rPr>
          <w:u w:val="single"/>
        </w:rPr>
        <w:t>Vodovodní přípojka a vnitřní vodovod (upraví se)</w:t>
      </w:r>
    </w:p>
    <w:p w14:paraId="5C502DFC" w14:textId="77777777" w:rsidR="002A15EF" w:rsidRPr="00AD010E" w:rsidRDefault="002A15EF" w:rsidP="002A15EF">
      <w:pPr>
        <w:spacing w:line="240" w:lineRule="atLeast"/>
      </w:pPr>
      <w:r w:rsidRPr="00AD010E">
        <w:t>Slouží k dodávce pitné vody z vodovodu pro veřejnou potřebu města Tábor. Součástí vnitřního vodovodu je chemická úpravna vody na výrobu demineralizované vody pro napájení kotlů.</w:t>
      </w:r>
    </w:p>
    <w:p w14:paraId="021BBED3" w14:textId="77777777" w:rsidR="00293AA5" w:rsidRPr="00AD010E" w:rsidRDefault="00293AA5" w:rsidP="002A15EF">
      <w:pPr>
        <w:spacing w:line="240" w:lineRule="atLeast"/>
        <w:rPr>
          <w:u w:val="single"/>
        </w:rPr>
      </w:pPr>
    </w:p>
    <w:p w14:paraId="0B010DB1" w14:textId="68D658DB" w:rsidR="002A15EF" w:rsidRPr="00AD010E" w:rsidRDefault="002A15EF" w:rsidP="002A15EF">
      <w:pPr>
        <w:spacing w:line="240" w:lineRule="atLeast"/>
        <w:rPr>
          <w:u w:val="single"/>
        </w:rPr>
      </w:pPr>
      <w:r w:rsidRPr="00AD010E">
        <w:rPr>
          <w:u w:val="single"/>
        </w:rPr>
        <w:t>Kanalizační přípojka a vnitřní kanalizace (upraví se)</w:t>
      </w:r>
    </w:p>
    <w:p w14:paraId="4276FD6B" w14:textId="77777777" w:rsidR="002A15EF" w:rsidRPr="00AD010E" w:rsidRDefault="002A15EF" w:rsidP="002A15EF">
      <w:pPr>
        <w:spacing w:line="240" w:lineRule="atLeast"/>
      </w:pPr>
      <w:r w:rsidRPr="00AD010E">
        <w:t>Slouží k odvádění splaškových a průmyslových odpadních vod a dešťových vod do kanalizace pro veřejnou potřebu města Tábor.</w:t>
      </w:r>
    </w:p>
    <w:p w14:paraId="1D31E3FF" w14:textId="77777777" w:rsidR="00293AA5" w:rsidRPr="00AD010E" w:rsidRDefault="00293AA5" w:rsidP="002A15EF">
      <w:pPr>
        <w:rPr>
          <w:u w:val="single"/>
        </w:rPr>
      </w:pPr>
    </w:p>
    <w:p w14:paraId="74EF89F1" w14:textId="1A6F7DB9" w:rsidR="00293AA5" w:rsidRPr="00AD010E" w:rsidRDefault="00293AA5" w:rsidP="002A15EF">
      <w:pPr>
        <w:rPr>
          <w:u w:val="single"/>
        </w:rPr>
      </w:pPr>
      <w:r w:rsidRPr="00AD010E">
        <w:rPr>
          <w:u w:val="single"/>
        </w:rPr>
        <w:t xml:space="preserve">Akumulační nádrže a HVS </w:t>
      </w:r>
      <w:r w:rsidRPr="00AD010E">
        <w:t>(zruší se</w:t>
      </w:r>
      <w:r w:rsidR="00AD010E">
        <w:t xml:space="preserve"> v průběhu postupu díla</w:t>
      </w:r>
      <w:r w:rsidRPr="00AD010E">
        <w:t>)</w:t>
      </w:r>
      <w:r w:rsidR="00AD010E">
        <w:t xml:space="preserve"> </w:t>
      </w:r>
    </w:p>
    <w:p w14:paraId="2DB7518A" w14:textId="77777777" w:rsidR="00293AA5" w:rsidRPr="00AD010E" w:rsidRDefault="00293AA5" w:rsidP="002A15EF">
      <w:pPr>
        <w:rPr>
          <w:u w:val="single"/>
        </w:rPr>
      </w:pPr>
    </w:p>
    <w:p w14:paraId="69E4BB99" w14:textId="0C5B022F" w:rsidR="002A15EF" w:rsidRPr="00AD010E" w:rsidRDefault="002A15EF" w:rsidP="002A15EF">
      <w:pPr>
        <w:rPr>
          <w:u w:val="single"/>
        </w:rPr>
      </w:pPr>
      <w:r w:rsidRPr="00AD010E">
        <w:rPr>
          <w:u w:val="single"/>
        </w:rPr>
        <w:t>Administrativní budova se sociálním zázemím</w:t>
      </w:r>
      <w:r w:rsidR="00293AA5" w:rsidRPr="00AD010E">
        <w:rPr>
          <w:u w:val="single"/>
        </w:rPr>
        <w:t xml:space="preserve"> </w:t>
      </w:r>
      <w:r w:rsidR="00293AA5" w:rsidRPr="00AD010E">
        <w:t>(zruší se)</w:t>
      </w:r>
      <w:r w:rsidRPr="00AD010E">
        <w:rPr>
          <w:u w:val="single"/>
        </w:rPr>
        <w:t xml:space="preserve"> </w:t>
      </w:r>
    </w:p>
    <w:p w14:paraId="5E15E384" w14:textId="77777777" w:rsidR="00C63A73" w:rsidRDefault="002A15EF" w:rsidP="00C63A73">
      <w:r w:rsidRPr="00AD010E">
        <w:t>Objekty shora</w:t>
      </w:r>
      <w:r w:rsidR="00293AA5" w:rsidRPr="00AD010E">
        <w:t xml:space="preserve"> označených</w:t>
      </w:r>
      <w:r w:rsidRPr="00AD010E">
        <w:t xml:space="preserve"> vyjmenovaných technologií</w:t>
      </w:r>
      <w:r w:rsidR="00293AA5" w:rsidRPr="00AD010E">
        <w:t xml:space="preserve"> a provozů</w:t>
      </w:r>
      <w:r w:rsidRPr="00AD010E">
        <w:t xml:space="preserve"> v areálu se postupně zruší a území se připraví pro další využití vyjma jižní části areálu s instalovanou novou technologií zobrazené v situačním výkresu v příloze.</w:t>
      </w:r>
    </w:p>
    <w:p w14:paraId="70327B8E" w14:textId="490576ED" w:rsidR="0052743A" w:rsidRDefault="00CE07A0" w:rsidP="00FB6F36">
      <w:pPr>
        <w:pStyle w:val="Nadpis3"/>
      </w:pPr>
      <w:bookmarkStart w:id="15" w:name="_Toc102546979"/>
      <w:r>
        <w:lastRenderedPageBreak/>
        <w:t>Předpoklad výskytu nebezpečných odpadů</w:t>
      </w:r>
      <w:bookmarkEnd w:id="15"/>
    </w:p>
    <w:p w14:paraId="494663F5" w14:textId="5F07E43F" w:rsidR="00CE07A0" w:rsidRDefault="00864EAF" w:rsidP="00CE07A0">
      <w:r>
        <w:t>Č</w:t>
      </w:r>
      <w:r w:rsidRPr="00864EAF">
        <w:t xml:space="preserve">ásti stavby mohou být zdrojem nebezpečných odpadů. Pro zajištění průběhu odstraňování </w:t>
      </w:r>
      <w:r w:rsidR="00EC19A8">
        <w:t xml:space="preserve">částí </w:t>
      </w:r>
      <w:r w:rsidRPr="00864EAF">
        <w:t>stavby v souladu s platnou legislativou bude nejprve proveden průzkum stavby osobou pověřenou k hodnocení nebezpečných vlastností odpadů</w:t>
      </w:r>
      <w:r w:rsidR="00EC19A8">
        <w:t>.</w:t>
      </w:r>
    </w:p>
    <w:p w14:paraId="4F1591C2" w14:textId="53DB73C3" w:rsidR="00EC19A8" w:rsidRPr="00CE07A0" w:rsidRDefault="00EC19A8" w:rsidP="00CE07A0">
      <w:r>
        <w:t xml:space="preserve">Podrobnosti včetně </w:t>
      </w:r>
      <w:r w:rsidR="004D2B46">
        <w:t>kvantifikace nebezpečných odpadů jsou uvedeny v</w:t>
      </w:r>
      <w:r w:rsidR="004B677A">
        <w:t> </w:t>
      </w:r>
      <w:r w:rsidR="004D2B46">
        <w:t>Doplňk</w:t>
      </w:r>
      <w:r w:rsidR="004B677A">
        <w:t>u D01 v kap. D.1.6 (SO 06</w:t>
      </w:r>
      <w:r w:rsidR="00683FFD">
        <w:t>).</w:t>
      </w:r>
    </w:p>
    <w:p w14:paraId="08C61CFE" w14:textId="0FA72807" w:rsidR="00C63A73" w:rsidRPr="00D54B5B" w:rsidRDefault="00C63A73" w:rsidP="00F42279">
      <w:pPr>
        <w:pStyle w:val="Nadpis2"/>
      </w:pPr>
      <w:bookmarkStart w:id="16" w:name="_Toc102546980"/>
      <w:r w:rsidRPr="00D54B5B">
        <w:t>Základní údaje o nových zařízeních</w:t>
      </w:r>
      <w:bookmarkEnd w:id="16"/>
    </w:p>
    <w:p w14:paraId="3352EE2D" w14:textId="27DD18F8" w:rsidR="00C63A73" w:rsidRPr="00D54B5B" w:rsidRDefault="00C63A73" w:rsidP="00F42279">
      <w:pPr>
        <w:pStyle w:val="Nadpis3"/>
      </w:pPr>
      <w:bookmarkStart w:id="17" w:name="_Toc102546981"/>
      <w:r w:rsidRPr="00D54B5B">
        <w:t>Účel DÍLA</w:t>
      </w:r>
      <w:bookmarkEnd w:id="17"/>
    </w:p>
    <w:p w14:paraId="0F880D24" w14:textId="77777777" w:rsidR="00C63A73" w:rsidRPr="00AD010E" w:rsidRDefault="00C63A73" w:rsidP="00C63A73">
      <w:r w:rsidRPr="00AD010E">
        <w:t>Cílem projektu Plynofikace Teplárny Tábor je zásadní ekologizace a modernizace výroby energií v areálu výrobního bloku Teplárny Tábor a snížení produkce emisí, zejména emisí CO</w:t>
      </w:r>
      <w:r w:rsidRPr="00AD010E">
        <w:rPr>
          <w:vertAlign w:val="subscript"/>
        </w:rPr>
        <w:t>2</w:t>
      </w:r>
      <w:r w:rsidRPr="00AD010E">
        <w:t xml:space="preserve"> s vazbou na udržitelnou ekonomiku výroby. Samotnou podobu a koncepci projektu Plynofikace Teplárny Tábor formují okrajové podmínky tvořené zejména nezbytnými požadavky na výrobu energií právě v uzlu stávajícího areálu Teplárny Tábor. </w:t>
      </w:r>
    </w:p>
    <w:p w14:paraId="78175617" w14:textId="4E2C5116" w:rsidR="00C63A73" w:rsidRPr="00D54B5B" w:rsidRDefault="00C63A73" w:rsidP="00C63A73">
      <w:r w:rsidRPr="00AD010E">
        <w:t xml:space="preserve">Jedná se zejména o zajištění sezónních nebo špičkových potřeb tepelného výkonu pro oblast CZT Tábor při zachování principu vysokoúčinné kombinované výroby elektřiny a tepla, dále o technická řešení zajišťující vysokou autonomii a bezpečnost dodávek energií (start ze tmy, ostrovní provoz) a celoroční výrobu energie ve formě páry, která bude v nezbytném množství vyráběna poblíž místa spotřeby a musí být zajištěna a zachována z důvodu potřeb pro technologické účely </w:t>
      </w:r>
      <w:r w:rsidR="0015318C">
        <w:t>odběratelů</w:t>
      </w:r>
      <w:r w:rsidRPr="00AD010E">
        <w:t xml:space="preserve">. </w:t>
      </w:r>
    </w:p>
    <w:p w14:paraId="6731535B" w14:textId="1C623FF6" w:rsidR="009569FC" w:rsidRPr="00D54B5B" w:rsidRDefault="00924936" w:rsidP="006D1702">
      <w:pPr>
        <w:pStyle w:val="Nadpis3"/>
      </w:pPr>
      <w:bookmarkStart w:id="18" w:name="_Toc102546982"/>
      <w:r w:rsidRPr="00D54B5B">
        <w:t xml:space="preserve">Základní charakteristika </w:t>
      </w:r>
      <w:r w:rsidRPr="00D54B5B">
        <w:rPr>
          <w:caps w:val="0"/>
          <w:smallCaps/>
        </w:rPr>
        <w:t>díla</w:t>
      </w:r>
      <w:bookmarkEnd w:id="18"/>
    </w:p>
    <w:p w14:paraId="115E2B1B" w14:textId="3CE61189" w:rsidR="00B16979" w:rsidRPr="00D54B5B" w:rsidRDefault="00B16979" w:rsidP="00B16979">
      <w:r w:rsidRPr="00D54B5B">
        <w:t xml:space="preserve">Projekt modernizace Teplárny Tábor nazvaný </w:t>
      </w:r>
      <w:r w:rsidRPr="00D54B5B">
        <w:rPr>
          <w:b/>
        </w:rPr>
        <w:t>„Plynofikace Teplárny Tábor</w:t>
      </w:r>
      <w:r w:rsidR="006D1702">
        <w:rPr>
          <w:b/>
        </w:rPr>
        <w:t xml:space="preserve"> – TTA1</w:t>
      </w:r>
      <w:r w:rsidRPr="00D54B5B">
        <w:rPr>
          <w:b/>
        </w:rPr>
        <w:t>“</w:t>
      </w:r>
      <w:r w:rsidRPr="00D54B5B">
        <w:t xml:space="preserve"> zahrnuje vybudování plynovodní přípojky z vysokotlakého plynovodu regionálního distributora plynu </w:t>
      </w:r>
      <w:r w:rsidR="001D7C40">
        <w:t xml:space="preserve">(není součástí </w:t>
      </w:r>
      <w:r w:rsidR="001D7C40" w:rsidRPr="00700201">
        <w:rPr>
          <w:smallCaps/>
        </w:rPr>
        <w:t>díla</w:t>
      </w:r>
      <w:r w:rsidR="00700201">
        <w:t xml:space="preserve">) </w:t>
      </w:r>
      <w:r w:rsidRPr="00D54B5B">
        <w:t xml:space="preserve">a kompletní změnu technologie pro kombinovanou výrobu elektřiny a tepla.  Hlavním důvodem je zásadní změna způsobu provozu a ekologizace provozu teplárny, která významnou měrou sníží emisní zatížení města Tábor a jeho okolí. </w:t>
      </w:r>
    </w:p>
    <w:p w14:paraId="59B6AB5E" w14:textId="152FAA36" w:rsidR="00B16979" w:rsidRPr="00D54B5B" w:rsidRDefault="00B16979" w:rsidP="00B16979">
      <w:r w:rsidRPr="00D54B5B">
        <w:t>Část výroby a spotřeby CZT tepla původně hrazená ze zdroje umístěného v lokalitě výrobního areálu TT</w:t>
      </w:r>
      <w:r w:rsidR="005920A3">
        <w:t>A</w:t>
      </w:r>
      <w:r w:rsidRPr="00D54B5B">
        <w:t xml:space="preserve">1 v ulici U cihelny, bude nově částečně hrazena také z moderního zdroje tepla společnosti C-Energy Planá s.r.o. v Plané nad Lužnicí, kde je uvažováno v posílení tepelného výkonu o ZEVO. </w:t>
      </w:r>
    </w:p>
    <w:p w14:paraId="64A86AF2" w14:textId="4FD90D6A" w:rsidR="00B16979" w:rsidRPr="00D54B5B" w:rsidRDefault="00B16979" w:rsidP="00B16979">
      <w:r w:rsidRPr="00D54B5B">
        <w:t>V areálu teplárny U cihelny v Táboře bude vybudován nový plynový vysoko-účinný výrobní zdroj tepla a elektřiny (technologie KVET) sestaveny z:</w:t>
      </w:r>
    </w:p>
    <w:p w14:paraId="2C1BB256" w14:textId="3C49EAB3" w:rsidR="00B16979" w:rsidRPr="00937FA3" w:rsidRDefault="00EF5B71" w:rsidP="0023416B">
      <w:pPr>
        <w:pStyle w:val="Odrka"/>
      </w:pPr>
      <w:r>
        <w:rPr>
          <w:lang w:val="cs-CZ"/>
        </w:rPr>
        <w:t xml:space="preserve">jedné </w:t>
      </w:r>
      <w:r w:rsidR="009A1D95" w:rsidRPr="00937FA3">
        <w:t xml:space="preserve">plynové kogenerační jednotky - </w:t>
      </w:r>
      <w:r w:rsidR="009A1D95" w:rsidRPr="00937FA3">
        <w:rPr>
          <w:b/>
          <w:bCs/>
        </w:rPr>
        <w:t>PM7</w:t>
      </w:r>
      <w:r w:rsidR="009A1D95" w:rsidRPr="00937FA3">
        <w:t>, umístěné v nové s</w:t>
      </w:r>
      <w:r w:rsidR="00B16979" w:rsidRPr="00937FA3">
        <w:t>trojovn</w:t>
      </w:r>
      <w:r w:rsidR="009A1D95" w:rsidRPr="00937FA3">
        <w:t>ě,</w:t>
      </w:r>
      <w:r w:rsidR="00B16979" w:rsidRPr="00937FA3">
        <w:t xml:space="preserve"> o el. výkonu </w:t>
      </w:r>
      <w:r w:rsidR="0030400E">
        <w:t>11,0 - 11,5</w:t>
      </w:r>
      <w:r w:rsidR="00B16979" w:rsidRPr="00937FA3">
        <w:t xml:space="preserve"> MW</w:t>
      </w:r>
      <w:r w:rsidR="00B16979" w:rsidRPr="00937FA3">
        <w:rPr>
          <w:vertAlign w:val="subscript"/>
        </w:rPr>
        <w:t>e</w:t>
      </w:r>
      <w:r w:rsidR="00B16979" w:rsidRPr="00937FA3">
        <w:t xml:space="preserve"> a tepelném výkonu cca 9 MW</w:t>
      </w:r>
      <w:r w:rsidR="00B16979" w:rsidRPr="00937FA3">
        <w:rPr>
          <w:vertAlign w:val="subscript"/>
        </w:rPr>
        <w:t>t</w:t>
      </w:r>
      <w:r w:rsidR="00B16979" w:rsidRPr="00937FA3">
        <w:t xml:space="preserve"> se spalinami vyvedenými do spalinového kotle </w:t>
      </w:r>
      <w:r w:rsidR="00B16979" w:rsidRPr="00937FA3">
        <w:rPr>
          <w:b/>
          <w:bCs/>
        </w:rPr>
        <w:t>SK7</w:t>
      </w:r>
      <w:r w:rsidR="00B16979" w:rsidRPr="00937FA3">
        <w:t xml:space="preserve"> na výrobu horké vody (HRHWG – Heat Recovery Hot Water Generator) splňující požadavky na technologii vysokoúčinné kombinované výroby elektřiny a tepla  (KVET)</w:t>
      </w:r>
      <w:r w:rsidR="00104D46" w:rsidRPr="00937FA3">
        <w:t>.</w:t>
      </w:r>
    </w:p>
    <w:p w14:paraId="3D9560B6" w14:textId="1ED201EB" w:rsidR="00B16979" w:rsidRPr="00937FA3" w:rsidRDefault="00EF5B71" w:rsidP="0023416B">
      <w:pPr>
        <w:pStyle w:val="Odrka"/>
      </w:pPr>
      <w:r>
        <w:rPr>
          <w:lang w:val="cs-CZ"/>
        </w:rPr>
        <w:t xml:space="preserve">jedné </w:t>
      </w:r>
      <w:r w:rsidR="009A1D95" w:rsidRPr="00937FA3">
        <w:t xml:space="preserve">plynové kogenerační jednotky - </w:t>
      </w:r>
      <w:r w:rsidR="009A1D95" w:rsidRPr="00937FA3">
        <w:rPr>
          <w:b/>
          <w:bCs/>
        </w:rPr>
        <w:t>PM8</w:t>
      </w:r>
      <w:r w:rsidR="009A1D95" w:rsidRPr="00937FA3">
        <w:t xml:space="preserve">, umístěné jako balenka na volném prostranství, </w:t>
      </w:r>
      <w:r w:rsidR="00B16979" w:rsidRPr="00937FA3">
        <w:t>o el. výkonu 0,528 MW</w:t>
      </w:r>
      <w:r w:rsidR="00B16979" w:rsidRPr="00937FA3">
        <w:rPr>
          <w:vertAlign w:val="subscript"/>
        </w:rPr>
        <w:t>e</w:t>
      </w:r>
      <w:r w:rsidR="00B16979" w:rsidRPr="00937FA3">
        <w:t xml:space="preserve"> a tepelném výkonu 0,64 MW</w:t>
      </w:r>
      <w:r w:rsidR="00B16979" w:rsidRPr="00937FA3">
        <w:rPr>
          <w:vertAlign w:val="subscript"/>
        </w:rPr>
        <w:t>t</w:t>
      </w:r>
      <w:r w:rsidR="00104D46" w:rsidRPr="00937FA3">
        <w:t>.</w:t>
      </w:r>
    </w:p>
    <w:p w14:paraId="26AC0D4C" w14:textId="1061DEEE" w:rsidR="00B16979" w:rsidRPr="00937FA3" w:rsidRDefault="00B16979" w:rsidP="0023416B">
      <w:pPr>
        <w:pStyle w:val="Odrka"/>
      </w:pPr>
      <w:r w:rsidRPr="00937FA3">
        <w:t>dv</w:t>
      </w:r>
      <w:r w:rsidR="009A1D95" w:rsidRPr="00937FA3">
        <w:t>ou</w:t>
      </w:r>
      <w:r w:rsidRPr="00937FA3">
        <w:t xml:space="preserve"> parní</w:t>
      </w:r>
      <w:r w:rsidR="009A1D95" w:rsidRPr="00937FA3">
        <w:t>ch</w:t>
      </w:r>
      <w:r w:rsidRPr="00937FA3">
        <w:t xml:space="preserve"> </w:t>
      </w:r>
      <w:r w:rsidR="009A1D95" w:rsidRPr="00937FA3">
        <w:t xml:space="preserve">plynových </w:t>
      </w:r>
      <w:r w:rsidRPr="00937FA3">
        <w:t>kotl</w:t>
      </w:r>
      <w:r w:rsidR="009A1D95" w:rsidRPr="00937FA3">
        <w:t>ů</w:t>
      </w:r>
      <w:r w:rsidRPr="00937FA3">
        <w:t xml:space="preserve"> </w:t>
      </w:r>
      <w:r w:rsidRPr="00937FA3">
        <w:rPr>
          <w:b/>
          <w:bCs/>
        </w:rPr>
        <w:t>K10</w:t>
      </w:r>
      <w:r w:rsidRPr="00937FA3">
        <w:t xml:space="preserve"> a </w:t>
      </w:r>
      <w:r w:rsidRPr="00937FA3">
        <w:rPr>
          <w:b/>
          <w:bCs/>
        </w:rPr>
        <w:t>K11</w:t>
      </w:r>
      <w:r w:rsidRPr="00937FA3">
        <w:t xml:space="preserve"> (1,3</w:t>
      </w:r>
      <w:r w:rsidR="00C32AAE">
        <w:rPr>
          <w:lang w:val="cs-CZ"/>
        </w:rPr>
        <w:t xml:space="preserve"> </w:t>
      </w:r>
      <w:r w:rsidR="00F77985">
        <w:rPr>
          <w:lang w:val="cs-CZ"/>
        </w:rPr>
        <w:t>+ 0,65</w:t>
      </w:r>
      <w:r w:rsidRPr="00937FA3">
        <w:t xml:space="preserve"> MW</w:t>
      </w:r>
      <w:r w:rsidRPr="00937FA3">
        <w:rPr>
          <w:vertAlign w:val="subscript"/>
        </w:rPr>
        <w:t>t</w:t>
      </w:r>
      <w:r w:rsidRPr="00937FA3">
        <w:t>)</w:t>
      </w:r>
      <w:r w:rsidR="009A1D95" w:rsidRPr="00937FA3">
        <w:t xml:space="preserve">, umístěné </w:t>
      </w:r>
      <w:r w:rsidR="00D5634E" w:rsidRPr="00937FA3">
        <w:t>v nově zřízené</w:t>
      </w:r>
      <w:r w:rsidRPr="00937FA3">
        <w:t xml:space="preserve"> </w:t>
      </w:r>
      <w:r w:rsidR="00D5634E" w:rsidRPr="00937FA3">
        <w:t>p</w:t>
      </w:r>
      <w:r w:rsidR="009A1D95" w:rsidRPr="00937FA3">
        <w:t>lynové koteln</w:t>
      </w:r>
      <w:r w:rsidR="00D5634E" w:rsidRPr="00937FA3">
        <w:t>ě ve stávající budově CHÚV,</w:t>
      </w:r>
      <w:r w:rsidR="009A1D95" w:rsidRPr="00937FA3">
        <w:t xml:space="preserve"> </w:t>
      </w:r>
      <w:r w:rsidRPr="00937FA3">
        <w:t xml:space="preserve">pro výrobu technologické páry průmyslového </w:t>
      </w:r>
      <w:r w:rsidRPr="00937FA3">
        <w:lastRenderedPageBreak/>
        <w:t>komplexu TAPA a pro udržování ostatní technologie plynového zdroje KVET v nahřátém stavu pro účely rychlého uvedení do provozu v případě potřeby</w:t>
      </w:r>
      <w:r w:rsidR="00104D46" w:rsidRPr="00937FA3">
        <w:t>.</w:t>
      </w:r>
      <w:r w:rsidRPr="00937FA3">
        <w:t xml:space="preserve"> </w:t>
      </w:r>
    </w:p>
    <w:p w14:paraId="3FE6F480" w14:textId="77777777" w:rsidR="00D5634E" w:rsidRPr="00D54B5B" w:rsidRDefault="00D5634E" w:rsidP="00B16979">
      <w:pPr>
        <w:rPr>
          <w:b/>
        </w:rPr>
      </w:pPr>
    </w:p>
    <w:p w14:paraId="73B19865" w14:textId="35F97019" w:rsidR="00B16979" w:rsidRPr="00D54B5B" w:rsidRDefault="00B16979" w:rsidP="00B16979">
      <w:pPr>
        <w:rPr>
          <w:b/>
        </w:rPr>
      </w:pPr>
      <w:r w:rsidRPr="00D54B5B">
        <w:rPr>
          <w:b/>
        </w:rPr>
        <w:t xml:space="preserve">Základní požadavky </w:t>
      </w:r>
      <w:r w:rsidR="000C76D3" w:rsidRPr="000C76D3">
        <w:rPr>
          <w:b/>
          <w:smallCaps/>
        </w:rPr>
        <w:t>objednatele</w:t>
      </w:r>
      <w:r w:rsidR="000C76D3">
        <w:rPr>
          <w:b/>
        </w:rPr>
        <w:t xml:space="preserve"> </w:t>
      </w:r>
      <w:r w:rsidRPr="00D54B5B">
        <w:rPr>
          <w:b/>
        </w:rPr>
        <w:t>na nové technologie:</w:t>
      </w:r>
    </w:p>
    <w:p w14:paraId="7F305C2A" w14:textId="745F0134" w:rsidR="00B16979" w:rsidRPr="00D54B5B" w:rsidRDefault="00B16979" w:rsidP="00B16979">
      <w:r w:rsidRPr="00D54B5B">
        <w:t xml:space="preserve">Blok plynové kogenerační jednotky PM7 o elektrickém výkonu </w:t>
      </w:r>
      <w:r w:rsidR="0030400E">
        <w:t>11,0 - 11,5</w:t>
      </w:r>
      <w:r w:rsidRPr="00D54B5B">
        <w:t xml:space="preserve"> MW</w:t>
      </w:r>
      <w:r w:rsidRPr="00D54B5B">
        <w:rPr>
          <w:vertAlign w:val="subscript"/>
        </w:rPr>
        <w:t>e</w:t>
      </w:r>
      <w:r w:rsidRPr="00D54B5B">
        <w:t xml:space="preserve"> a tepelném výkonu cca 9</w:t>
      </w:r>
      <w:r w:rsidR="00A14F99">
        <w:t xml:space="preserve"> </w:t>
      </w:r>
      <w:r w:rsidRPr="00D54B5B">
        <w:t>MW</w:t>
      </w:r>
      <w:r w:rsidRPr="00D54B5B">
        <w:rPr>
          <w:vertAlign w:val="subscript"/>
        </w:rPr>
        <w:t>t</w:t>
      </w:r>
      <w:r w:rsidRPr="00D54B5B">
        <w:t xml:space="preserve"> bude technologicky způsobilý pro vysoce účinnou kogenerační výrobu elektřiny a tepla (technologie KVET). </w:t>
      </w:r>
    </w:p>
    <w:p w14:paraId="7D4CB2A9" w14:textId="77777777" w:rsidR="00B16979" w:rsidRPr="00D54B5B" w:rsidRDefault="00B16979" w:rsidP="00B16979">
      <w:r w:rsidRPr="00D54B5B">
        <w:t>Kogenerační jednotka PM8 bude splňovat totožnou funkcionalitu, bude také způsobilá pro funkci startu ze tmy a k oživení a provozování elektrického ostrova ohraničeného rozhraním 22 kV v místě připojení k distribuční soustavě tak, že bude schopná pokrýt celou vlastní spotřebu areálu.</w:t>
      </w:r>
    </w:p>
    <w:p w14:paraId="026F03E5" w14:textId="77777777" w:rsidR="00B16979" w:rsidRPr="00D54B5B" w:rsidRDefault="00B16979" w:rsidP="00B16979">
      <w:r w:rsidRPr="00D54B5B">
        <w:t>Primární určení kotlů K10 a K11 bude k výrobě technologické páry pro přilehlý průmyslový areál TAPA, kde je pára využívána pro technologické účely především při výrobě obalových materiálů, sekundární pro předehřevu plynového motoru PM7 a spalinového kotle SK7 pro zajištění schopnosti rychlého uvedení do provozu celé technologie v rámci KVET. Spotřeba páry pro tyto účely je tak nízká, že není ekonomické samotnou výrobu páry řešit v rámci technologie KVET.</w:t>
      </w:r>
    </w:p>
    <w:p w14:paraId="77F51D76" w14:textId="77777777" w:rsidR="00B16979" w:rsidRPr="00D54B5B" w:rsidRDefault="00B16979" w:rsidP="00B16979">
      <w:r w:rsidRPr="00D54B5B">
        <w:t>Předehřev plynového motoru PM7 bude zároveň možný i z horkovodní rozvodny (systém CZT) anebo z HVS zásobené kotli K10 a K11.</w:t>
      </w:r>
    </w:p>
    <w:p w14:paraId="11783DB2" w14:textId="77777777" w:rsidR="00B16979" w:rsidRPr="00D54B5B" w:rsidRDefault="00B16979" w:rsidP="00B16979">
      <w:r w:rsidRPr="00D54B5B">
        <w:t>HVS bude technologicky dimenzovaná a napojená tak, aby celý parní výkon mohl být převeden do HV a předán nejen pro předehřev PM ale i do CZT. Součástí projektu je taktéž vybudování samotné rozvodny tepla s posilovacími a oběhovými čerpadly sloužící jako rozhraní mezi vedením tepelného výkonu jednotlivých zdrojů tepla a samotným systémem CZT.</w:t>
      </w:r>
    </w:p>
    <w:p w14:paraId="4CE38997" w14:textId="4F913305" w:rsidR="00B16979" w:rsidRPr="00D54B5B" w:rsidRDefault="00B16979" w:rsidP="00B16979">
      <w:r w:rsidRPr="00D54B5B">
        <w:t xml:space="preserve">Technologie stávajícího hlavního výrobního bloku a jeho dále popsaná kompletní technologie kotlů bude po dokončení projektu </w:t>
      </w:r>
      <w:r w:rsidRPr="00D54B5B">
        <w:rPr>
          <w:b/>
        </w:rPr>
        <w:t>„Plynofikace Teplárny Tábor“</w:t>
      </w:r>
      <w:r w:rsidRPr="00D54B5B">
        <w:rPr>
          <w:caps/>
        </w:rPr>
        <w:t xml:space="preserve"> </w:t>
      </w:r>
      <w:r w:rsidRPr="00D54B5B">
        <w:t>nahrazen shora uvedeným novým špikovacím zdrojem, stará technologie bude demontována, velká část stavebních objektů odstraněna. Ze stavebních objektů bude ponechána část stavebně upravené budovy 07 (kotelna původního HVB) a celá budova 08 CHÚV přilehlé k budově 07 vč. ponechané administrativní nástavby s velínem, laboratoří a administrativním zázemím. Dále bude ponechán stávající objekt 27 (SO712) elektrorozvodny s tra</w:t>
      </w:r>
      <w:r w:rsidR="00AB4A93">
        <w:t>ns</w:t>
      </w:r>
      <w:r w:rsidRPr="00D54B5B">
        <w:t>formátory a modulem kompresní stanice se schodištěm. Nové bude zřízená úroveň střechy u ponechané části budovy 07 (na úroveň +12,0 a +15,5 m</w:t>
      </w:r>
      <w:r w:rsidR="00406707">
        <w:t>)</w:t>
      </w:r>
      <w:r w:rsidRPr="00D54B5B">
        <w:t>.</w:t>
      </w:r>
    </w:p>
    <w:p w14:paraId="50223AF9" w14:textId="77777777" w:rsidR="00B16979" w:rsidRPr="00D54B5B" w:rsidRDefault="00B16979" w:rsidP="00B16979">
      <w:r w:rsidRPr="00D54B5B">
        <w:t xml:space="preserve">Vyvedení tepla z nového špičkového zdroje bude v horké vodě. V současné době souběžně v rámci jiné investiční akce probíhá rekonstrukce tepelných sítí CZT ve městě, kdy dochází k náhradě primárních parních rozvodů za rozvody horkovodní v provedení z předizolovaného potrubí. </w:t>
      </w:r>
    </w:p>
    <w:p w14:paraId="59795D03" w14:textId="6AD5AAB7" w:rsidR="00EC2563" w:rsidRPr="00D54B5B" w:rsidRDefault="00201BE7" w:rsidP="00570475">
      <w:pPr>
        <w:pStyle w:val="Nadpis3"/>
      </w:pPr>
      <w:bookmarkStart w:id="19" w:name="_Toc102546983"/>
      <w:r w:rsidRPr="00D54B5B">
        <w:t>Celkový</w:t>
      </w:r>
      <w:r w:rsidR="00EA1F0E" w:rsidRPr="00D54B5B">
        <w:t xml:space="preserve"> </w:t>
      </w:r>
      <w:r w:rsidR="00570475">
        <w:t>r</w:t>
      </w:r>
      <w:r w:rsidR="00EA1F0E" w:rsidRPr="00D54B5B">
        <w:t xml:space="preserve">ozsah </w:t>
      </w:r>
      <w:r w:rsidR="00EC2563" w:rsidRPr="00D54B5B">
        <w:t>DÍLA</w:t>
      </w:r>
      <w:bookmarkEnd w:id="19"/>
      <w:r w:rsidR="00EC2563" w:rsidRPr="00D54B5B">
        <w:t xml:space="preserve"> </w:t>
      </w:r>
    </w:p>
    <w:p w14:paraId="5C7B85C4" w14:textId="2879CD2C" w:rsidR="00EA1F0E" w:rsidRPr="00D54B5B" w:rsidRDefault="00EA1F0E" w:rsidP="00EA1F0E">
      <w:r w:rsidRPr="00D54B5B">
        <w:t>Podle zadání se provedou následující souborné projektové a realizační činnosti v rámci nové výstavby:</w:t>
      </w:r>
    </w:p>
    <w:p w14:paraId="7D2C5304" w14:textId="77777777" w:rsidR="00EA1F0E" w:rsidRPr="00D54B5B" w:rsidRDefault="00EA1F0E" w:rsidP="00EA1F0E"/>
    <w:p w14:paraId="09C79DAD" w14:textId="7402E632" w:rsidR="00EA1F0E" w:rsidRPr="00D54B5B" w:rsidRDefault="00EA1F0E" w:rsidP="00EA1F0E">
      <w:pPr>
        <w:rPr>
          <w:b/>
        </w:rPr>
      </w:pPr>
      <w:r w:rsidRPr="00D54B5B">
        <w:rPr>
          <w:b/>
        </w:rPr>
        <w:t>Přípojka plynu do areálu Teplárny Tábor</w:t>
      </w:r>
      <w:r w:rsidRPr="00D54B5B">
        <w:rPr>
          <w:b/>
        </w:rPr>
        <w:tab/>
      </w:r>
      <w:r w:rsidR="00D12DE2">
        <w:rPr>
          <w:b/>
        </w:rPr>
        <w:t xml:space="preserve">(není součástí </w:t>
      </w:r>
      <w:r w:rsidR="00D12DE2" w:rsidRPr="00D82AA7">
        <w:rPr>
          <w:b/>
          <w:smallCaps/>
        </w:rPr>
        <w:t>díla</w:t>
      </w:r>
      <w:r w:rsidR="00D82AA7">
        <w:rPr>
          <w:b/>
        </w:rPr>
        <w:t>)</w:t>
      </w:r>
    </w:p>
    <w:p w14:paraId="65AF6DDD" w14:textId="77777777" w:rsidR="00EA1F0E" w:rsidRPr="00D54B5B" w:rsidRDefault="00EA1F0E" w:rsidP="00EA1F0E">
      <w:r w:rsidRPr="00D54B5B">
        <w:t>Trasa plynovodu (výkop, zemní stavby, mosty)</w:t>
      </w:r>
    </w:p>
    <w:p w14:paraId="16169AF1" w14:textId="77777777" w:rsidR="00EA1F0E" w:rsidRPr="00D54B5B" w:rsidRDefault="00EA1F0E" w:rsidP="00EA1F0E">
      <w:r w:rsidRPr="00D54B5B">
        <w:lastRenderedPageBreak/>
        <w:t>Regulační stanice plynu</w:t>
      </w:r>
    </w:p>
    <w:p w14:paraId="7C42D95A" w14:textId="77777777" w:rsidR="00EA1F0E" w:rsidRPr="00D54B5B" w:rsidRDefault="00EA1F0E" w:rsidP="00EA1F0E">
      <w:pPr>
        <w:rPr>
          <w:b/>
        </w:rPr>
      </w:pPr>
    </w:p>
    <w:p w14:paraId="2B994EAD" w14:textId="77777777" w:rsidR="00EA1F0E" w:rsidRPr="00D54B5B" w:rsidRDefault="00EA1F0E" w:rsidP="00EA1F0E">
      <w:pPr>
        <w:rPr>
          <w:b/>
        </w:rPr>
      </w:pPr>
      <w:r w:rsidRPr="00D54B5B">
        <w:rPr>
          <w:b/>
        </w:rPr>
        <w:t>Přípojka plynu uvnitř areálu teplárny Tábor</w:t>
      </w:r>
    </w:p>
    <w:p w14:paraId="5572DF29" w14:textId="77777777" w:rsidR="00EA1F0E" w:rsidRPr="00D54B5B" w:rsidRDefault="00EA1F0E" w:rsidP="00EA1F0E">
      <w:r w:rsidRPr="00D54B5B">
        <w:t>Trasa plynovodu (výkop, zemní stavby, mosty)</w:t>
      </w:r>
    </w:p>
    <w:p w14:paraId="32E80C60" w14:textId="77777777" w:rsidR="00EA1F0E" w:rsidRPr="00D54B5B" w:rsidRDefault="00EA1F0E" w:rsidP="00EA1F0E">
      <w:r w:rsidRPr="00D54B5B">
        <w:t>Mezi regulační stanicí plynu a technologií je nutné vybudovat 2 plynovodní přípojky.</w:t>
      </w:r>
    </w:p>
    <w:p w14:paraId="0B2F889C" w14:textId="77777777" w:rsidR="00EA1F0E" w:rsidRPr="00D54B5B" w:rsidRDefault="00EA1F0E" w:rsidP="00EA1F0E">
      <w:r w:rsidRPr="00D54B5B">
        <w:t>Přípojka cca 1,5 baru, kapacita cca 500 Nm</w:t>
      </w:r>
      <w:r w:rsidRPr="00D54B5B">
        <w:rPr>
          <w:vertAlign w:val="superscript"/>
        </w:rPr>
        <w:t>3</w:t>
      </w:r>
      <w:r w:rsidRPr="00D54B5B">
        <w:t>/hod.</w:t>
      </w:r>
    </w:p>
    <w:p w14:paraId="399871F5" w14:textId="77777777" w:rsidR="00EA1F0E" w:rsidRPr="00D54B5B" w:rsidRDefault="00EA1F0E" w:rsidP="00EA1F0E">
      <w:r w:rsidRPr="00D54B5B">
        <w:t>Přípojka cca 8 barů, kapacita cca 5000 Nm</w:t>
      </w:r>
      <w:r w:rsidRPr="00D54B5B">
        <w:rPr>
          <w:vertAlign w:val="superscript"/>
        </w:rPr>
        <w:t>3</w:t>
      </w:r>
      <w:r w:rsidRPr="00D54B5B">
        <w:t>/hod.</w:t>
      </w:r>
    </w:p>
    <w:p w14:paraId="2858A111" w14:textId="77777777" w:rsidR="00EA1F0E" w:rsidRPr="00D54B5B" w:rsidRDefault="00EA1F0E" w:rsidP="00EA1F0E"/>
    <w:p w14:paraId="6B27D394" w14:textId="77777777" w:rsidR="00EA1F0E" w:rsidRPr="00D54B5B" w:rsidRDefault="00EA1F0E" w:rsidP="00EA1F0E">
      <w:pPr>
        <w:rPr>
          <w:b/>
        </w:rPr>
      </w:pPr>
      <w:r w:rsidRPr="00D54B5B">
        <w:rPr>
          <w:b/>
        </w:rPr>
        <w:t>Plynové kotle</w:t>
      </w:r>
      <w:r w:rsidRPr="00D54B5B">
        <w:rPr>
          <w:b/>
        </w:rPr>
        <w:tab/>
      </w:r>
      <w:r w:rsidRPr="00D54B5B">
        <w:rPr>
          <w:b/>
        </w:rPr>
        <w:tab/>
      </w:r>
      <w:r w:rsidRPr="00D54B5B">
        <w:rPr>
          <w:b/>
        </w:rPr>
        <w:tab/>
      </w:r>
      <w:r w:rsidRPr="00D54B5B">
        <w:rPr>
          <w:b/>
        </w:rPr>
        <w:tab/>
      </w:r>
      <w:r w:rsidRPr="00D54B5B">
        <w:rPr>
          <w:b/>
        </w:rPr>
        <w:tab/>
      </w:r>
    </w:p>
    <w:p w14:paraId="2212898A" w14:textId="77777777" w:rsidR="00EA1F0E" w:rsidRPr="00D54B5B" w:rsidRDefault="00EA1F0E" w:rsidP="00EA1F0E">
      <w:r w:rsidRPr="00D54B5B">
        <w:t>Parní kotel K10, 2 t/hod.</w:t>
      </w:r>
    </w:p>
    <w:p w14:paraId="3C3340FC" w14:textId="15B1FBB3" w:rsidR="00EA1F0E" w:rsidRPr="00D54B5B" w:rsidRDefault="00EA1F0E" w:rsidP="00EA1F0E">
      <w:r w:rsidRPr="00D54B5B">
        <w:t xml:space="preserve">Parní kotel K11, </w:t>
      </w:r>
      <w:r w:rsidR="00856910">
        <w:t>1</w:t>
      </w:r>
      <w:r w:rsidRPr="00D54B5B">
        <w:t xml:space="preserve"> t/hod.</w:t>
      </w:r>
    </w:p>
    <w:p w14:paraId="1550D2D3" w14:textId="28F13CF8" w:rsidR="00EA1F0E" w:rsidRPr="00D54B5B" w:rsidRDefault="00EA1F0E" w:rsidP="00EA1F0E">
      <w:r w:rsidRPr="00D54B5B">
        <w:t>Budova plynové kotelny (rekonstrukce a přestavba prostor 0</w:t>
      </w:r>
      <w:r w:rsidR="007B7C80">
        <w:t>8</w:t>
      </w:r>
      <w:r w:rsidRPr="00D54B5B">
        <w:t xml:space="preserve"> – původně úpravna vody)</w:t>
      </w:r>
    </w:p>
    <w:p w14:paraId="58B4A2DF" w14:textId="77777777" w:rsidR="00EA1F0E" w:rsidRPr="00D54B5B" w:rsidRDefault="00EA1F0E" w:rsidP="00EA1F0E">
      <w:r w:rsidRPr="00D54B5B">
        <w:t>Vodní hospodářství</w:t>
      </w:r>
    </w:p>
    <w:p w14:paraId="24D92406" w14:textId="77777777" w:rsidR="00EA1F0E" w:rsidRPr="00D54B5B" w:rsidRDefault="00EA1F0E" w:rsidP="00EA1F0E">
      <w:r w:rsidRPr="00D54B5B">
        <w:t>Komíny a kouřovody</w:t>
      </w:r>
    </w:p>
    <w:p w14:paraId="3947B9F2" w14:textId="77777777" w:rsidR="00EA1F0E" w:rsidRPr="00D54B5B" w:rsidRDefault="00EA1F0E" w:rsidP="00EA1F0E">
      <w:r w:rsidRPr="00D54B5B">
        <w:t>Dodávka včetně Elektro a MaR části</w:t>
      </w:r>
    </w:p>
    <w:p w14:paraId="0FB5427F" w14:textId="77777777" w:rsidR="00EA1F0E" w:rsidRPr="00D54B5B" w:rsidRDefault="00EA1F0E" w:rsidP="00EA1F0E">
      <w:r w:rsidRPr="00D54B5B">
        <w:t>Hospodářství přívodu plynu (pro kotel K12 bude k dispozici přípojka plynu cca 8 barů)</w:t>
      </w:r>
    </w:p>
    <w:p w14:paraId="37C4C3DA" w14:textId="77777777" w:rsidR="00EA1F0E" w:rsidRPr="00D54B5B" w:rsidRDefault="00EA1F0E" w:rsidP="00EA1F0E">
      <w:r w:rsidRPr="00D54B5B">
        <w:t>Systémy EPS a SHZ (pokud legislativa vyžaduje)</w:t>
      </w:r>
    </w:p>
    <w:p w14:paraId="129A4123" w14:textId="77777777" w:rsidR="00EA1F0E" w:rsidRPr="00D54B5B" w:rsidRDefault="00EA1F0E" w:rsidP="00EA1F0E">
      <w:r w:rsidRPr="00D54B5B">
        <w:t>Spojovací potrubí</w:t>
      </w:r>
    </w:p>
    <w:p w14:paraId="42C1A55F" w14:textId="77777777" w:rsidR="00EA1F0E" w:rsidRPr="00D54B5B" w:rsidRDefault="00EA1F0E" w:rsidP="00EA1F0E">
      <w:r w:rsidRPr="00D54B5B">
        <w:t>Řídicí systém</w:t>
      </w:r>
    </w:p>
    <w:p w14:paraId="19F1F632" w14:textId="77777777" w:rsidR="00EA1F0E" w:rsidRPr="00D54B5B" w:rsidRDefault="00EA1F0E" w:rsidP="00EA1F0E"/>
    <w:p w14:paraId="727E96FB" w14:textId="77777777" w:rsidR="00EA1F0E" w:rsidRPr="00D54B5B" w:rsidRDefault="00EA1F0E" w:rsidP="00EA1F0E">
      <w:pPr>
        <w:rPr>
          <w:b/>
        </w:rPr>
      </w:pPr>
      <w:r w:rsidRPr="00D54B5B">
        <w:rPr>
          <w:b/>
        </w:rPr>
        <w:t xml:space="preserve">Plynová kogenerační jednotka PM7 </w:t>
      </w:r>
      <w:r w:rsidRPr="00D54B5B">
        <w:rPr>
          <w:b/>
        </w:rPr>
        <w:tab/>
      </w:r>
      <w:r w:rsidRPr="00D54B5B">
        <w:rPr>
          <w:b/>
        </w:rPr>
        <w:tab/>
      </w:r>
      <w:r w:rsidRPr="00D54B5B">
        <w:rPr>
          <w:b/>
        </w:rPr>
        <w:tab/>
      </w:r>
      <w:r w:rsidRPr="00D54B5B">
        <w:rPr>
          <w:b/>
        </w:rPr>
        <w:tab/>
      </w:r>
    </w:p>
    <w:p w14:paraId="418FF1ED" w14:textId="568BF31E" w:rsidR="00EA1F0E" w:rsidRPr="00D54B5B" w:rsidRDefault="00EA1F0E" w:rsidP="00EA1F0E">
      <w:r w:rsidRPr="00D54B5B">
        <w:t xml:space="preserve">Plynový motor </w:t>
      </w:r>
      <w:r w:rsidR="0030400E">
        <w:t>11,0 - 11,5</w:t>
      </w:r>
      <w:r w:rsidRPr="00D54B5B">
        <w:t xml:space="preserve"> MWe</w:t>
      </w:r>
    </w:p>
    <w:p w14:paraId="4A40DDC0" w14:textId="77777777" w:rsidR="00EA1F0E" w:rsidRPr="00D54B5B" w:rsidRDefault="00EA1F0E" w:rsidP="00EA1F0E">
      <w:r w:rsidRPr="00D54B5B">
        <w:t>Elektrický generátor</w:t>
      </w:r>
    </w:p>
    <w:p w14:paraId="3587E19F" w14:textId="77777777" w:rsidR="00EA1F0E" w:rsidRPr="00D54B5B" w:rsidRDefault="00EA1F0E" w:rsidP="00EA1F0E">
      <w:r w:rsidRPr="00D54B5B">
        <w:t>Hala PM7</w:t>
      </w:r>
    </w:p>
    <w:p w14:paraId="38E7668E" w14:textId="77777777" w:rsidR="00EA1F0E" w:rsidRPr="00D54B5B" w:rsidRDefault="00EA1F0E" w:rsidP="00EA1F0E">
      <w:r w:rsidRPr="00D54B5B">
        <w:t>Základy komínu PM7</w:t>
      </w:r>
    </w:p>
    <w:p w14:paraId="20562E9A" w14:textId="77777777" w:rsidR="00EA1F0E" w:rsidRPr="00D54B5B" w:rsidRDefault="00EA1F0E" w:rsidP="00EA1F0E">
      <w:r w:rsidRPr="00D54B5B">
        <w:t>Komín PM7 a kouřovody</w:t>
      </w:r>
    </w:p>
    <w:p w14:paraId="25469BB2" w14:textId="77777777" w:rsidR="00EA1F0E" w:rsidRPr="00D54B5B" w:rsidRDefault="00EA1F0E" w:rsidP="00EA1F0E">
      <w:r w:rsidRPr="00D54B5B">
        <w:t>Technické zařízení pro vyvedení tepla z chladicích okruhů motoru do rozvodny tepla a CHV (skid)</w:t>
      </w:r>
    </w:p>
    <w:p w14:paraId="20CFB5A9" w14:textId="77777777" w:rsidR="00EA1F0E" w:rsidRPr="00D54B5B" w:rsidRDefault="00EA1F0E" w:rsidP="00EA1F0E">
      <w:r w:rsidRPr="00D54B5B">
        <w:t>Komunikace</w:t>
      </w:r>
    </w:p>
    <w:p w14:paraId="5B78DE7F" w14:textId="77777777" w:rsidR="00EA1F0E" w:rsidRPr="00D54B5B" w:rsidRDefault="00EA1F0E" w:rsidP="00EA1F0E">
      <w:r w:rsidRPr="00D54B5B">
        <w:t>Řídicí systém PM7</w:t>
      </w:r>
    </w:p>
    <w:p w14:paraId="46FCA0A1" w14:textId="77777777" w:rsidR="00EA1F0E" w:rsidRPr="00D54B5B" w:rsidRDefault="00EA1F0E" w:rsidP="00EA1F0E">
      <w:r w:rsidRPr="00D54B5B">
        <w:t>Napojení na nadřazený řídicí systém TELEPLN a úprava TELEPLN</w:t>
      </w:r>
    </w:p>
    <w:p w14:paraId="64AB08F1" w14:textId="77777777" w:rsidR="00EA1F0E" w:rsidRPr="00D54B5B" w:rsidRDefault="00EA1F0E" w:rsidP="00EA1F0E">
      <w:r w:rsidRPr="00D54B5B">
        <w:t>Hospodářství mazacího oleje</w:t>
      </w:r>
    </w:p>
    <w:p w14:paraId="1082F832" w14:textId="77777777" w:rsidR="00EA1F0E" w:rsidRPr="00D54B5B" w:rsidRDefault="00EA1F0E" w:rsidP="00EA1F0E">
      <w:r w:rsidRPr="00D54B5B">
        <w:t>Systém EPS a SHZ</w:t>
      </w:r>
    </w:p>
    <w:p w14:paraId="0B784632" w14:textId="77777777" w:rsidR="00EA1F0E" w:rsidRPr="00D54B5B" w:rsidRDefault="00EA1F0E" w:rsidP="00EA1F0E">
      <w:r w:rsidRPr="00D54B5B">
        <w:t>Systém pro předehřev plynového motoru napojený na zdroj páry z K10 a K11 nebo z rozvodny tepla</w:t>
      </w:r>
    </w:p>
    <w:p w14:paraId="2029B034" w14:textId="77777777" w:rsidR="00EA1F0E" w:rsidRPr="00D54B5B" w:rsidRDefault="00EA1F0E" w:rsidP="00EA1F0E">
      <w:r w:rsidRPr="00D54B5B">
        <w:lastRenderedPageBreak/>
        <w:t xml:space="preserve">Chladicí systém se suchými radiátory </w:t>
      </w:r>
    </w:p>
    <w:p w14:paraId="7A596BAA" w14:textId="77777777" w:rsidR="00EA1F0E" w:rsidRPr="00D54B5B" w:rsidRDefault="00EA1F0E" w:rsidP="00EA1F0E">
      <w:r w:rsidRPr="00D54B5B">
        <w:t>Spalinový horkovodní kotel</w:t>
      </w:r>
    </w:p>
    <w:p w14:paraId="5384627A" w14:textId="77777777" w:rsidR="00EA1F0E" w:rsidRPr="00D54B5B" w:rsidRDefault="00EA1F0E" w:rsidP="00EA1F0E"/>
    <w:p w14:paraId="18C2B6C4" w14:textId="77777777" w:rsidR="00EA1F0E" w:rsidRPr="00D54B5B" w:rsidRDefault="00EA1F0E" w:rsidP="00EA1F0E">
      <w:pPr>
        <w:rPr>
          <w:b/>
        </w:rPr>
      </w:pPr>
      <w:r w:rsidRPr="00D54B5B">
        <w:rPr>
          <w:b/>
        </w:rPr>
        <w:t>Plynový motor PM8</w:t>
      </w:r>
      <w:r w:rsidRPr="00D54B5B">
        <w:rPr>
          <w:b/>
        </w:rPr>
        <w:tab/>
      </w:r>
      <w:r w:rsidRPr="00D54B5B">
        <w:rPr>
          <w:b/>
        </w:rPr>
        <w:tab/>
      </w:r>
      <w:r w:rsidRPr="00D54B5B">
        <w:rPr>
          <w:b/>
        </w:rPr>
        <w:tab/>
      </w:r>
      <w:r w:rsidRPr="00D54B5B">
        <w:rPr>
          <w:b/>
        </w:rPr>
        <w:tab/>
      </w:r>
    </w:p>
    <w:p w14:paraId="376DC5F0" w14:textId="77777777" w:rsidR="00EA1F0E" w:rsidRPr="00D54B5B" w:rsidRDefault="00EA1F0E" w:rsidP="00EA1F0E">
      <w:r w:rsidRPr="00D54B5B">
        <w:t>Plynový motor 500 kW</w:t>
      </w:r>
      <w:r w:rsidRPr="00D54B5B">
        <w:rPr>
          <w:vertAlign w:val="subscript"/>
        </w:rPr>
        <w:t>e</w:t>
      </w:r>
    </w:p>
    <w:p w14:paraId="094F61CE" w14:textId="77777777" w:rsidR="00EA1F0E" w:rsidRPr="00D54B5B" w:rsidRDefault="00EA1F0E" w:rsidP="00EA1F0E">
      <w:r w:rsidRPr="00D54B5B">
        <w:t>Vyvedení elektrického výkonu do rozvodny NN</w:t>
      </w:r>
    </w:p>
    <w:p w14:paraId="4567E411" w14:textId="77777777" w:rsidR="00EA1F0E" w:rsidRPr="00D54B5B" w:rsidRDefault="00EA1F0E" w:rsidP="00EA1F0E">
      <w:r w:rsidRPr="00D54B5B">
        <w:t>Vyvedení tepelného výkonu (chlazení tělesa PM, spaliny) do horkovodu.</w:t>
      </w:r>
    </w:p>
    <w:p w14:paraId="3DA53DE9" w14:textId="77777777" w:rsidR="00EA1F0E" w:rsidRPr="00D54B5B" w:rsidRDefault="00EA1F0E" w:rsidP="00EA1F0E">
      <w:r w:rsidRPr="00D54B5B">
        <w:t>Schopnost startu ze tmy a provoz v ostrovním režimu.</w:t>
      </w:r>
    </w:p>
    <w:p w14:paraId="0744F667" w14:textId="77777777" w:rsidR="00EA1F0E" w:rsidRPr="00D54B5B" w:rsidRDefault="00EA1F0E" w:rsidP="00EA1F0E"/>
    <w:p w14:paraId="7BAD9053" w14:textId="77777777" w:rsidR="00EA1F0E" w:rsidRPr="00D54B5B" w:rsidRDefault="00EA1F0E" w:rsidP="00EA1F0E">
      <w:pPr>
        <w:rPr>
          <w:b/>
        </w:rPr>
      </w:pPr>
      <w:r w:rsidRPr="00D54B5B">
        <w:rPr>
          <w:b/>
        </w:rPr>
        <w:t>Vyvedení elektrického výkonu (použity částečně stávající objekt a technologie transformátorovny)</w:t>
      </w:r>
      <w:r w:rsidRPr="00D54B5B">
        <w:rPr>
          <w:b/>
        </w:rPr>
        <w:tab/>
      </w:r>
      <w:r w:rsidRPr="00D54B5B">
        <w:rPr>
          <w:b/>
        </w:rPr>
        <w:tab/>
      </w:r>
      <w:r w:rsidRPr="00D54B5B">
        <w:rPr>
          <w:b/>
        </w:rPr>
        <w:tab/>
      </w:r>
    </w:p>
    <w:p w14:paraId="69BC0726" w14:textId="77777777" w:rsidR="00EA1F0E" w:rsidRPr="00D54B5B" w:rsidRDefault="00EA1F0E" w:rsidP="00EA1F0E">
      <w:r w:rsidRPr="00D54B5B">
        <w:t>Rozvodna VN (13 polí)</w:t>
      </w:r>
    </w:p>
    <w:p w14:paraId="6D6B31D7" w14:textId="0D544CAB" w:rsidR="00EA1F0E" w:rsidRPr="00D54B5B" w:rsidRDefault="00EA1F0E" w:rsidP="00EA1F0E">
      <w:r w:rsidRPr="00D54B5B">
        <w:t xml:space="preserve">Blokový </w:t>
      </w:r>
      <w:r w:rsidR="00C63A73" w:rsidRPr="00D54B5B">
        <w:t>transformátor (</w:t>
      </w:r>
      <w:r w:rsidRPr="00D54B5B">
        <w:t>cca 15 MVA) stávající repase</w:t>
      </w:r>
    </w:p>
    <w:p w14:paraId="4463FAAB" w14:textId="77777777" w:rsidR="00EA1F0E" w:rsidRPr="00D54B5B" w:rsidRDefault="00EA1F0E" w:rsidP="00EA1F0E">
      <w:r w:rsidRPr="00D54B5B">
        <w:t>2 transformátory vlastní spotřeby (cca 2 x 1000 kVA)</w:t>
      </w:r>
    </w:p>
    <w:p w14:paraId="4A944BCF" w14:textId="77777777" w:rsidR="00EA1F0E" w:rsidRPr="00D54B5B" w:rsidRDefault="00EA1F0E" w:rsidP="00EA1F0E">
      <w:r w:rsidRPr="00D54B5B">
        <w:t>Rozvodna NN</w:t>
      </w:r>
    </w:p>
    <w:p w14:paraId="362D2E4C" w14:textId="77777777" w:rsidR="00EA1F0E" w:rsidRPr="00D54B5B" w:rsidRDefault="00EA1F0E" w:rsidP="00EA1F0E">
      <w:r w:rsidRPr="00D54B5B">
        <w:t>Kabelové rozvody</w:t>
      </w:r>
    </w:p>
    <w:p w14:paraId="7E55FB3D" w14:textId="77777777" w:rsidR="00EA1F0E" w:rsidRPr="00D54B5B" w:rsidRDefault="00EA1F0E" w:rsidP="00EA1F0E">
      <w:r w:rsidRPr="00D54B5B">
        <w:t>MaR a řídicí systém</w:t>
      </w:r>
    </w:p>
    <w:p w14:paraId="43944700" w14:textId="77777777" w:rsidR="00EA1F0E" w:rsidRPr="00D54B5B" w:rsidRDefault="00EA1F0E" w:rsidP="00EA1F0E"/>
    <w:p w14:paraId="2A749DF2" w14:textId="77777777" w:rsidR="00EA1F0E" w:rsidRPr="00D54B5B" w:rsidRDefault="00EA1F0E" w:rsidP="00EA1F0E">
      <w:pPr>
        <w:rPr>
          <w:b/>
        </w:rPr>
      </w:pPr>
      <w:r w:rsidRPr="00D54B5B">
        <w:rPr>
          <w:b/>
        </w:rPr>
        <w:t>Objekt/místnost místního velínu a sociální zázemí</w:t>
      </w:r>
      <w:r w:rsidRPr="00D54B5B">
        <w:rPr>
          <w:b/>
        </w:rPr>
        <w:tab/>
        <w:t>(přestavba stávajícího)</w:t>
      </w:r>
    </w:p>
    <w:p w14:paraId="5737A6BE" w14:textId="77777777" w:rsidR="00EA1F0E" w:rsidRPr="00D54B5B" w:rsidRDefault="00EA1F0E" w:rsidP="00EA1F0E">
      <w:r w:rsidRPr="00D54B5B">
        <w:t>Velín (rekonstruovaný stávající)</w:t>
      </w:r>
    </w:p>
    <w:p w14:paraId="0D049926" w14:textId="77777777" w:rsidR="00EA1F0E" w:rsidRPr="00D54B5B" w:rsidRDefault="00EA1F0E" w:rsidP="00EA1F0E">
      <w:r w:rsidRPr="00D54B5B">
        <w:t>Operátorské stanice (nové)</w:t>
      </w:r>
    </w:p>
    <w:p w14:paraId="0473FD48" w14:textId="77777777" w:rsidR="00EA1F0E" w:rsidRPr="00D54B5B" w:rsidRDefault="00EA1F0E" w:rsidP="00EA1F0E">
      <w:r w:rsidRPr="00D54B5B">
        <w:t>Sociální zázemí (rekonstruovaný stávající)</w:t>
      </w:r>
    </w:p>
    <w:p w14:paraId="70C868A7" w14:textId="77777777" w:rsidR="00EA1F0E" w:rsidRPr="00D54B5B" w:rsidRDefault="00EA1F0E" w:rsidP="00EA1F0E">
      <w:r w:rsidRPr="00D54B5B">
        <w:t>Splnění pravidel kybernetické bezpečnosti u operátorských stanic (nové)</w:t>
      </w:r>
    </w:p>
    <w:p w14:paraId="5363C308" w14:textId="77777777" w:rsidR="00EA1F0E" w:rsidRPr="00D54B5B" w:rsidRDefault="00EA1F0E" w:rsidP="00EA1F0E">
      <w:r w:rsidRPr="00D54B5B">
        <w:t>Komunikace na velín C-Energy Planá v Plané nad Lužnicí (nové)</w:t>
      </w:r>
    </w:p>
    <w:p w14:paraId="353DE731" w14:textId="538BDA11" w:rsidR="00EA1F0E" w:rsidRPr="00D54B5B" w:rsidRDefault="00C63A73" w:rsidP="00EA1F0E">
      <w:r w:rsidRPr="00D54B5B">
        <w:t>Implementace</w:t>
      </w:r>
      <w:r w:rsidR="00EA1F0E" w:rsidRPr="00D54B5B">
        <w:t xml:space="preserve"> technologie a její řízení do ŘS Siemens PCS7 (nové)</w:t>
      </w:r>
    </w:p>
    <w:p w14:paraId="22DB221D" w14:textId="77777777" w:rsidR="00EA1F0E" w:rsidRPr="00D54B5B" w:rsidRDefault="00EA1F0E" w:rsidP="00EA1F0E"/>
    <w:p w14:paraId="4BB867CF" w14:textId="77777777" w:rsidR="00EA1F0E" w:rsidRPr="00D54B5B" w:rsidRDefault="00EA1F0E" w:rsidP="00EA1F0E">
      <w:pPr>
        <w:rPr>
          <w:b/>
        </w:rPr>
      </w:pPr>
      <w:r w:rsidRPr="00D54B5B">
        <w:rPr>
          <w:b/>
        </w:rPr>
        <w:t>Rozvodna tepla a VS</w:t>
      </w:r>
      <w:r w:rsidRPr="00D54B5B">
        <w:rPr>
          <w:b/>
        </w:rPr>
        <w:tab/>
      </w:r>
      <w:r w:rsidRPr="00D54B5B">
        <w:rPr>
          <w:b/>
        </w:rPr>
        <w:tab/>
      </w:r>
      <w:r w:rsidRPr="00D54B5B">
        <w:rPr>
          <w:b/>
        </w:rPr>
        <w:tab/>
      </w:r>
      <w:r w:rsidRPr="00D54B5B">
        <w:rPr>
          <w:b/>
        </w:rPr>
        <w:tab/>
      </w:r>
    </w:p>
    <w:p w14:paraId="6EC3C99A" w14:textId="77777777" w:rsidR="00EA1F0E" w:rsidRPr="00D54B5B" w:rsidRDefault="00EA1F0E" w:rsidP="00EA1F0E">
      <w:r w:rsidRPr="00D54B5B">
        <w:t>Budova rozvodny tepla a výměníkové stanice pára/HV.</w:t>
      </w:r>
    </w:p>
    <w:p w14:paraId="681A1699" w14:textId="77777777" w:rsidR="00EA1F0E" w:rsidRPr="00D54B5B" w:rsidRDefault="00EA1F0E" w:rsidP="00EA1F0E">
      <w:r w:rsidRPr="00D54B5B">
        <w:t>Posilovací a oběhová čerpadla</w:t>
      </w:r>
    </w:p>
    <w:p w14:paraId="4BE1DCF3" w14:textId="77777777" w:rsidR="00EA1F0E" w:rsidRPr="00D54B5B" w:rsidRDefault="00EA1F0E" w:rsidP="00EA1F0E">
      <w:r w:rsidRPr="00D54B5B">
        <w:t>Přestěhování akumulačních nádrží do Plané nad Lužnicí</w:t>
      </w:r>
    </w:p>
    <w:p w14:paraId="32E6294D" w14:textId="77777777" w:rsidR="00EA1F0E" w:rsidRPr="00D54B5B" w:rsidRDefault="00EA1F0E" w:rsidP="00EA1F0E">
      <w:r w:rsidRPr="00D54B5B">
        <w:t>Vyvedení HV pro předehřev plynového motoru PM7</w:t>
      </w:r>
    </w:p>
    <w:p w14:paraId="42CB2C57" w14:textId="77777777" w:rsidR="00EA1F0E" w:rsidRPr="00D54B5B" w:rsidRDefault="00EA1F0E" w:rsidP="00EA1F0E">
      <w:r w:rsidRPr="00D54B5B">
        <w:t>Pojistné expanzní zařízení připojené horkovodní soustavy</w:t>
      </w:r>
    </w:p>
    <w:p w14:paraId="0770D662" w14:textId="77777777" w:rsidR="00EA1F0E" w:rsidRPr="00D54B5B" w:rsidRDefault="00EA1F0E" w:rsidP="00EA1F0E"/>
    <w:p w14:paraId="0EDD19BD" w14:textId="77777777" w:rsidR="00EA1F0E" w:rsidRPr="00D54B5B" w:rsidRDefault="00EA1F0E" w:rsidP="00EA1F0E">
      <w:pPr>
        <w:rPr>
          <w:b/>
        </w:rPr>
      </w:pPr>
      <w:r w:rsidRPr="00D54B5B">
        <w:rPr>
          <w:b/>
        </w:rPr>
        <w:t>Demontážní a demoliční práce stávajících objektů a terénní úpravy</w:t>
      </w:r>
    </w:p>
    <w:p w14:paraId="53311A9C" w14:textId="77777777" w:rsidR="00EA1F0E" w:rsidRPr="00D54B5B" w:rsidRDefault="00EA1F0E" w:rsidP="00EA1F0E">
      <w:r w:rsidRPr="00D54B5B">
        <w:lastRenderedPageBreak/>
        <w:t>Demontáž a likvidace kompletní stávající uhelné a dehtové technologie včetně souvisejících technologií</w:t>
      </w:r>
    </w:p>
    <w:p w14:paraId="1DD6C04B" w14:textId="77777777" w:rsidR="00EA1F0E" w:rsidRPr="00D54B5B" w:rsidRDefault="00EA1F0E" w:rsidP="00EA1F0E">
      <w:r w:rsidRPr="00D54B5B">
        <w:t>Demolice a likvidace vybraných výrobních objektů Teplárny Tábor včetně komínu</w:t>
      </w:r>
    </w:p>
    <w:p w14:paraId="529BCD1E" w14:textId="77777777" w:rsidR="00EA1F0E" w:rsidRPr="00D54B5B" w:rsidRDefault="00EA1F0E" w:rsidP="00EA1F0E">
      <w:r w:rsidRPr="00D54B5B">
        <w:t>Odstranění ekologické zátěže</w:t>
      </w:r>
    </w:p>
    <w:p w14:paraId="3E18E9DD" w14:textId="77777777" w:rsidR="00EA1F0E" w:rsidRPr="00D54B5B" w:rsidRDefault="00EA1F0E" w:rsidP="00EA1F0E">
      <w:r w:rsidRPr="00D54B5B">
        <w:t>Demolice a likvidace administrativní budovy</w:t>
      </w:r>
    </w:p>
    <w:p w14:paraId="5CD0A7B0" w14:textId="77777777" w:rsidR="00EA1F0E" w:rsidRPr="00D54B5B" w:rsidRDefault="00EA1F0E" w:rsidP="00EA1F0E">
      <w:r w:rsidRPr="00D54B5B">
        <w:t>Obnova a narovnání komunikace směrem od vrátnice k objektu EG.D</w:t>
      </w:r>
    </w:p>
    <w:p w14:paraId="17F2F442" w14:textId="77777777" w:rsidR="005138A1" w:rsidRDefault="00EA1F0E" w:rsidP="00EA1F0E">
      <w:pPr>
        <w:rPr>
          <w:b/>
        </w:rPr>
      </w:pPr>
      <w:r w:rsidRPr="00D54B5B">
        <w:t>Terénní úpravy</w:t>
      </w:r>
    </w:p>
    <w:p w14:paraId="24B73B1F" w14:textId="77777777" w:rsidR="00FB5732" w:rsidRDefault="00FB5732" w:rsidP="00EA1F0E">
      <w:pPr>
        <w:rPr>
          <w:b/>
        </w:rPr>
      </w:pPr>
    </w:p>
    <w:p w14:paraId="736979D0" w14:textId="33E5F4F4" w:rsidR="00EA1F0E" w:rsidRPr="005138A1" w:rsidRDefault="00EA1F0E" w:rsidP="008A798F">
      <w:pPr>
        <w:keepNext/>
      </w:pPr>
      <w:r w:rsidRPr="00D54B5B">
        <w:rPr>
          <w:b/>
        </w:rPr>
        <w:t>Infrastruktura nového areálu</w:t>
      </w:r>
      <w:r w:rsidRPr="00D54B5B">
        <w:rPr>
          <w:b/>
        </w:rPr>
        <w:tab/>
      </w:r>
      <w:r w:rsidRPr="00D54B5B">
        <w:rPr>
          <w:b/>
        </w:rPr>
        <w:tab/>
      </w:r>
      <w:r w:rsidRPr="00D54B5B">
        <w:rPr>
          <w:b/>
        </w:rPr>
        <w:tab/>
      </w:r>
    </w:p>
    <w:p w14:paraId="49F3C570" w14:textId="77777777" w:rsidR="00EA1F0E" w:rsidRPr="00D54B5B" w:rsidRDefault="00EA1F0E" w:rsidP="00EA1F0E">
      <w:r w:rsidRPr="00D54B5B">
        <w:t>Komunikace</w:t>
      </w:r>
    </w:p>
    <w:p w14:paraId="27EA3627" w14:textId="77777777" w:rsidR="00EA1F0E" w:rsidRPr="00D54B5B" w:rsidRDefault="00EA1F0E" w:rsidP="00EA1F0E">
      <w:r w:rsidRPr="00D54B5B">
        <w:t>Chodníky</w:t>
      </w:r>
    </w:p>
    <w:p w14:paraId="5F2C2F30" w14:textId="77777777" w:rsidR="00EA1F0E" w:rsidRPr="00D54B5B" w:rsidRDefault="00EA1F0E" w:rsidP="00EA1F0E">
      <w:r w:rsidRPr="00D54B5B">
        <w:t>Oplocení</w:t>
      </w:r>
    </w:p>
    <w:p w14:paraId="3D1B270B" w14:textId="77777777" w:rsidR="00EA1F0E" w:rsidRPr="00D54B5B" w:rsidRDefault="00EA1F0E" w:rsidP="00EA1F0E">
      <w:r w:rsidRPr="00D54B5B">
        <w:t>Napojení na inženýrské sítě</w:t>
      </w:r>
    </w:p>
    <w:p w14:paraId="55B5AC55" w14:textId="77777777" w:rsidR="00EA1F0E" w:rsidRPr="00D54B5B" w:rsidRDefault="00EA1F0E" w:rsidP="00EA1F0E">
      <w:r w:rsidRPr="00D54B5B">
        <w:t>Osvětlení</w:t>
      </w:r>
    </w:p>
    <w:p w14:paraId="35A122D4" w14:textId="77777777" w:rsidR="00EA1F0E" w:rsidRPr="00D54B5B" w:rsidRDefault="00EA1F0E" w:rsidP="00EA1F0E">
      <w:r w:rsidRPr="00D54B5B">
        <w:t>Úpravy terénu</w:t>
      </w:r>
    </w:p>
    <w:p w14:paraId="01C1F2B7" w14:textId="77777777" w:rsidR="00EA1F0E" w:rsidRPr="00D54B5B" w:rsidRDefault="00EA1F0E" w:rsidP="00EA1F0E">
      <w:r w:rsidRPr="00D54B5B">
        <w:t xml:space="preserve">Kamerový systém </w:t>
      </w:r>
    </w:p>
    <w:p w14:paraId="3CDD1F01" w14:textId="0F2A4124" w:rsidR="00EC2563" w:rsidRPr="00025D2B" w:rsidRDefault="00EC2563" w:rsidP="00025D2B">
      <w:pPr>
        <w:pStyle w:val="Nadpis3"/>
      </w:pPr>
      <w:bookmarkStart w:id="20" w:name="_Toc102546984"/>
      <w:r w:rsidRPr="00025D2B">
        <w:t xml:space="preserve">Členění DÍLA </w:t>
      </w:r>
      <w:r w:rsidR="00EA1F0E" w:rsidRPr="00025D2B">
        <w:t xml:space="preserve">na </w:t>
      </w:r>
      <w:r w:rsidR="00B81250" w:rsidRPr="00025D2B">
        <w:t xml:space="preserve">objekty (stavební a </w:t>
      </w:r>
      <w:r w:rsidR="00551FE0">
        <w:t>inženýrské</w:t>
      </w:r>
      <w:r w:rsidR="00C63A73" w:rsidRPr="00025D2B">
        <w:t xml:space="preserve"> – SO</w:t>
      </w:r>
      <w:r w:rsidR="00B81250" w:rsidRPr="00025D2B">
        <w:t xml:space="preserve"> + IO)</w:t>
      </w:r>
      <w:r w:rsidR="00EA1F0E" w:rsidRPr="00025D2B">
        <w:t xml:space="preserve"> a </w:t>
      </w:r>
      <w:r w:rsidR="00B81250" w:rsidRPr="00025D2B">
        <w:t>technická a technologická zařízení (</w:t>
      </w:r>
      <w:r w:rsidR="00EA1F0E" w:rsidRPr="00025D2B">
        <w:t>provozní soubory</w:t>
      </w:r>
      <w:r w:rsidR="00B81250" w:rsidRPr="00025D2B">
        <w:t xml:space="preserve"> – PS)</w:t>
      </w:r>
      <w:bookmarkEnd w:id="20"/>
    </w:p>
    <w:p w14:paraId="0629FEE3" w14:textId="32CA2BD7" w:rsidR="00EA1F0E" w:rsidRDefault="00EA1F0E" w:rsidP="00EA1F0E">
      <w:r w:rsidRPr="00937FA3">
        <w:t xml:space="preserve">Členění </w:t>
      </w:r>
      <w:r w:rsidR="00B81250" w:rsidRPr="00937FA3">
        <w:t xml:space="preserve">stavby </w:t>
      </w:r>
      <w:r w:rsidRPr="00937FA3">
        <w:t>bude v</w:t>
      </w:r>
      <w:r w:rsidR="00B81250" w:rsidRPr="00937FA3">
        <w:t> </w:t>
      </w:r>
      <w:r w:rsidRPr="00937FA3">
        <w:t>průběhu</w:t>
      </w:r>
      <w:r w:rsidR="00B81250" w:rsidRPr="00937FA3">
        <w:t xml:space="preserve"> následné projektové přípravy, až po</w:t>
      </w:r>
      <w:r w:rsidRPr="00937FA3">
        <w:t xml:space="preserve"> zpracování </w:t>
      </w:r>
      <w:r w:rsidRPr="00937FA3">
        <w:rPr>
          <w:smallCaps/>
        </w:rPr>
        <w:t>projektové dokumentace</w:t>
      </w:r>
      <w:r w:rsidRPr="00937FA3">
        <w:t xml:space="preserve"> </w:t>
      </w:r>
      <w:r w:rsidRPr="00937FA3">
        <w:rPr>
          <w:smallCaps/>
        </w:rPr>
        <w:t>pro provádění stavby</w:t>
      </w:r>
      <w:r w:rsidR="00B81250" w:rsidRPr="00937FA3">
        <w:rPr>
          <w:smallCaps/>
        </w:rPr>
        <w:t>,</w:t>
      </w:r>
      <w:r w:rsidRPr="00937FA3">
        <w:t xml:space="preserve"> dle potřeby rozšířeno na dílčí </w:t>
      </w:r>
      <w:r w:rsidR="00B81250" w:rsidRPr="00937FA3">
        <w:t>objekty</w:t>
      </w:r>
      <w:r w:rsidR="007F0A7C" w:rsidRPr="00937FA3">
        <w:t xml:space="preserve"> a </w:t>
      </w:r>
      <w:r w:rsidRPr="00937FA3">
        <w:t>provozní soubory podle konkrétních jednotlivých účelových a funkčních hledisek řešeného technologického zařízení</w:t>
      </w:r>
      <w:r w:rsidR="007F0A7C" w:rsidRPr="00937FA3">
        <w:t xml:space="preserve"> a stavebního celku</w:t>
      </w:r>
      <w:r w:rsidRPr="00937FA3">
        <w:t>.</w:t>
      </w:r>
    </w:p>
    <w:p w14:paraId="5FAA499A" w14:textId="0C2E3D7F" w:rsidR="00025D2B" w:rsidRDefault="00F319DF" w:rsidP="00025D2B">
      <w:pPr>
        <w:pStyle w:val="Nadpis4"/>
      </w:pPr>
      <w:r w:rsidRPr="00025D2B">
        <w:t>Stavební objekty</w:t>
      </w:r>
    </w:p>
    <w:p w14:paraId="7FA375C1" w14:textId="77777777" w:rsidR="00912907" w:rsidRPr="00937FA3" w:rsidRDefault="00912907" w:rsidP="00912907">
      <w:r w:rsidRPr="00937FA3">
        <w:t xml:space="preserve">Předpokládá se, že pro nový zdroj v následujícím postupu přípravy výstavby bude vypracována dokumentace pro společné územní a stavební řízení. Současné fázi investičního záměru je navrženo následující předpokládané projektové členění stavby. Operativně v průběhu dalších přípravných projektových fází lze objekty vhodně doplnit nebo dále rozčlenit dle konkrétní řešené problematiky.   </w:t>
      </w:r>
    </w:p>
    <w:p w14:paraId="3CE963A6" w14:textId="77777777" w:rsidR="00912907" w:rsidRPr="00937FA3" w:rsidRDefault="00912907" w:rsidP="00912907">
      <w:pPr>
        <w:rPr>
          <w:i/>
          <w:u w:val="single"/>
        </w:rPr>
      </w:pPr>
      <w:r w:rsidRPr="00937FA3">
        <w:rPr>
          <w:b/>
          <w:i/>
          <w:u w:val="single"/>
        </w:rPr>
        <w:t xml:space="preserve">Seznam SO: </w:t>
      </w:r>
    </w:p>
    <w:p w14:paraId="60A0BEEE" w14:textId="77777777" w:rsidR="00912907" w:rsidRPr="00937FA3" w:rsidRDefault="00912907" w:rsidP="00912907">
      <w:r w:rsidRPr="00937FA3">
        <w:t>SO 01</w:t>
      </w:r>
      <w:r w:rsidRPr="00937FA3">
        <w:tab/>
        <w:t>Objekt kotelny – K10, K11 (Úpravy ve stávající budově CHÚV)</w:t>
      </w:r>
    </w:p>
    <w:p w14:paraId="11C99252" w14:textId="77777777" w:rsidR="00912907" w:rsidRPr="00937FA3" w:rsidRDefault="00912907" w:rsidP="00912907">
      <w:r w:rsidRPr="00937FA3">
        <w:t>SO 02</w:t>
      </w:r>
      <w:r w:rsidRPr="00937FA3">
        <w:tab/>
        <w:t>Objekt kogenerační motorgenerátorové jednotky PM7 (nová přístavba k zbytku původní kotelny a CHÚV)</w:t>
      </w:r>
    </w:p>
    <w:p w14:paraId="7CFF0FCE" w14:textId="77777777" w:rsidR="00912907" w:rsidRPr="00937FA3" w:rsidRDefault="00912907" w:rsidP="00912907">
      <w:pPr>
        <w:ind w:left="705" w:hanging="705"/>
      </w:pPr>
      <w:r w:rsidRPr="00937FA3">
        <w:t>SO 03</w:t>
      </w:r>
      <w:r w:rsidRPr="00937FA3">
        <w:tab/>
        <w:t>Úpravy na stávajících využitelných budovách - 07 Kotelna (SO704), 08 CHÚV, 27 TRAFO (SO712)</w:t>
      </w:r>
    </w:p>
    <w:p w14:paraId="600E3EA1" w14:textId="77777777" w:rsidR="00912907" w:rsidRPr="00937FA3" w:rsidRDefault="00912907" w:rsidP="00912907">
      <w:r w:rsidRPr="00937FA3">
        <w:t>SO 04</w:t>
      </w:r>
      <w:r w:rsidRPr="00937FA3">
        <w:tab/>
        <w:t>Stavební úpravy pro instalaci kogenerační jednotky PM8</w:t>
      </w:r>
    </w:p>
    <w:p w14:paraId="1D859CCD" w14:textId="57FA91FD" w:rsidR="00912907" w:rsidRPr="00937FA3" w:rsidRDefault="00912907" w:rsidP="00912907">
      <w:pPr>
        <w:ind w:left="705" w:hanging="705"/>
      </w:pPr>
      <w:r w:rsidRPr="00937FA3">
        <w:t>SO 05</w:t>
      </w:r>
      <w:r w:rsidRPr="00937FA3">
        <w:tab/>
        <w:t>Komíny nových zdrojů včetně základů, základy spalinového horkovodního výměníku</w:t>
      </w:r>
      <w:r w:rsidR="00840034">
        <w:t>,</w:t>
      </w:r>
      <w:r w:rsidRPr="00937FA3">
        <w:t xml:space="preserve"> případně další konstrukce vnějších pomocných technologických zařízení. </w:t>
      </w:r>
    </w:p>
    <w:p w14:paraId="29DD370C" w14:textId="77777777" w:rsidR="00912907" w:rsidRDefault="00912907" w:rsidP="00912907">
      <w:r w:rsidRPr="00937FA3">
        <w:lastRenderedPageBreak/>
        <w:t>SO 06</w:t>
      </w:r>
      <w:r w:rsidRPr="00937FA3">
        <w:tab/>
        <w:t>Demontážní a demoliční práce</w:t>
      </w:r>
    </w:p>
    <w:p w14:paraId="1AE77D6A" w14:textId="77777777" w:rsidR="00912907" w:rsidRDefault="00912907" w:rsidP="00912907"/>
    <w:p w14:paraId="01828442" w14:textId="20796067" w:rsidR="00912907" w:rsidRDefault="00AB2BAD" w:rsidP="00912907">
      <w:pPr>
        <w:pStyle w:val="Nadpis4"/>
      </w:pPr>
      <w:r w:rsidRPr="00341C32">
        <w:t>Inženýrské objekty</w:t>
      </w:r>
    </w:p>
    <w:p w14:paraId="200A67E0" w14:textId="77777777" w:rsidR="00AE29F7" w:rsidRPr="00937FA3" w:rsidRDefault="00AE29F7" w:rsidP="00AE29F7">
      <w:pPr>
        <w:spacing w:after="60"/>
      </w:pPr>
      <w:r w:rsidRPr="00937FA3">
        <w:t>Objekty svým rozsahem dotváří komplex nově vznikajícího funkčního areálu Teplárny. Jednotlivá problematika je soustředěna vždy do příslušného celku, jehož název napovídá vlastní rozsah řešení. Operativně, v průběhu dalších přípravných projektových fází, lze objekty vhodně doplnit</w:t>
      </w:r>
      <w:r>
        <w:t>,</w:t>
      </w:r>
      <w:r w:rsidRPr="00937FA3">
        <w:t xml:space="preserve"> nebo dále rozčlenit dle konkrétní řešené problematiky.</w:t>
      </w:r>
    </w:p>
    <w:p w14:paraId="4A3FAD27" w14:textId="77777777" w:rsidR="00AE29F7" w:rsidRPr="00D54B5B" w:rsidRDefault="00AE29F7" w:rsidP="00AE29F7">
      <w:pPr>
        <w:spacing w:after="60"/>
        <w:rPr>
          <w:b/>
        </w:rPr>
      </w:pPr>
    </w:p>
    <w:p w14:paraId="07E29487" w14:textId="77777777" w:rsidR="00AE29F7" w:rsidRPr="007F0A7C" w:rsidRDefault="00AE29F7" w:rsidP="00AE29F7">
      <w:pPr>
        <w:spacing w:after="60"/>
        <w:rPr>
          <w:i/>
          <w:u w:val="single"/>
        </w:rPr>
      </w:pPr>
      <w:r w:rsidRPr="007F0A7C">
        <w:rPr>
          <w:b/>
          <w:i/>
          <w:u w:val="single"/>
        </w:rPr>
        <w:t>Seznam IO:</w:t>
      </w:r>
    </w:p>
    <w:p w14:paraId="1A68ACFA" w14:textId="77777777" w:rsidR="00AE29F7" w:rsidRPr="00D54B5B" w:rsidRDefault="00AE29F7" w:rsidP="00AE29F7">
      <w:r w:rsidRPr="00D54B5B">
        <w:t>IO 01</w:t>
      </w:r>
      <w:r w:rsidRPr="00D54B5B">
        <w:tab/>
        <w:t>Průmyslový plynovod v areálu TT</w:t>
      </w:r>
      <w:r>
        <w:t>A</w:t>
      </w:r>
      <w:r w:rsidRPr="00D54B5B">
        <w:t xml:space="preserve"> – stavebně</w:t>
      </w:r>
    </w:p>
    <w:p w14:paraId="3CC0B38F" w14:textId="22031BF4" w:rsidR="00AE29F7" w:rsidRPr="00D54B5B" w:rsidRDefault="00AE29F7" w:rsidP="00AE29F7">
      <w:r w:rsidRPr="00D54B5B">
        <w:t>IO 02</w:t>
      </w:r>
      <w:r w:rsidRPr="00D54B5B">
        <w:tab/>
        <w:t>Inž</w:t>
      </w:r>
      <w:r w:rsidR="00EC46BC">
        <w:t>enýrské</w:t>
      </w:r>
      <w:r w:rsidRPr="00D54B5B">
        <w:t xml:space="preserve"> sítě, přeložky, přípojky</w:t>
      </w:r>
    </w:p>
    <w:p w14:paraId="47B54C64" w14:textId="77777777" w:rsidR="00AE29F7" w:rsidRPr="00D54B5B" w:rsidRDefault="00AE29F7" w:rsidP="00AE29F7">
      <w:r w:rsidRPr="00D54B5B">
        <w:t>IO 03</w:t>
      </w:r>
      <w:r w:rsidRPr="00D54B5B">
        <w:tab/>
        <w:t>Konstrukce vedení a instalací (mosty, kanály, výkopové práce pro horkovodní sítě)</w:t>
      </w:r>
    </w:p>
    <w:p w14:paraId="11407132" w14:textId="77777777" w:rsidR="00AE29F7" w:rsidRPr="00D54B5B" w:rsidRDefault="00AE29F7" w:rsidP="00AE29F7">
      <w:r w:rsidRPr="00D54B5B">
        <w:t>IO 04</w:t>
      </w:r>
      <w:r w:rsidRPr="00D54B5B">
        <w:tab/>
        <w:t>Komunikace a zpevněné plochy</w:t>
      </w:r>
    </w:p>
    <w:p w14:paraId="70434EF9" w14:textId="77777777" w:rsidR="00AE29F7" w:rsidRPr="00D54B5B" w:rsidRDefault="00AE29F7" w:rsidP="00AE29F7">
      <w:r w:rsidRPr="00D54B5B">
        <w:t>IO 05</w:t>
      </w:r>
      <w:r w:rsidRPr="00D54B5B">
        <w:tab/>
        <w:t>Oplocení a zabezpečení</w:t>
      </w:r>
    </w:p>
    <w:p w14:paraId="61398F0E" w14:textId="77777777" w:rsidR="00AE29F7" w:rsidRPr="00D54B5B" w:rsidRDefault="00AE29F7" w:rsidP="00AE29F7">
      <w:r w:rsidRPr="00D54B5B">
        <w:t>IO 06</w:t>
      </w:r>
      <w:r w:rsidRPr="00D54B5B">
        <w:tab/>
        <w:t>Terénní a sadové úpravy</w:t>
      </w:r>
    </w:p>
    <w:p w14:paraId="7831FBCD" w14:textId="729BDE7A" w:rsidR="00AE29F7" w:rsidRPr="00D54B5B" w:rsidRDefault="00AE29F7" w:rsidP="00AE29F7">
      <w:r w:rsidRPr="00D54B5B">
        <w:t>IO 07</w:t>
      </w:r>
      <w:r w:rsidRPr="00D54B5B">
        <w:tab/>
      </w:r>
      <w:r w:rsidR="00E50880">
        <w:t>V</w:t>
      </w:r>
      <w:r w:rsidRPr="00D54B5B">
        <w:t>enkovní osvětlení</w:t>
      </w:r>
    </w:p>
    <w:p w14:paraId="3095E102" w14:textId="77777777" w:rsidR="00AE29F7" w:rsidRPr="00D54B5B" w:rsidRDefault="00AE29F7" w:rsidP="00AE29F7">
      <w:r w:rsidRPr="00D54B5B">
        <w:t>IO 08</w:t>
      </w:r>
      <w:r w:rsidRPr="00D54B5B">
        <w:tab/>
        <w:t>Vnější uzemnění</w:t>
      </w:r>
    </w:p>
    <w:p w14:paraId="00E5D52F" w14:textId="77777777" w:rsidR="00AE29F7" w:rsidRPr="00D54B5B" w:rsidRDefault="00AE29F7" w:rsidP="00AE29F7">
      <w:r w:rsidRPr="00D54B5B">
        <w:t>IO 09</w:t>
      </w:r>
      <w:r w:rsidRPr="00D54B5B">
        <w:tab/>
        <w:t xml:space="preserve">Kamerový systém vnější </w:t>
      </w:r>
    </w:p>
    <w:p w14:paraId="003FB501" w14:textId="60C7A0A8" w:rsidR="00AE29F7" w:rsidRDefault="00AE29F7" w:rsidP="00AE29F7">
      <w:pPr>
        <w:pStyle w:val="Nadpis4"/>
      </w:pPr>
      <w:r w:rsidRPr="00AB2BAD">
        <w:t>Provozní soubory</w:t>
      </w:r>
    </w:p>
    <w:p w14:paraId="1603BDA8" w14:textId="77777777" w:rsidR="00A75768" w:rsidRPr="00937FA3" w:rsidRDefault="00A75768" w:rsidP="00A75768">
      <w:r w:rsidRPr="00937FA3">
        <w:t>Provozní soubory budou zajišťovat nové úkoly v zásobování energiemi popsané v předchozích kapitolách v rámci vysoko-účinnostní výroby tepla a elektrické energie. Operativně, v průběhu dalších přípravných projektových fází, je možné soubory vhodně doplnit nebo dále rozčlenit dle konkrétní řešené problematiky.</w:t>
      </w:r>
    </w:p>
    <w:p w14:paraId="288F8BD5" w14:textId="77777777" w:rsidR="00A75768" w:rsidRDefault="00A75768" w:rsidP="00A75768">
      <w:pPr>
        <w:rPr>
          <w:b/>
          <w:i/>
          <w:u w:val="single"/>
        </w:rPr>
      </w:pPr>
    </w:p>
    <w:p w14:paraId="25F42DE4" w14:textId="77777777" w:rsidR="00A75768" w:rsidRPr="007F0A7C" w:rsidRDefault="00A75768" w:rsidP="00A75768">
      <w:pPr>
        <w:rPr>
          <w:b/>
          <w:i/>
          <w:u w:val="single"/>
        </w:rPr>
      </w:pPr>
      <w:r w:rsidRPr="007F0A7C">
        <w:rPr>
          <w:b/>
          <w:i/>
          <w:u w:val="single"/>
        </w:rPr>
        <w:t>Seznam PS:</w:t>
      </w:r>
    </w:p>
    <w:p w14:paraId="2391508F" w14:textId="4C4FD299" w:rsidR="00A75768" w:rsidRPr="00D54B5B" w:rsidRDefault="00A75768" w:rsidP="00A75768">
      <w:r w:rsidRPr="00D54B5B">
        <w:t>PS 01</w:t>
      </w:r>
      <w:r w:rsidRPr="00D54B5B">
        <w:tab/>
        <w:t>Průmyslové plynovody v areálu TT</w:t>
      </w:r>
      <w:r w:rsidR="00E8510F">
        <w:t>A</w:t>
      </w:r>
      <w:r w:rsidRPr="00D54B5B">
        <w:t>1</w:t>
      </w:r>
    </w:p>
    <w:p w14:paraId="18CC316D" w14:textId="77777777" w:rsidR="00A75768" w:rsidRPr="00D54B5B" w:rsidRDefault="00A75768" w:rsidP="00A75768">
      <w:r w:rsidRPr="00D54B5B">
        <w:t>PS 02</w:t>
      </w:r>
      <w:r w:rsidRPr="00D54B5B">
        <w:tab/>
        <w:t>Parní plynové kotle K10 a K11, včetně úpravy vody</w:t>
      </w:r>
    </w:p>
    <w:p w14:paraId="6C90F444" w14:textId="77777777" w:rsidR="00A75768" w:rsidRPr="00D54B5B" w:rsidRDefault="00A75768" w:rsidP="00A75768">
      <w:r w:rsidRPr="00D54B5B">
        <w:t>PS 03</w:t>
      </w:r>
      <w:r w:rsidRPr="00D54B5B">
        <w:tab/>
        <w:t xml:space="preserve">Technologie plynového motoru PM7 a příslušenství  </w:t>
      </w:r>
    </w:p>
    <w:p w14:paraId="0FF7D476" w14:textId="2D4F11A6" w:rsidR="00A75768" w:rsidRPr="00D54B5B" w:rsidRDefault="00A75768" w:rsidP="00A75768">
      <w:r w:rsidRPr="00D54B5B">
        <w:t>PS 04</w:t>
      </w:r>
      <w:r w:rsidRPr="00D54B5B">
        <w:tab/>
        <w:t>Spalinový horkovodní výměník (</w:t>
      </w:r>
      <w:r w:rsidR="00151894">
        <w:t>SHV</w:t>
      </w:r>
      <w:r w:rsidRPr="00D54B5B">
        <w:t>)</w:t>
      </w:r>
    </w:p>
    <w:p w14:paraId="319E5ACE" w14:textId="77777777" w:rsidR="00A75768" w:rsidRPr="00D54B5B" w:rsidRDefault="00A75768" w:rsidP="00A75768">
      <w:bookmarkStart w:id="21" w:name="_Hlk78979090"/>
      <w:r w:rsidRPr="00D54B5B">
        <w:t>PS 05</w:t>
      </w:r>
      <w:r w:rsidRPr="00D54B5B">
        <w:tab/>
        <w:t xml:space="preserve">Technologie plynového motoru PM8 a příslušenství  </w:t>
      </w:r>
    </w:p>
    <w:bookmarkEnd w:id="21"/>
    <w:p w14:paraId="230E638F" w14:textId="77777777" w:rsidR="00A75768" w:rsidRPr="00D54B5B" w:rsidRDefault="00A75768" w:rsidP="00A75768">
      <w:r w:rsidRPr="00D54B5B">
        <w:t>PS 06</w:t>
      </w:r>
      <w:r w:rsidRPr="00D54B5B">
        <w:tab/>
        <w:t xml:space="preserve">Technologie rozvodny tepla </w:t>
      </w:r>
    </w:p>
    <w:p w14:paraId="7A0E2CCD" w14:textId="4D64CD85" w:rsidR="00A75768" w:rsidRPr="00D54B5B" w:rsidRDefault="00A75768" w:rsidP="00A75768">
      <w:r w:rsidRPr="00D54B5B">
        <w:t>PS 07</w:t>
      </w:r>
      <w:r w:rsidRPr="00D54B5B">
        <w:tab/>
        <w:t>Technologické rozvody a tepelné sítě v</w:t>
      </w:r>
      <w:r w:rsidR="00DB0607">
        <w:t> </w:t>
      </w:r>
      <w:r w:rsidRPr="00D54B5B">
        <w:t>areálu</w:t>
      </w:r>
      <w:r w:rsidR="00DB0607">
        <w:t xml:space="preserve"> TTA1</w:t>
      </w:r>
    </w:p>
    <w:p w14:paraId="0CD9BC19" w14:textId="77777777" w:rsidR="00A75768" w:rsidRPr="00D54B5B" w:rsidRDefault="00A75768" w:rsidP="00A75768">
      <w:r w:rsidRPr="00D54B5B">
        <w:t>PS 08</w:t>
      </w:r>
      <w:r w:rsidRPr="00D54B5B">
        <w:tab/>
        <w:t>Měření a regulace technologií a nadřazený systém</w:t>
      </w:r>
    </w:p>
    <w:p w14:paraId="1811B5DE" w14:textId="77777777" w:rsidR="00A75768" w:rsidRPr="00D54B5B" w:rsidRDefault="00A75768" w:rsidP="00A75768">
      <w:r w:rsidRPr="00D54B5B">
        <w:t>PS 09</w:t>
      </w:r>
      <w:r w:rsidRPr="00D54B5B">
        <w:tab/>
        <w:t>Elektroinstalace technologická silová</w:t>
      </w:r>
    </w:p>
    <w:p w14:paraId="7A7AD49F" w14:textId="77777777" w:rsidR="00A75768" w:rsidRPr="00D54B5B" w:rsidRDefault="00A75768" w:rsidP="00A75768">
      <w:r w:rsidRPr="00D54B5B">
        <w:t>PS 10</w:t>
      </w:r>
      <w:r w:rsidRPr="00D54B5B">
        <w:tab/>
        <w:t xml:space="preserve">Technologie vyvedení elektrického výkonu </w:t>
      </w:r>
    </w:p>
    <w:p w14:paraId="553BC2D5" w14:textId="2F2D3458" w:rsidR="00A75768" w:rsidRDefault="00A75768" w:rsidP="00A75768"/>
    <w:p w14:paraId="3287A03B" w14:textId="77777777" w:rsidR="00CB4866" w:rsidRDefault="00CB4866" w:rsidP="00CB4866"/>
    <w:p w14:paraId="605668E0" w14:textId="22931293" w:rsidR="00A75768" w:rsidRPr="00CB4866" w:rsidRDefault="00A75768" w:rsidP="00A75768">
      <w:pPr>
        <w:pStyle w:val="Nadpis3"/>
      </w:pPr>
      <w:bookmarkStart w:id="22" w:name="_Toc102546985"/>
      <w:r w:rsidRPr="00341C32">
        <w:lastRenderedPageBreak/>
        <w:t>Popis stavebních souborů</w:t>
      </w:r>
      <w:bookmarkEnd w:id="22"/>
    </w:p>
    <w:p w14:paraId="21A67E57" w14:textId="75DC111E" w:rsidR="00E52220" w:rsidRPr="00937FA3" w:rsidRDefault="00E52220" w:rsidP="00E52220">
      <w:pPr>
        <w:rPr>
          <w:u w:val="single"/>
        </w:rPr>
      </w:pPr>
      <w:bookmarkStart w:id="23" w:name="_Toc80702287"/>
      <w:bookmarkStart w:id="24" w:name="_Toc80775385"/>
      <w:bookmarkStart w:id="25" w:name="_Toc80780540"/>
      <w:bookmarkStart w:id="26" w:name="_Toc80783189"/>
      <w:bookmarkStart w:id="27" w:name="_Toc81483382"/>
      <w:bookmarkStart w:id="28" w:name="_Toc81484114"/>
      <w:bookmarkStart w:id="29" w:name="_Toc81571882"/>
      <w:bookmarkStart w:id="30" w:name="_Toc82695242"/>
      <w:bookmarkStart w:id="31" w:name="_Toc83023306"/>
      <w:bookmarkStart w:id="32" w:name="_Toc83027803"/>
      <w:bookmarkStart w:id="33" w:name="_Toc83111968"/>
      <w:bookmarkStart w:id="34" w:name="_Toc83196987"/>
      <w:bookmarkStart w:id="35" w:name="_Toc83808617"/>
      <w:bookmarkStart w:id="36" w:name="_Toc83816529"/>
      <w:bookmarkStart w:id="37" w:name="_Toc83885458"/>
      <w:bookmarkStart w:id="38" w:name="_Toc8389115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937FA3">
        <w:rPr>
          <w:u w:val="single"/>
        </w:rPr>
        <w:t xml:space="preserve">SO 01 – OBJEKT </w:t>
      </w:r>
      <w:r w:rsidR="00C63A73" w:rsidRPr="00937FA3">
        <w:rPr>
          <w:u w:val="single"/>
        </w:rPr>
        <w:t>KOTELNY – K10</w:t>
      </w:r>
      <w:r w:rsidRPr="00937FA3">
        <w:rPr>
          <w:u w:val="single"/>
        </w:rPr>
        <w:t>, K11 (Úpravy ve stávající budově CHÚV)</w:t>
      </w:r>
    </w:p>
    <w:p w14:paraId="225B3E95" w14:textId="168998B2" w:rsidR="00E52220" w:rsidRPr="00937FA3" w:rsidRDefault="00E52220" w:rsidP="00E52220">
      <w:r w:rsidRPr="00937FA3">
        <w:t>Pro instalaci nových parních kotlů bude vyčleněn samostatný prostor (místnost č.101) v původním objektu CHÚV č.08. Prostor o rozměrech cca 17,925 x 14,825 m je vyčleněn novou dělící stěnou v jižní koncové části objektu jako samostatn</w:t>
      </w:r>
      <w:r w:rsidR="00E100E4" w:rsidRPr="00937FA3">
        <w:t>ý</w:t>
      </w:r>
      <w:r w:rsidRPr="00937FA3">
        <w:t xml:space="preserve"> požární úsek. Velikost odpovídá</w:t>
      </w:r>
      <w:r w:rsidR="00E100E4" w:rsidRPr="00937FA3">
        <w:t>, bude-li potřeba, i</w:t>
      </w:r>
      <w:r w:rsidRPr="00937FA3">
        <w:t xml:space="preserve"> případné </w:t>
      </w:r>
      <w:r w:rsidR="00E100E4" w:rsidRPr="00937FA3">
        <w:t xml:space="preserve">další </w:t>
      </w:r>
      <w:r w:rsidRPr="00937FA3">
        <w:t xml:space="preserve">instalaci horkovodního kotle K12. </w:t>
      </w:r>
    </w:p>
    <w:p w14:paraId="217C9B05" w14:textId="63865251" w:rsidR="00E52220" w:rsidRPr="00937FA3" w:rsidRDefault="00E52220" w:rsidP="00E52220">
      <w:r w:rsidRPr="00937FA3">
        <w:t xml:space="preserve">V souvislostí s vyčleněním prostoru se předpokládá demontáž a demolice jižního stávajícího přístavku (sklad a stáčení kyselin a louhu č.20) o rozměru cca 3,2 x 15,5 m, výška cca 4,2 m, nad úroveň střechy vyčnívají nádrže. Upraví se nová štítová stěna – zazdívky, osazení dveří, průchody pro </w:t>
      </w:r>
      <w:r w:rsidR="00E100E4" w:rsidRPr="00937FA3">
        <w:t xml:space="preserve">nové </w:t>
      </w:r>
      <w:r w:rsidRPr="00937FA3">
        <w:t>kouřovody, nové povrchy, ….</w:t>
      </w:r>
    </w:p>
    <w:p w14:paraId="4453CDD5" w14:textId="77777777" w:rsidR="00E52220" w:rsidRPr="00937FA3" w:rsidRDefault="00E52220" w:rsidP="00E52220">
      <w:r w:rsidRPr="00937FA3">
        <w:t xml:space="preserve">Ve stávající východní stěně se vhodně zřídí nová přístupová vrata a nově se upraví výplně oken. V nové vnitřní dělicí stěně budou osazení požární dveře. </w:t>
      </w:r>
    </w:p>
    <w:p w14:paraId="5E0C3500" w14:textId="108AC398" w:rsidR="00E52220" w:rsidRPr="00937FA3" w:rsidRDefault="00E52220" w:rsidP="00E52220">
      <w:r w:rsidRPr="00937FA3">
        <w:t xml:space="preserve">Komplet bude opravena podlahová plocha včetně případně využívaných části stávajících jímek. Dále dojde k rekonstrukci a doplnění vhodného zařízení VZT, vytápění a elektro vybavení (uzemnění, </w:t>
      </w:r>
      <w:r w:rsidR="00C63A73" w:rsidRPr="00937FA3">
        <w:t>el. obvody</w:t>
      </w:r>
      <w:r w:rsidRPr="00937FA3">
        <w:t xml:space="preserve"> a ochrana proti blesku) včetně elektronických komunikačních zařízení a EPS.   </w:t>
      </w:r>
    </w:p>
    <w:p w14:paraId="155A2BED" w14:textId="42A3BEC7" w:rsidR="00E52220" w:rsidRPr="00937FA3" w:rsidRDefault="00E52220" w:rsidP="00E52220">
      <w:r w:rsidRPr="00937FA3">
        <w:t>Vyčleněný prostor dispozičně navazuje na další upravované prostory CHÚV a ponechané prostory mezistrojovny původního HVB (prostor mezi modulovými řadami E-F – technologický kanál, kompresorová stanice …) řešené dále v rámci SO 03. Nedotčené</w:t>
      </w:r>
      <w:r w:rsidR="00E100E4" w:rsidRPr="00937FA3">
        <w:t>, stavebními úpravami,</w:t>
      </w:r>
      <w:r w:rsidRPr="00937FA3">
        <w:t xml:space="preserve"> zůstává stávající první podlaží nad prostorem kotelny (velín, laboratoře atd)</w:t>
      </w:r>
      <w:r w:rsidR="00E100E4" w:rsidRPr="00937FA3">
        <w:t>, vyjma doplňkové stávající přístavby přístupového modulu do patra s včleněnými prostory sociálního zázemí, přes který bude řešen nový přístup nově zřízeným schodištěm.</w:t>
      </w:r>
    </w:p>
    <w:p w14:paraId="3F53DE4B" w14:textId="77777777" w:rsidR="00E52220" w:rsidRDefault="00E52220" w:rsidP="00E52220"/>
    <w:p w14:paraId="0F83A9C2" w14:textId="57BCC9DB" w:rsidR="00E52220" w:rsidRPr="00937FA3" w:rsidRDefault="00E52220" w:rsidP="00E52220">
      <w:pPr>
        <w:rPr>
          <w:u w:val="single"/>
        </w:rPr>
      </w:pPr>
      <w:r w:rsidRPr="00937FA3">
        <w:rPr>
          <w:u w:val="single"/>
        </w:rPr>
        <w:t xml:space="preserve">SO 02 - OBJEKT </w:t>
      </w:r>
      <w:r w:rsidR="00E100E4" w:rsidRPr="00937FA3">
        <w:rPr>
          <w:u w:val="single"/>
        </w:rPr>
        <w:t xml:space="preserve">KOGENERAČNÍ </w:t>
      </w:r>
      <w:r w:rsidRPr="00937FA3">
        <w:rPr>
          <w:u w:val="single"/>
        </w:rPr>
        <w:t>MOTORGENERÁTOROVÉ JEDNOTKY PM7</w:t>
      </w:r>
    </w:p>
    <w:p w14:paraId="2550895C" w14:textId="2A5B18E1" w:rsidR="00E52220" w:rsidRPr="00937FA3" w:rsidRDefault="00E52220" w:rsidP="00E52220">
      <w:r w:rsidRPr="00937FA3">
        <w:t xml:space="preserve">Pro instalaci nové motorgenerátorové jednotky se spalovacím plynovým motorem bude po demolicích určitých </w:t>
      </w:r>
      <w:r w:rsidR="009C6A4A" w:rsidRPr="00937FA3">
        <w:t xml:space="preserve">nevyužitelných </w:t>
      </w:r>
      <w:r w:rsidRPr="00937FA3">
        <w:t>stávajících částí HVB (komplet stavebních konstrukcí až po modulovou řadu E, vč. západního přístavku turbíny TG2 po</w:t>
      </w:r>
      <w:r w:rsidR="009C6A4A" w:rsidRPr="00937FA3">
        <w:t>d</w:t>
      </w:r>
      <w:r w:rsidRPr="00937FA3">
        <w:t xml:space="preserve"> úrovní této modulové řady) zbudován návazný nový prostor o rozměrech cca 9,60 x 31,60 m, dosahující výšky cca 13,85 m. </w:t>
      </w:r>
    </w:p>
    <w:p w14:paraId="5B9C7A75" w14:textId="18E37324" w:rsidR="00E52220" w:rsidRPr="00937FA3" w:rsidRDefault="00E52220" w:rsidP="00E52220">
      <w:r w:rsidRPr="00937FA3">
        <w:t xml:space="preserve">Předpokládaná prefabrikovaná betonová konstrukce nově vzniklého prostoru bude navazovat na stávající ponechané železobetonové konstrukce modulové řady E původního HVB. Nosná konstrukce objektu haly je tvořena železobetonovým prefabrikovaným skeletem, opláštěným z hlukových důvodů železobetonovými prefabrikovanými panely (mimo společné stěny v modulové řadě E). Tyto panely budou v obvodových stěnách sendvičového typu, s tepelnou izolací z polystyrenu tl. </w:t>
      </w:r>
      <w:r w:rsidR="00C63A73" w:rsidRPr="00937FA3">
        <w:t>80 mm</w:t>
      </w:r>
      <w:r w:rsidRPr="00937FA3">
        <w:t xml:space="preserve"> (60+80+200</w:t>
      </w:r>
      <w:r w:rsidR="00C63A73">
        <w:t xml:space="preserve"> </w:t>
      </w:r>
      <w:r w:rsidRPr="00937FA3">
        <w:t>mm = 340</w:t>
      </w:r>
      <w:r w:rsidR="00C63A73">
        <w:t xml:space="preserve"> </w:t>
      </w:r>
      <w:r w:rsidRPr="00937FA3">
        <w:t xml:space="preserve">mm). </w:t>
      </w:r>
    </w:p>
    <w:p w14:paraId="1D12BC83" w14:textId="7F93A77F" w:rsidR="00E52220" w:rsidRPr="00937FA3" w:rsidRDefault="00E52220" w:rsidP="00E52220">
      <w:r w:rsidRPr="00937FA3">
        <w:t>Budou provedeny nové základové konstrukce objektu včetně základů plynového motoru s generátorem s doplněnými podlahovými konstrukcemi</w:t>
      </w:r>
      <w:r w:rsidR="00381C99" w:rsidRPr="00937FA3">
        <w:t xml:space="preserve"> zahrnující i případné kabelové rozvody-kanály</w:t>
      </w:r>
      <w:r w:rsidRPr="00937FA3">
        <w:t xml:space="preserve">. Podlahy podlaží ±0,000m tvoří železobetonové, oboustranně vyztužené desky, uložené po svém obvodu na zmíněné základové konstrukce. Součástí podlahových desek budou i kabelové kanály pod úrovní podlahy.  </w:t>
      </w:r>
    </w:p>
    <w:p w14:paraId="72D6B78B" w14:textId="77777777" w:rsidR="00E52220" w:rsidRPr="00937FA3" w:rsidRDefault="00E52220" w:rsidP="00E52220">
      <w:r w:rsidRPr="00937FA3">
        <w:t xml:space="preserve">Motor včetně generátoru je uložen na železobetonovém základovém bloku, případně podpořeném pilotami. Základový ocelový rám motoru, bude na základu uložen přes pružné elementy. Spodní část přechodu obvodových stěn k terénu je tvořena betonovým soklem výšky cca 0,5m, který je součástí spodní stavby. Podlaha bude betonová, s ochranným nátěrem, zajišťujícím bezprašnost, odolnost vodě a ropným produktům. Její povrch bude </w:t>
      </w:r>
      <w:r w:rsidRPr="00937FA3">
        <w:lastRenderedPageBreak/>
        <w:t xml:space="preserve">protiskluzný, s případným vylepšením povrchové pevnosti. Plocha podlahy kobky motoru bude vyspádována do podlahových vpustí, rep. k odvodňovacímu žlabu v zadní části motorovny do jímky bez napojení na kanalizaci. Základové konstrukce spodní stavby včetně železobetonové podlahové desky, kanálů i soklu budou provedeny z vodostavebního betonu. </w:t>
      </w:r>
    </w:p>
    <w:p w14:paraId="324C340D" w14:textId="77777777" w:rsidR="00E52220" w:rsidRPr="00D70138" w:rsidRDefault="00E52220" w:rsidP="00E52220">
      <w:r w:rsidRPr="00937FA3">
        <w:t>V motorovně bude mostový jeřáb s dálkovým ovládáním (nosnost max. 3,5t), který pracovně pokryje celou plochu motorovny. Jeho nosnost je omezena pouze na běžnou údržbu a servis zařízení.</w:t>
      </w:r>
      <w:r w:rsidRPr="00D70138">
        <w:t xml:space="preserve"> </w:t>
      </w:r>
    </w:p>
    <w:p w14:paraId="3075A792" w14:textId="77777777" w:rsidR="00E52220" w:rsidRPr="00937FA3" w:rsidRDefault="00E52220" w:rsidP="00E52220">
      <w:r w:rsidRPr="00937FA3">
        <w:t xml:space="preserve">Střecha haly je navržena lehká sedlová, ve skladbě: trapézový plech, parozábrana, vložky z cementových desek Cetrix, tepelná izolace z minerální plsti a hydroizolační vrstva z modifikovaných bitumenových pásů. Tento střešní plášť je uložen na železobetonových střešních vaznicích, které jsou součástí montovaného skeletu. Větrací světlík s vyústěním VZT (odvod větracího vzduchu) v hřebenu střechy bude ocelové konstrukce, opláštěn bude lehkými sendvičovými panely s minerální izolací. </w:t>
      </w:r>
    </w:p>
    <w:p w14:paraId="2CAA6581" w14:textId="704EFBEF" w:rsidR="00E52220" w:rsidRPr="00937FA3" w:rsidRDefault="00E52220" w:rsidP="00E52220">
      <w:r w:rsidRPr="00937FA3">
        <w:t xml:space="preserve">Veškeré prostupy budou utěsněny nejen z požárních důvodů, ale také za účelem udržení trvalého přetlaku (cca 50 Pa) při provozu motoru. Z tohoto důvodu je také vstup do kobky v čelní stěně stavebně navržen </w:t>
      </w:r>
      <w:r w:rsidR="00C63A73" w:rsidRPr="00937FA3">
        <w:t>přes vyrovnávací</w:t>
      </w:r>
      <w:r w:rsidR="00381C99" w:rsidRPr="00937FA3">
        <w:t xml:space="preserve"> </w:t>
      </w:r>
      <w:r w:rsidRPr="00937FA3">
        <w:t xml:space="preserve">předsíňku. </w:t>
      </w:r>
    </w:p>
    <w:p w14:paraId="2004DB0F" w14:textId="00781064" w:rsidR="00E52220" w:rsidRPr="00D70138" w:rsidRDefault="00E52220" w:rsidP="00E52220">
      <w:r w:rsidRPr="00D70138">
        <w:t>Vjezd do motorovny bude zabezpečen zateplenými, dvoukřídlými, hluko</w:t>
      </w:r>
      <w:r w:rsidR="00653928">
        <w:t>-</w:t>
      </w:r>
      <w:r w:rsidRPr="00D70138">
        <w:t xml:space="preserve">těsnými vraty. Ta jsou zde zejména z hlukových důvodů navržena jako zdvojená, instalovaná v profilu obvodové stěny. Vnější vrata jsou otevírána směrem ven z objektu, vnitřní do interiéru. </w:t>
      </w:r>
    </w:p>
    <w:p w14:paraId="75549614" w14:textId="207C436D" w:rsidR="00E52220" w:rsidRPr="00D70138" w:rsidRDefault="00E52220" w:rsidP="00E52220">
      <w:r w:rsidRPr="00D70138">
        <w:t xml:space="preserve">Vzhledem ke značným hodnotám hluku, emitovaného instalovaným zařízením do interiéru, bude nutné obvodové konstrukce včetně výplní navrhnout s dostatečnou hodnotou </w:t>
      </w:r>
      <w:r w:rsidR="00653928">
        <w:t>hlukové</w:t>
      </w:r>
      <w:r w:rsidRPr="00D70138">
        <w:t xml:space="preserve"> neprůzvučnosti. </w:t>
      </w:r>
    </w:p>
    <w:p w14:paraId="490E6FFB" w14:textId="19197218" w:rsidR="00E52220" w:rsidRPr="00D70138" w:rsidRDefault="00E52220" w:rsidP="00E52220">
      <w:r w:rsidRPr="00D70138">
        <w:t>Komplet bude vybaven a doplněn vhodným zařízením ZT, VZT, vytápěním a elektro vybavení (uzemnění, el.</w:t>
      </w:r>
      <w:r w:rsidR="00653928">
        <w:t xml:space="preserve"> </w:t>
      </w:r>
      <w:r w:rsidRPr="00D70138">
        <w:t>obvody a ochrana proti blesku) včetně elektronických komunikačních zařízení a EPS.</w:t>
      </w:r>
    </w:p>
    <w:p w14:paraId="49EACD9E" w14:textId="01D0C97C" w:rsidR="00E52220" w:rsidRPr="00653928" w:rsidRDefault="00E52220" w:rsidP="00E52220">
      <w:r w:rsidRPr="00653928">
        <w:t>Vyčleněný nový prostor dispozičně a funkčně navazuje na upravované prostory CHÚV a ponechané prostory mezistrojovny původního HVB (prostor mezi modulovými řadami E-F – technologický kanál, kompresorová stanice, postavení traf a návazné el. rozvodny …) řešené dále v rámci SO 03. Nedotčené zůstává stávající první podlaží nad prostorem</w:t>
      </w:r>
      <w:r w:rsidR="00381C99" w:rsidRPr="00653928">
        <w:t xml:space="preserve"> nově zřízené</w:t>
      </w:r>
      <w:r w:rsidRPr="00653928">
        <w:t xml:space="preserve"> kotelny</w:t>
      </w:r>
      <w:r w:rsidR="00381C99" w:rsidRPr="00653928">
        <w:t xml:space="preserve"> a ostatních využívaných prostor přízemku</w:t>
      </w:r>
      <w:r w:rsidRPr="00653928">
        <w:t xml:space="preserve"> (velín, laboratoře atd)</w:t>
      </w:r>
      <w:r w:rsidR="00381C99" w:rsidRPr="00653928">
        <w:t>, pouze bude nově vyřešen přístup do tohoto podlaží</w:t>
      </w:r>
      <w:r w:rsidRPr="00653928">
        <w:t xml:space="preserve">   </w:t>
      </w:r>
    </w:p>
    <w:p w14:paraId="3C017456" w14:textId="77777777" w:rsidR="00E52220" w:rsidRPr="00D70138" w:rsidRDefault="00E52220" w:rsidP="00E52220"/>
    <w:p w14:paraId="1ED8E774" w14:textId="77777777" w:rsidR="00E52220" w:rsidRPr="00D70138" w:rsidRDefault="00E52220" w:rsidP="00E52220">
      <w:pPr>
        <w:rPr>
          <w:u w:val="single"/>
        </w:rPr>
      </w:pPr>
      <w:r w:rsidRPr="00D70138">
        <w:rPr>
          <w:u w:val="single"/>
        </w:rPr>
        <w:t>SO 03 – ÚPRAVY NA STÁVAJÍCÍCH VYUŽITELNÝCH BUDOVÁCH - 07 KOTELNA (SO704), 08 CHÚV, 27 TRAFO (SO712)</w:t>
      </w:r>
    </w:p>
    <w:p w14:paraId="2155F012" w14:textId="77777777" w:rsidR="00E52220" w:rsidRPr="00653928" w:rsidRDefault="00E52220" w:rsidP="00E52220">
      <w:r w:rsidRPr="00653928">
        <w:t xml:space="preserve">Pro instalaci nové motorgenerátorové jednotky se spalovacím plynovým motorem bude využito ponechané torzo původní kotelny (objekt 07) a část objektu 27 Trafo (SO712) po celkových demolicích původního HVB. Jde o komplet stavebních konstrukcí mezi modulovou řadou E-F, vč. stávajícího modulu kompresní stanice se schodištěm. Ponechaná část kotelny a modulu kompresorové stanice zůstane až po úroveň +12,000 m respektive +15,500 m nad kompresorovou stanicí (KS), na kterých bude zřízena nová konstrukce střechy, na úrovní + 15,500 m vč. nové nosné konstrukce (atiky, izolace a krytina, vč. kompletace klempířských výrobků a konstrukci pro uložení chladičů). Ponechané konstrukce budou vyspraveny, nově opatřeny povrchy a přizpůsobeny novým instalovaným potrubním a technologickým rozvodům (prostupy, pomocné konstrukce, kotvení). </w:t>
      </w:r>
    </w:p>
    <w:p w14:paraId="78E7AA3F" w14:textId="58732891" w:rsidR="00E52220" w:rsidRPr="00653928" w:rsidRDefault="00E52220" w:rsidP="00E52220">
      <w:r w:rsidRPr="00653928">
        <w:lastRenderedPageBreak/>
        <w:t>Nově bude zřízeno ocelové přístupové schodiště při jižní stěně modulu u ponechaných stávajících sanitárních prostor</w:t>
      </w:r>
      <w:r w:rsidR="001B23A7" w:rsidRPr="00653928">
        <w:t xml:space="preserve"> jako nový přístup do neupravovaného I. NP bývalého objektu CHÚV</w:t>
      </w:r>
      <w:r w:rsidRPr="00653928">
        <w:t xml:space="preserve">.  </w:t>
      </w:r>
    </w:p>
    <w:p w14:paraId="6A7B1D35" w14:textId="77777777" w:rsidR="00E52220" w:rsidRPr="00653928" w:rsidRDefault="00E52220" w:rsidP="00E52220">
      <w:r w:rsidRPr="00653928">
        <w:t>Komplet bude vybaven a doplněn vhodným zařízením ZT, VZT, vytápěním a elektro vybavení (uzemnění, el.obvody a ochrana proti blesku) včetně elektronických komunikačních zařízení a EPS.</w:t>
      </w:r>
    </w:p>
    <w:p w14:paraId="2E22BCBB" w14:textId="5016FD06" w:rsidR="00E52220" w:rsidRPr="00653928" w:rsidRDefault="00E52220" w:rsidP="00E52220">
      <w:r w:rsidRPr="00653928">
        <w:t>Pro související instalované pomocné technologické zařízení nových zdrojů (</w:t>
      </w:r>
      <w:r w:rsidR="001B23A7" w:rsidRPr="00653928">
        <w:t xml:space="preserve">plynové </w:t>
      </w:r>
      <w:r w:rsidRPr="00653928">
        <w:t xml:space="preserve">kotle a PM) bude dále využit zbývající prostor objektu 08 stávající CHÚV. Objekt bude v přizemní části nově rozčleněn zděnými dělicími konstrukcemi opatřenými propojovacími výplněmi. Vzniknou tak nové prostory HVS č.102 (horkovodní výměníková stanice), prostor olejového hospodářství pro PM č.108 a místnost stabilního hasicího zařízení (SHZ) č.104. </w:t>
      </w:r>
    </w:p>
    <w:p w14:paraId="05AF21BC" w14:textId="77777777" w:rsidR="00E52220" w:rsidRPr="00653928" w:rsidRDefault="00E52220" w:rsidP="00E52220">
      <w:r w:rsidRPr="00653928">
        <w:t xml:space="preserve">Komplet bude opravena podlahová plocha včetně případně využívaných části stávajících jímek. Dále dojde k rekonstrukci a doplnění vhodného zařízení VZT, vytápění a elektro vybavení (uzemnění, el.obvody a ochrana proti blesku) včetně elektronických komunikačních zařízení a EPS.   </w:t>
      </w:r>
    </w:p>
    <w:p w14:paraId="6D8DABFC" w14:textId="77777777" w:rsidR="00E52220" w:rsidRPr="00653928" w:rsidRDefault="00E52220" w:rsidP="00E52220">
      <w:r w:rsidRPr="00653928">
        <w:t xml:space="preserve">Prostor kompletu stávající trafostanice č.105 a rozvoden bude nově vybaven el. technologickým zařízením. Stávající konstrukce budou vhodně přizpůsobeny. Dispozičně se prostory nemění.    </w:t>
      </w:r>
    </w:p>
    <w:p w14:paraId="6F0BCB4B" w14:textId="77777777" w:rsidR="00E52220" w:rsidRPr="00653928" w:rsidRDefault="00E52220" w:rsidP="00E52220">
      <w:r w:rsidRPr="00653928">
        <w:t>Komplet bude vhodně upraven v souvislosti se stávajícím zařízením vytápění a elektro vybavení (uzemnění, el.obvody a ochrana proti blesku) včetně elektronických komunikačních zařízení a EPS případně ZT, VZT.</w:t>
      </w:r>
    </w:p>
    <w:p w14:paraId="65BF9DA9" w14:textId="77777777" w:rsidR="00E52220" w:rsidRPr="00D70138" w:rsidRDefault="00E52220" w:rsidP="00E52220"/>
    <w:p w14:paraId="03104D8A" w14:textId="6A915520" w:rsidR="00E52220" w:rsidRPr="00653928" w:rsidRDefault="00E52220" w:rsidP="00FE06CC">
      <w:pPr>
        <w:rPr>
          <w:u w:val="single"/>
        </w:rPr>
      </w:pPr>
      <w:r w:rsidRPr="00653928">
        <w:rPr>
          <w:u w:val="single"/>
        </w:rPr>
        <w:t xml:space="preserve">SO 04 – STAVEBNÍ ÚPRAVY PRO INSTALACI </w:t>
      </w:r>
      <w:r w:rsidR="001B23A7" w:rsidRPr="00653928">
        <w:rPr>
          <w:u w:val="single"/>
        </w:rPr>
        <w:t xml:space="preserve">KOGENERAČNÍ </w:t>
      </w:r>
      <w:r w:rsidRPr="00653928">
        <w:rPr>
          <w:u w:val="single"/>
        </w:rPr>
        <w:t>MOTORGENERÁTOROVÉ JEDNOTKY PM8</w:t>
      </w:r>
    </w:p>
    <w:p w14:paraId="4FE811FB" w14:textId="003ACB2E" w:rsidR="00E52220" w:rsidRPr="00653928" w:rsidRDefault="00E52220" w:rsidP="00E52220">
      <w:r w:rsidRPr="00653928">
        <w:t>Jelikož motor</w:t>
      </w:r>
      <w:r w:rsidR="00653928">
        <w:t>-</w:t>
      </w:r>
      <w:r w:rsidRPr="00653928">
        <w:t>generátorová jednotka PM8 bude dodána v kontejnerovém provedení, stavební úpravy spočívají pouze ve vhodné úpravě plochy pro</w:t>
      </w:r>
      <w:r w:rsidR="001B23A7" w:rsidRPr="00653928">
        <w:t xml:space="preserve"> její uložení a </w:t>
      </w:r>
      <w:r w:rsidRPr="00653928">
        <w:t>instalaci. Předpokládá se</w:t>
      </w:r>
      <w:r w:rsidR="001B23A7" w:rsidRPr="00653928">
        <w:t>, že bude zhot</w:t>
      </w:r>
      <w:r w:rsidR="00FE7718" w:rsidRPr="00653928">
        <w:t>o</w:t>
      </w:r>
      <w:r w:rsidR="001B23A7" w:rsidRPr="00653928">
        <w:t>vena v úrovni terénu</w:t>
      </w:r>
      <w:r w:rsidRPr="00653928">
        <w:t xml:space="preserve"> železobetonová deska cca 8 x 5 m na štěrkovém drenážovaném podsypu.  </w:t>
      </w:r>
    </w:p>
    <w:p w14:paraId="1506B0D7" w14:textId="77777777" w:rsidR="00E52220" w:rsidRPr="00D70138" w:rsidRDefault="00E52220" w:rsidP="00E52220"/>
    <w:p w14:paraId="3CBAD5BD" w14:textId="743DE351" w:rsidR="00E52220" w:rsidRPr="00653928" w:rsidRDefault="00E52220" w:rsidP="00E52220">
      <w:pPr>
        <w:rPr>
          <w:u w:val="single"/>
        </w:rPr>
      </w:pPr>
      <w:r w:rsidRPr="00653928">
        <w:rPr>
          <w:u w:val="single"/>
        </w:rPr>
        <w:t xml:space="preserve">SO 05 – KOMÍNY </w:t>
      </w:r>
      <w:r w:rsidR="001B23A7" w:rsidRPr="00653928">
        <w:rPr>
          <w:u w:val="single"/>
        </w:rPr>
        <w:t xml:space="preserve">NOVÝCH ZDROJŮ </w:t>
      </w:r>
      <w:r w:rsidRPr="00653928">
        <w:rPr>
          <w:u w:val="single"/>
        </w:rPr>
        <w:t>VČETNĚ ZÁKLADŮ, ZÁKLADY SPALINOVÉHO HORKOVODNÍHO VÝMĚNÍKU</w:t>
      </w:r>
      <w:r w:rsidR="00840034">
        <w:rPr>
          <w:u w:val="single"/>
        </w:rPr>
        <w:t>,</w:t>
      </w:r>
      <w:r w:rsidRPr="00653928">
        <w:rPr>
          <w:u w:val="single"/>
        </w:rPr>
        <w:t xml:space="preserve"> PŘÍPADNĚ DALŠÍ KONSTRUKCE VNĚJŠÍCH POMOCNÝCH TECHNOLOGICKÝCH ZAŘÍZENÍ. </w:t>
      </w:r>
    </w:p>
    <w:p w14:paraId="1C5EB265" w14:textId="57FDC4A4" w:rsidR="00E52220" w:rsidRPr="00653928" w:rsidRDefault="00E52220" w:rsidP="00E52220">
      <w:r w:rsidRPr="00653928">
        <w:t>Pro instalaci uvedených nových zařízení budou proveden</w:t>
      </w:r>
      <w:r w:rsidR="001B23A7" w:rsidRPr="00653928">
        <w:t>y</w:t>
      </w:r>
      <w:r w:rsidRPr="00653928">
        <w:t xml:space="preserve"> pouze spodní stavby, respektive založení. Případně budou stavební dodávky zahrnovat </w:t>
      </w:r>
      <w:r w:rsidR="001B23A7" w:rsidRPr="00653928">
        <w:t xml:space="preserve">potřebné </w:t>
      </w:r>
      <w:r w:rsidRPr="00653928">
        <w:t>pomocné ocelové konstrukce.</w:t>
      </w:r>
    </w:p>
    <w:p w14:paraId="541DAA9B" w14:textId="48EF1003" w:rsidR="00DF2C1A" w:rsidRPr="00653928" w:rsidRDefault="00DF2C1A" w:rsidP="00DF2C1A">
      <w:r w:rsidRPr="00653928">
        <w:t>Konstrukce komínů se předpokládá jako samonosná dvouplášťová konstrukce, která se skládá z vnější nosné části a vnitřního průduchu. Vnitřní vložka tak umožňuje dilataci bez vlivu na vnější nosnou část komínu. Vnitřní vložka je izolována a je v dolní vstupní části spojena přes přírubu a kompenzátor s tlumičem hluku. Na komínu bude instalováno odběrové místo pro měření emisí. Pro přístup k odběrnému místu bude vybudována přístupová plošina.</w:t>
      </w:r>
    </w:p>
    <w:p w14:paraId="3D6DA9F6" w14:textId="08B1FE3E" w:rsidR="00DF2C1A" w:rsidRPr="00653928" w:rsidRDefault="00DF2C1A" w:rsidP="00DF2C1A">
      <w:r w:rsidRPr="00653928">
        <w:t>Přístup na plošinu může být zajištěn výstupovým žebříkem umístěným na vnější plášti komínu. Tento žebřík je průběžný po celé výšce komínu.</w:t>
      </w:r>
    </w:p>
    <w:p w14:paraId="2F735802" w14:textId="650DBC41" w:rsidR="001F3A2C" w:rsidRPr="00653928" w:rsidRDefault="001F3A2C" w:rsidP="00DF2C1A">
      <w:r w:rsidRPr="00653928">
        <w:lastRenderedPageBreak/>
        <w:t>Každý komín bude vybaven místem pro odběr vzorků měření emisí. OK bude uzemněna zemnícím páskem v patě napojena na zemnící soustavu, kter</w:t>
      </w:r>
      <w:r w:rsidR="005C2012">
        <w:t>á</w:t>
      </w:r>
      <w:r w:rsidRPr="00653928">
        <w:t xml:space="preserve"> </w:t>
      </w:r>
      <w:r w:rsidR="005C2012">
        <w:t xml:space="preserve">bude </w:t>
      </w:r>
      <w:r w:rsidRPr="00653928">
        <w:t>připrav</w:t>
      </w:r>
      <w:r w:rsidR="005C2012">
        <w:t>ena v</w:t>
      </w:r>
      <w:r w:rsidR="00F1621F">
        <w:t> </w:t>
      </w:r>
      <w:r w:rsidR="005C2012">
        <w:t>rámci</w:t>
      </w:r>
      <w:r w:rsidR="00F1621F">
        <w:t xml:space="preserve"> stavební části</w:t>
      </w:r>
      <w:r w:rsidR="005C2012">
        <w:t xml:space="preserve"> </w:t>
      </w:r>
      <w:r w:rsidR="005C2012" w:rsidRPr="00A706F8">
        <w:rPr>
          <w:smallCaps/>
        </w:rPr>
        <w:t>díla</w:t>
      </w:r>
      <w:r w:rsidRPr="00653928">
        <w:t xml:space="preserve"> (viz IO 08).</w:t>
      </w:r>
    </w:p>
    <w:p w14:paraId="77EE7DB1" w14:textId="77777777" w:rsidR="00E52220" w:rsidRPr="00D70138" w:rsidRDefault="00E52220" w:rsidP="00E52220"/>
    <w:p w14:paraId="1358E790" w14:textId="77777777" w:rsidR="00E52220" w:rsidRPr="00D70138" w:rsidRDefault="00E52220" w:rsidP="00E52220">
      <w:pPr>
        <w:rPr>
          <w:u w:val="single"/>
        </w:rPr>
      </w:pPr>
      <w:r w:rsidRPr="00D70138">
        <w:rPr>
          <w:u w:val="single"/>
        </w:rPr>
        <w:t xml:space="preserve">SO 06 – DEMONTÁŽNÍ A DEMOLIČNÍ PRÁCE  </w:t>
      </w:r>
    </w:p>
    <w:p w14:paraId="3C94DD9F" w14:textId="5AFBF608" w:rsidR="00E52220" w:rsidRPr="00653928" w:rsidRDefault="00E52220" w:rsidP="00E52220">
      <w:r w:rsidRPr="00653928">
        <w:t xml:space="preserve">V rámci navrhovaných úprav </w:t>
      </w:r>
      <w:r w:rsidR="009D7938" w:rsidRPr="007D0F45">
        <w:rPr>
          <w:smallCaps/>
        </w:rPr>
        <w:t>díla</w:t>
      </w:r>
      <w:r w:rsidRPr="00653928">
        <w:t xml:space="preserve"> „Plynofikace Teplárny Tábor</w:t>
      </w:r>
      <w:r w:rsidR="007D0F45">
        <w:t xml:space="preserve"> – TTA1</w:t>
      </w:r>
      <w:r w:rsidRPr="00653928">
        <w:t>“ se předpokládá provést demontážní a demoliční práce na původním nevyžívaným zařízení a objektech. Jde hlavně o provoz a vybavení skládky uhlí včetně vykládky a systému dopravníkových konstrukcí, komplet zařízení suchého chlazení kondenzátu, akumulační nádrže, sila popelovin, původní část kotelny 07 (K5 a TG1) a vybraných přidružených částí (prostor TG2, kotle K7, K4 a K6, VS), kompletní provoz stávajícího dehtového paliva (stáčení, nádrže …).</w:t>
      </w:r>
    </w:p>
    <w:p w14:paraId="3606E585" w14:textId="10C62388" w:rsidR="00E52220" w:rsidRPr="00653928" w:rsidRDefault="00E52220" w:rsidP="00E52220">
      <w:r w:rsidRPr="00653928">
        <w:t xml:space="preserve">Demoliční práce dále doplňují předpokládané bourací práce na odstranění </w:t>
      </w:r>
      <w:r w:rsidR="001B23A7" w:rsidRPr="00653928">
        <w:t xml:space="preserve">dalších </w:t>
      </w:r>
      <w:r w:rsidRPr="00653928">
        <w:t xml:space="preserve">do budoucna nepotřebných objektů (administrativní budova). </w:t>
      </w:r>
    </w:p>
    <w:p w14:paraId="1C4DCEE2" w14:textId="654DDF9C" w:rsidR="001B23A7" w:rsidRDefault="001B23A7" w:rsidP="00E52220">
      <w:r w:rsidRPr="00653928">
        <w:t xml:space="preserve">Demoliční a bourací práce se předpokládají provést v úrovni nad terénem a </w:t>
      </w:r>
      <w:r w:rsidR="00CB4E20" w:rsidRPr="00653928">
        <w:t xml:space="preserve">cca 0,5m pod úrovní terénu. Případné volné prostory pod touto úrovní budou zasypány a s ponechanými stavebními konstrukcemi základů se provedou planýrovací práce a následné povrchové úpravy, které jsou součástí </w:t>
      </w:r>
      <w:r w:rsidR="0021558F" w:rsidRPr="00653928">
        <w:t>příslušných kompletačních IO, nejsou-li rovnou součástí vlastního objektu demolic.</w:t>
      </w:r>
    </w:p>
    <w:p w14:paraId="0CF429C6" w14:textId="0F1A8ABE" w:rsidR="00C65FB6" w:rsidRPr="00653928" w:rsidRDefault="00C65FB6" w:rsidP="00E52220">
      <w:r w:rsidRPr="00195C85">
        <w:t xml:space="preserve">Demontážní a demoliční práce budou provedeny na základě </w:t>
      </w:r>
      <w:r w:rsidR="007D5561" w:rsidRPr="007D5561">
        <w:rPr>
          <w:smallCaps/>
        </w:rPr>
        <w:t>objednatelem</w:t>
      </w:r>
      <w:r w:rsidR="007D5561" w:rsidRPr="00195C85">
        <w:t xml:space="preserve"> </w:t>
      </w:r>
      <w:r w:rsidRPr="00195C85">
        <w:t xml:space="preserve">doložené stávající dokumentace a </w:t>
      </w:r>
      <w:r w:rsidR="001D6078" w:rsidRPr="00195C85">
        <w:t xml:space="preserve">doprovodných </w:t>
      </w:r>
      <w:r w:rsidRPr="00195C85">
        <w:t>fotopříloh</w:t>
      </w:r>
      <w:r w:rsidR="00BF26E0">
        <w:t xml:space="preserve"> (viz Doplněk D01, kap. D.1.6 – SO 06)</w:t>
      </w:r>
      <w:r w:rsidRPr="00195C85">
        <w:t>.</w:t>
      </w:r>
    </w:p>
    <w:p w14:paraId="606B6415" w14:textId="61272493" w:rsidR="00E52220" w:rsidRPr="008E6F0B" w:rsidRDefault="00E52220" w:rsidP="00FE06CC">
      <w:pPr>
        <w:pStyle w:val="Nadpis3"/>
      </w:pPr>
      <w:bookmarkStart w:id="39" w:name="_Toc102546986"/>
      <w:r w:rsidRPr="008E6F0B">
        <w:t xml:space="preserve">Popis </w:t>
      </w:r>
      <w:r w:rsidR="00A81FD4">
        <w:t xml:space="preserve">inženýrských objektů </w:t>
      </w:r>
      <w:r w:rsidRPr="008E6F0B">
        <w:t>IO</w:t>
      </w:r>
      <w:bookmarkEnd w:id="39"/>
      <w:r w:rsidRPr="008E6F0B">
        <w:t xml:space="preserve"> </w:t>
      </w:r>
    </w:p>
    <w:p w14:paraId="6D7F7A23" w14:textId="77777777" w:rsidR="00E52220" w:rsidRPr="00653928" w:rsidRDefault="00E52220" w:rsidP="00E52220">
      <w:pPr>
        <w:rPr>
          <w:u w:val="single"/>
        </w:rPr>
      </w:pPr>
      <w:r w:rsidRPr="00653928">
        <w:rPr>
          <w:u w:val="single"/>
        </w:rPr>
        <w:t xml:space="preserve">IO 01 – PRŮMYSLOVÝ PLYNOVOD V AREALU TTA - STAVEBNĚ  </w:t>
      </w:r>
    </w:p>
    <w:p w14:paraId="3F505A05" w14:textId="7B254931" w:rsidR="00E52220" w:rsidRPr="00653928" w:rsidRDefault="00E52220" w:rsidP="00E52220">
      <w:r w:rsidRPr="00653928">
        <w:t>Pro plynovodní trasu</w:t>
      </w:r>
      <w:r w:rsidR="0021558F" w:rsidRPr="00653928">
        <w:t>, volenou z důvodů velkého množství podzemních zařízení a stavebních konstrukcí v zájmové ploše stavby jako nadzemní,</w:t>
      </w:r>
      <w:r w:rsidRPr="00653928">
        <w:t xml:space="preserve"> budou provedeny stavbou </w:t>
      </w:r>
      <w:r w:rsidR="0021558F" w:rsidRPr="00653928">
        <w:t xml:space="preserve">spolu s doplňkovými úložnými a kotevními konstrukcemi na objektech i </w:t>
      </w:r>
      <w:r w:rsidR="00653928">
        <w:t xml:space="preserve">nové </w:t>
      </w:r>
      <w:r w:rsidR="0021558F" w:rsidRPr="00653928">
        <w:t xml:space="preserve">potřebné </w:t>
      </w:r>
      <w:r w:rsidRPr="00653928">
        <w:t>ocelové mostní konstrukce vč. jejich podpor</w:t>
      </w:r>
      <w:r w:rsidR="0021558F" w:rsidRPr="00653928">
        <w:t>,</w:t>
      </w:r>
      <w:r w:rsidRPr="00653928">
        <w:t xml:space="preserve"> založení</w:t>
      </w:r>
      <w:r w:rsidR="0021558F" w:rsidRPr="00653928">
        <w:t xml:space="preserve"> a uzemnění s ochranou proti atmosférickému přepětí</w:t>
      </w:r>
      <w:r w:rsidRPr="00653928">
        <w:t xml:space="preserve">. </w:t>
      </w:r>
    </w:p>
    <w:p w14:paraId="089A5A45" w14:textId="77777777" w:rsidR="00E52220" w:rsidRPr="00D70138" w:rsidRDefault="00E52220" w:rsidP="00E52220"/>
    <w:p w14:paraId="2485C47D" w14:textId="77777777" w:rsidR="00E52220" w:rsidRPr="00D70138" w:rsidRDefault="00E52220" w:rsidP="00E52220">
      <w:pPr>
        <w:rPr>
          <w:u w:val="single"/>
        </w:rPr>
      </w:pPr>
      <w:r w:rsidRPr="00D70138">
        <w:rPr>
          <w:u w:val="single"/>
        </w:rPr>
        <w:t xml:space="preserve">IO 02 – INŽENÝRSKÉ SÍTĚ, PŘELOŽKY, PŘÍPOJKY  </w:t>
      </w:r>
    </w:p>
    <w:p w14:paraId="4AE50D6C" w14:textId="3DFEC720" w:rsidR="00E52220" w:rsidRPr="003710E7" w:rsidRDefault="00E52220" w:rsidP="00E52220">
      <w:r w:rsidRPr="003710E7">
        <w:t xml:space="preserve">V současném rozvrhu dispozičního uspořádání není nutné dle aktuální znalosti provádět úpravy inženýrských sítí. Napojovací místa medií a el. jsou vesměs v rozsahu stávající ponechané zástavby (voda, kanalizace, el. technologické rozvody, topná vody, pára). </w:t>
      </w:r>
      <w:r w:rsidR="009167A3" w:rsidRPr="003710E7">
        <w:t>Nově budou pouze přehodnoceny stávající napojení n</w:t>
      </w:r>
      <w:r w:rsidR="003710E7">
        <w:t>a</w:t>
      </w:r>
      <w:r w:rsidR="009167A3" w:rsidRPr="003710E7">
        <w:t xml:space="preserve"> sítě z ponechaných využívaných objektů, z demolovaných objektů a případně navazovaných nových objektů</w:t>
      </w:r>
      <w:r w:rsidR="003710E7" w:rsidRPr="003710E7">
        <w:t>.</w:t>
      </w:r>
    </w:p>
    <w:p w14:paraId="5040B7CF" w14:textId="784CFE5E" w:rsidR="00E52220" w:rsidRPr="00D70138" w:rsidRDefault="00E52220" w:rsidP="00E52220">
      <w:r w:rsidRPr="00D70138">
        <w:t xml:space="preserve">Nově bude pouze vyvedená </w:t>
      </w:r>
      <w:r w:rsidR="0021558F">
        <w:t>z</w:t>
      </w:r>
      <w:r w:rsidRPr="00D70138">
        <w:t xml:space="preserve"> komplexu budov (nová kotelna K10 a K11) pára v nadzemním provedení. Konstrukce jsou součásti IO03.  </w:t>
      </w:r>
    </w:p>
    <w:p w14:paraId="5DD8564A" w14:textId="77777777" w:rsidR="00E52220" w:rsidRPr="00D70138" w:rsidRDefault="00E52220" w:rsidP="00E52220"/>
    <w:p w14:paraId="4F7349C5" w14:textId="3CF58A98" w:rsidR="00E52220" w:rsidRPr="00D70138" w:rsidRDefault="00E52220" w:rsidP="00E52220">
      <w:pPr>
        <w:rPr>
          <w:u w:val="single"/>
        </w:rPr>
      </w:pPr>
      <w:r w:rsidRPr="00D70138">
        <w:rPr>
          <w:u w:val="single"/>
        </w:rPr>
        <w:t xml:space="preserve">IO 03 – KONSTRUKCE VEDENÍ A INSTALACÍ </w:t>
      </w:r>
      <w:r w:rsidR="00BB6119">
        <w:rPr>
          <w:u w:val="single"/>
        </w:rPr>
        <w:t>(</w:t>
      </w:r>
      <w:r w:rsidR="00EB4B00">
        <w:rPr>
          <w:u w:val="single"/>
        </w:rPr>
        <w:t>MOSTY, KANÁLY, VÝKOPOVÉ PRÁCE PRO HORKOVODNÍ SÍTĚ</w:t>
      </w:r>
      <w:r w:rsidR="00E50880">
        <w:rPr>
          <w:u w:val="single"/>
        </w:rPr>
        <w:t>)</w:t>
      </w:r>
      <w:r w:rsidRPr="00D70138">
        <w:rPr>
          <w:u w:val="single"/>
        </w:rPr>
        <w:t xml:space="preserve"> </w:t>
      </w:r>
    </w:p>
    <w:p w14:paraId="3B1523A8" w14:textId="60FE99FD" w:rsidR="00E52220" w:rsidRPr="003710E7" w:rsidRDefault="00E52220" w:rsidP="00E52220">
      <w:r w:rsidRPr="003710E7">
        <w:t>Pro trasy technologických vedení a instalací (pára, elektroinstalace) budou stavbou provedeny v potřebném rozsahu ocelové mostní konstrukce vč. jejich podpor</w:t>
      </w:r>
      <w:r w:rsidR="009167A3" w:rsidRPr="003710E7">
        <w:t>, založení a uzemnění s ochranou proti atmosférickému přepětí.</w:t>
      </w:r>
      <w:r w:rsidRPr="003710E7">
        <w:t xml:space="preserve"> </w:t>
      </w:r>
    </w:p>
    <w:p w14:paraId="3505C66A" w14:textId="77777777" w:rsidR="00E52220" w:rsidRPr="00D70138" w:rsidRDefault="00E52220" w:rsidP="00E52220"/>
    <w:p w14:paraId="399996F1" w14:textId="77777777" w:rsidR="00E52220" w:rsidRPr="00D70138" w:rsidRDefault="00E52220" w:rsidP="00E52220">
      <w:pPr>
        <w:rPr>
          <w:u w:val="single"/>
        </w:rPr>
      </w:pPr>
      <w:r w:rsidRPr="00D70138">
        <w:rPr>
          <w:u w:val="single"/>
        </w:rPr>
        <w:t xml:space="preserve">IO 04 – KOMUNIKACE A ZPEVNĚNÉ PLOCHY  </w:t>
      </w:r>
    </w:p>
    <w:p w14:paraId="4668E012" w14:textId="4B4303F8" w:rsidR="00E52220" w:rsidRPr="003710E7" w:rsidRDefault="00E52220" w:rsidP="00E52220">
      <w:r w:rsidRPr="003710E7">
        <w:t xml:space="preserve">Pro nové instalace v daném seskupení není třeba konkrétních nových úprav komunikační obslužnosti. Pouze budou vhodně doplněny návazné plochy ke zřízeným a stávajícím vstupům a k volně instalovanému </w:t>
      </w:r>
      <w:r w:rsidR="009167A3" w:rsidRPr="003710E7">
        <w:t xml:space="preserve">novému </w:t>
      </w:r>
      <w:r w:rsidRPr="003710E7">
        <w:t xml:space="preserve">technol. zařízení. </w:t>
      </w:r>
    </w:p>
    <w:p w14:paraId="4068F2D2" w14:textId="3DFBA926" w:rsidR="00E52220" w:rsidRPr="00931C39" w:rsidRDefault="00CF3372" w:rsidP="00E52220">
      <w:r w:rsidRPr="00931C39">
        <w:t>Součástí objektu též bude vhodné doplnění komunikačních ploch dopravním značením, které si provede provoz na základě novelizace provozních a dopravních řádů.</w:t>
      </w:r>
    </w:p>
    <w:p w14:paraId="393624C2" w14:textId="77777777" w:rsidR="00CF3372" w:rsidRPr="00D70138" w:rsidRDefault="00CF3372" w:rsidP="00E52220"/>
    <w:p w14:paraId="15384BCB" w14:textId="77777777" w:rsidR="00E52220" w:rsidRPr="00D70138" w:rsidRDefault="00E52220" w:rsidP="00E52220">
      <w:pPr>
        <w:rPr>
          <w:u w:val="single"/>
        </w:rPr>
      </w:pPr>
      <w:r w:rsidRPr="00D70138">
        <w:rPr>
          <w:u w:val="single"/>
        </w:rPr>
        <w:t xml:space="preserve">IO 05 – OPLOCENÍ A ZABEZPEČENÍ  </w:t>
      </w:r>
    </w:p>
    <w:p w14:paraId="0C7B92F0" w14:textId="77777777" w:rsidR="00E52220" w:rsidRPr="00D70138" w:rsidRDefault="00E52220" w:rsidP="00E52220">
      <w:r w:rsidRPr="00D70138">
        <w:t xml:space="preserve">V současném rozvrhu dispozičního uspořádání není nutnost stavbu oplocovat pouze se zřídí přístupové komunikační zábrany (závory) na stávajících přístupových komunikacích. </w:t>
      </w:r>
    </w:p>
    <w:p w14:paraId="14EC5667" w14:textId="560438F9" w:rsidR="00734D76" w:rsidRPr="00931C39" w:rsidRDefault="00734D76" w:rsidP="00734D76">
      <w:r w:rsidRPr="00931C39">
        <w:t>V případě reduk</w:t>
      </w:r>
      <w:r w:rsidR="003761C2" w:rsidRPr="00931C39">
        <w:t>ce</w:t>
      </w:r>
      <w:r w:rsidRPr="00931C39">
        <w:t xml:space="preserve"> areál</w:t>
      </w:r>
      <w:r w:rsidR="00733B7D" w:rsidRPr="00931C39">
        <w:t>u</w:t>
      </w:r>
      <w:r w:rsidRPr="00931C39">
        <w:t xml:space="preserve"> –</w:t>
      </w:r>
      <w:r w:rsidR="003761C2" w:rsidRPr="00931C39">
        <w:t xml:space="preserve"> </w:t>
      </w:r>
      <w:r w:rsidRPr="00931C39">
        <w:t>bude areál i nově oplocen. Linie předpokládaného oplocení by vycházela z jihovýchodního rohu nové kotelny, obcházela by ve směru hodinových ručiček celý objekt HVB a končila na severozápadním rohu strojovny PM8. V linii pletivového oplocení, s ocelovými sloupky a podhrabovými bet. deskami, budou pak osazeny vjezdová vrata s brankou. Vjezd bude osazen automatickou závorou zahrnutou do kamerového systému.</w:t>
      </w:r>
    </w:p>
    <w:p w14:paraId="49BB7B31" w14:textId="77777777" w:rsidR="00734D76" w:rsidRPr="00931C39" w:rsidRDefault="00734D76" w:rsidP="00734D76">
      <w:r w:rsidRPr="00931C39">
        <w:t>Součástí návrhu oplocení je i řešení pletivové zábrany na nové předpokládané opěrné stěně u RS (vymezení plochy pro instalaci vlastní RS).</w:t>
      </w:r>
    </w:p>
    <w:p w14:paraId="7BC0AA9F" w14:textId="77777777" w:rsidR="00E52220" w:rsidRPr="00D70138" w:rsidRDefault="00E52220" w:rsidP="00E52220"/>
    <w:p w14:paraId="295E80C3" w14:textId="77777777" w:rsidR="00E52220" w:rsidRPr="00D70138" w:rsidRDefault="00E52220" w:rsidP="00E52220">
      <w:pPr>
        <w:rPr>
          <w:u w:val="single"/>
        </w:rPr>
      </w:pPr>
      <w:r w:rsidRPr="00D70138">
        <w:rPr>
          <w:u w:val="single"/>
        </w:rPr>
        <w:t xml:space="preserve">IO 06 – TERÉNNÍ A SADOVÉ ÚPRAVY  </w:t>
      </w:r>
    </w:p>
    <w:p w14:paraId="744197BF" w14:textId="77777777" w:rsidR="00E52220" w:rsidRPr="004C4674" w:rsidRDefault="00E52220" w:rsidP="00E52220">
      <w:r w:rsidRPr="00D70138">
        <w:t xml:space="preserve">Tyto práce jsou minimalizované v rozsahu těsného okolí navrhovaného komplexu a zahrnují vyrovnání a ozelenění porušených stávajících ploch a ploch po odstranění rušených částí </w:t>
      </w:r>
      <w:r w:rsidRPr="004C4674">
        <w:t>původní zástavby.</w:t>
      </w:r>
    </w:p>
    <w:p w14:paraId="5A70507C" w14:textId="77777777" w:rsidR="004C4674" w:rsidRPr="00931C39" w:rsidRDefault="004C4674" w:rsidP="004C4674">
      <w:r w:rsidRPr="00931C39">
        <w:t>Součástí terénních a sadových úprav jsou i drobné konstrukce zajištění terénních zlomů a lokálních úprav (zářez přístupových chodníků a podobně). Nově bude zřízena opěrná žb. monolitická stěna za budovou RS.</w:t>
      </w:r>
    </w:p>
    <w:p w14:paraId="1367780B" w14:textId="77777777" w:rsidR="00E52220" w:rsidRPr="00D70138" w:rsidRDefault="00E52220" w:rsidP="00E52220"/>
    <w:p w14:paraId="03750901" w14:textId="77777777" w:rsidR="00E52220" w:rsidRPr="00D70138" w:rsidRDefault="00E52220" w:rsidP="00E52220">
      <w:pPr>
        <w:rPr>
          <w:u w:val="single"/>
        </w:rPr>
      </w:pPr>
      <w:r w:rsidRPr="00D70138">
        <w:rPr>
          <w:u w:val="single"/>
        </w:rPr>
        <w:t xml:space="preserve">IO 07 – VENKOVNÍ OSVĚTLENÍ  </w:t>
      </w:r>
    </w:p>
    <w:p w14:paraId="2B915B8C" w14:textId="4156610E" w:rsidR="00E52220" w:rsidRPr="00D70138" w:rsidRDefault="00E52220" w:rsidP="00E52220">
      <w:r w:rsidRPr="00D70138">
        <w:t xml:space="preserve">V současném rozvrhu dispozičního uspořádání není nutnost stavbu opatřovat novým VO nebo zasahovat do stávajícího uspořádání. Současné VO bude pouze vhodně doplněno osazením osvětlovacích těles nad přístupovými výplněmi nebo u příslušných zařízení. Tyto tělesa budou osazeny v rámci </w:t>
      </w:r>
      <w:r w:rsidR="009167A3" w:rsidRPr="003710E7">
        <w:t xml:space="preserve">úprav a návrhu </w:t>
      </w:r>
      <w:r w:rsidRPr="00D70138">
        <w:t xml:space="preserve">vnitřních el. rozvodů. </w:t>
      </w:r>
    </w:p>
    <w:p w14:paraId="2276F88B" w14:textId="77777777" w:rsidR="00C2348D" w:rsidRPr="00931C39" w:rsidRDefault="00C2348D" w:rsidP="00C2348D">
      <w:r w:rsidRPr="00931C39">
        <w:t xml:space="preserve">Venkovní osvětlení je stávající a funkční. Je dáno ponechanou základní dispozicí okružní komunikace. Bude provedeno prověření tohoto systému VO, hlavně jeho napájení a ovládání a dostatečnost vyhovující pro nové dispozice a možnou redukci vlastního areálu (viz oplocení). Dle dispozic provozu bude případně VO doplněno o další zdroje připojené na stávající rozvod VO. </w:t>
      </w:r>
    </w:p>
    <w:p w14:paraId="0271DAA3" w14:textId="77777777" w:rsidR="00E52220" w:rsidRPr="00D70138" w:rsidRDefault="00E52220" w:rsidP="00E52220"/>
    <w:p w14:paraId="64DD4B58" w14:textId="77777777" w:rsidR="00E52220" w:rsidRPr="00D70138" w:rsidRDefault="00E52220" w:rsidP="00E52220">
      <w:pPr>
        <w:rPr>
          <w:u w:val="single"/>
        </w:rPr>
      </w:pPr>
      <w:r w:rsidRPr="00D70138">
        <w:rPr>
          <w:u w:val="single"/>
        </w:rPr>
        <w:t xml:space="preserve">IO 08 – VNĚJŠÍ UZEMNĚNÍ  </w:t>
      </w:r>
    </w:p>
    <w:p w14:paraId="18A06EA7" w14:textId="77777777" w:rsidR="00E52220" w:rsidRPr="00D70138" w:rsidRDefault="00E52220" w:rsidP="00E52220">
      <w:r w:rsidRPr="00D70138">
        <w:t xml:space="preserve">V současném rozvrhu dispozičního uspořádání není nutnost stavbu opatřovat novým vnějším uzemňovacím systémem nebo zasahovat do stávajícího uspořádání. Současné uzemnění </w:t>
      </w:r>
      <w:r w:rsidRPr="00D70138">
        <w:lastRenderedPageBreak/>
        <w:t>bude pouze vhodně doplněno lokálním uzemněním pospojovaným s původním systémem a v případě nutnosti (nefunkčnost a nevhodné naměřené parametry) budou provedeny příslušné úpravy.</w:t>
      </w:r>
    </w:p>
    <w:p w14:paraId="0F1154FC" w14:textId="77777777" w:rsidR="00190B4C" w:rsidRPr="00931C39" w:rsidRDefault="00190B4C" w:rsidP="00190B4C">
      <w:r w:rsidRPr="00931C39">
        <w:t>V závodě je vytvořena společná uzemňovací soustava systémů vysokého a nízkého napětí. Střední vodič nebo vodič PEN sítě nízkého napětí je uzemněn na uzemňovací soustavou vysokého napětí, při splnění podmínek na nepřekročení nebezpečných dotykových napětí a nepřekročení amplitudy napětí v zařízení nn. V souladu s redukcí i rozšířením zástavby bude navrženo i případné rozšíření zemnící sítě areálu.</w:t>
      </w:r>
    </w:p>
    <w:p w14:paraId="26F5FC86" w14:textId="77777777" w:rsidR="00190B4C" w:rsidRPr="00931C39" w:rsidRDefault="00190B4C" w:rsidP="00190B4C">
      <w:r w:rsidRPr="00931C39">
        <w:t>Pro vytvoření celkové doplněné uzemňovací sítě závodu bude využito rozsahu stávajícího uzemnění ve stávajícím areálu, uzemnění nových stavebních objektů a dále uzemnění, které bude instalované souběžně s kabelovými rozvody nn a venkovním osvětlením. Propojení stávajícího a nového uzemnění se provede páskem FeZn 30x4. Doplněná uzemňovací soustava bude rovněž tvořena páskem FeZn 30x4 mm .</w:t>
      </w:r>
    </w:p>
    <w:p w14:paraId="5DC1B490" w14:textId="77777777" w:rsidR="00E52220" w:rsidRPr="00D70138" w:rsidRDefault="00E52220" w:rsidP="00E52220"/>
    <w:p w14:paraId="6B38E57B" w14:textId="77777777" w:rsidR="00E52220" w:rsidRPr="00D70138" w:rsidRDefault="00E52220" w:rsidP="00E52220">
      <w:pPr>
        <w:rPr>
          <w:u w:val="single"/>
        </w:rPr>
      </w:pPr>
      <w:r w:rsidRPr="00D70138">
        <w:rPr>
          <w:u w:val="single"/>
        </w:rPr>
        <w:t xml:space="preserve">IO 09 – KAMEROVÝ SYSTÉM VNĚJŠÍ  </w:t>
      </w:r>
    </w:p>
    <w:p w14:paraId="29A8104A" w14:textId="69D2236F" w:rsidR="00E52220" w:rsidRPr="00D70138" w:rsidRDefault="00E52220" w:rsidP="00E52220">
      <w:r w:rsidRPr="00D70138">
        <w:t xml:space="preserve">Kamerový systém bude nově navržen a přizpůsoben dané dispozici a novým provozům v souladu s požadavky bezpečnosti a ochrany. </w:t>
      </w:r>
    </w:p>
    <w:p w14:paraId="2F85A2AE" w14:textId="77777777" w:rsidR="00E52220" w:rsidRPr="00D70138" w:rsidRDefault="00E52220" w:rsidP="00E52220"/>
    <w:p w14:paraId="2C2311CC" w14:textId="5D1027F9" w:rsidR="006247DF" w:rsidRPr="004A0EF3" w:rsidRDefault="006247DF" w:rsidP="00A81FD4">
      <w:pPr>
        <w:pStyle w:val="Nadpis3"/>
      </w:pPr>
      <w:bookmarkStart w:id="40" w:name="_Toc102546987"/>
      <w:r w:rsidRPr="008E6F0B">
        <w:t xml:space="preserve">Popis </w:t>
      </w:r>
      <w:r w:rsidR="00A81FD4">
        <w:t xml:space="preserve">a parametry </w:t>
      </w:r>
      <w:r w:rsidR="00273C0F">
        <w:t>t</w:t>
      </w:r>
      <w:r w:rsidR="009167A3" w:rsidRPr="004A0EF3">
        <w:t xml:space="preserve">echnických a technologických </w:t>
      </w:r>
      <w:r w:rsidR="00195C85" w:rsidRPr="004A0EF3">
        <w:t>ZAŘÍZENÍ – PROVOZNÍCH</w:t>
      </w:r>
      <w:r w:rsidR="008E6F0B" w:rsidRPr="004A0EF3">
        <w:t xml:space="preserve"> souborů </w:t>
      </w:r>
      <w:r w:rsidR="009167A3" w:rsidRPr="004A0EF3">
        <w:t>(</w:t>
      </w:r>
      <w:r w:rsidRPr="004A0EF3">
        <w:t>PS</w:t>
      </w:r>
      <w:r w:rsidR="009167A3" w:rsidRPr="004A0EF3">
        <w:t>)</w:t>
      </w:r>
      <w:r w:rsidR="00A81FD4" w:rsidRPr="004A0EF3">
        <w:t>, technická specifikace požadavků na rozhodná zařízení</w:t>
      </w:r>
      <w:bookmarkEnd w:id="40"/>
    </w:p>
    <w:p w14:paraId="0594C57D" w14:textId="33D1BF4A" w:rsidR="00B15B5B" w:rsidRDefault="00B15B5B" w:rsidP="00B15B5B">
      <w:r w:rsidRPr="00CF33A9">
        <w:t>Zařízení jsou navržena podle před-kontraktačních podkladů výrobců.</w:t>
      </w:r>
      <w:r>
        <w:t xml:space="preserve"> </w:t>
      </w:r>
      <w:r w:rsidRPr="00CF33A9">
        <w:t xml:space="preserve">Cílem projektu technicko-technologické části </w:t>
      </w:r>
      <w:r>
        <w:t>zadávacího specifikace</w:t>
      </w:r>
      <w:r w:rsidRPr="00CF33A9">
        <w:t xml:space="preserve"> je návrh podstatných technologických a kvalitativních parametrů díla. </w:t>
      </w:r>
    </w:p>
    <w:p w14:paraId="52A91393" w14:textId="77777777" w:rsidR="00B15B5B" w:rsidRDefault="00B15B5B" w:rsidP="00B15B5B">
      <w:r w:rsidRPr="00CF33A9">
        <w:t xml:space="preserve">Veškeré dále uváděné </w:t>
      </w:r>
      <w:r>
        <w:t xml:space="preserve">základní </w:t>
      </w:r>
      <w:r w:rsidRPr="00CF33A9">
        <w:t xml:space="preserve">projektové požadavky jsou uváděny jako obecné. Pokud jsou dále uvedeny bližší </w:t>
      </w:r>
      <w:r>
        <w:t xml:space="preserve">specifické </w:t>
      </w:r>
      <w:r w:rsidRPr="00CF33A9">
        <w:t>údaje o</w:t>
      </w:r>
      <w:r>
        <w:t xml:space="preserve"> typech</w:t>
      </w:r>
      <w:r w:rsidRPr="00CF33A9">
        <w:t xml:space="preserve"> stroj</w:t>
      </w:r>
      <w:r>
        <w:t>ů</w:t>
      </w:r>
      <w:r w:rsidRPr="00CF33A9">
        <w:t xml:space="preserve">, zařízeních či výrobcích, pak jsou uvedeny pouze jako průmyslový vzor. </w:t>
      </w:r>
    </w:p>
    <w:p w14:paraId="466E03CE" w14:textId="7C2D16F0" w:rsidR="00B15B5B" w:rsidRDefault="00B15B5B" w:rsidP="00B15B5B">
      <w:r w:rsidRPr="002C1885">
        <w:t xml:space="preserve">Odpovědnost za návrh strojů a zařízení a shodu s předepsanými parametry projektu </w:t>
      </w:r>
      <w:r w:rsidR="00723447">
        <w:t xml:space="preserve">leží na </w:t>
      </w:r>
      <w:r w:rsidR="00284AF6" w:rsidRPr="00284AF6">
        <w:rPr>
          <w:smallCaps/>
        </w:rPr>
        <w:t>zhotovitel</w:t>
      </w:r>
      <w:r w:rsidR="00723447">
        <w:rPr>
          <w:smallCaps/>
        </w:rPr>
        <w:t>i</w:t>
      </w:r>
      <w:r w:rsidRPr="00CF33A9">
        <w:t>.</w:t>
      </w:r>
    </w:p>
    <w:p w14:paraId="34244E81" w14:textId="77777777" w:rsidR="00826D61" w:rsidRPr="00B15B5B" w:rsidRDefault="00826D61" w:rsidP="00B15B5B"/>
    <w:p w14:paraId="34B6BF37" w14:textId="07BB0FF6" w:rsidR="006247DF" w:rsidRPr="008E6F0B" w:rsidRDefault="006247DF" w:rsidP="00A81FD4">
      <w:pPr>
        <w:pStyle w:val="Nadpis4"/>
      </w:pPr>
      <w:r w:rsidRPr="008E6F0B">
        <w:t>PS 01</w:t>
      </w:r>
      <w:r w:rsidRPr="008E6F0B">
        <w:tab/>
      </w:r>
      <w:r w:rsidR="00752272">
        <w:t>Průmyslové plynovody v areálu TTA1</w:t>
      </w:r>
    </w:p>
    <w:p w14:paraId="61D26DB5" w14:textId="77777777" w:rsidR="006247DF" w:rsidRPr="008E6F0B" w:rsidRDefault="006247DF" w:rsidP="006247DF">
      <w:r w:rsidRPr="008E6F0B">
        <w:t>V rámci průmyslových plynovodů se provedou venkovní areálové plynovody ve dvou potrubních systémech rozdělených pro průmyslové spotřebiče podle přetlaků a průtoků plynu na:</w:t>
      </w:r>
    </w:p>
    <w:p w14:paraId="60C79297" w14:textId="68D5E3EE" w:rsidR="006247DF" w:rsidRPr="008E6F0B" w:rsidRDefault="0076387E" w:rsidP="006247DF">
      <w:r>
        <w:t xml:space="preserve">a. </w:t>
      </w:r>
      <w:r w:rsidR="006247DF" w:rsidRPr="008E6F0B">
        <w:t xml:space="preserve">Průmyslový plynovod 8 </w:t>
      </w:r>
      <w:r w:rsidR="00F975D7">
        <w:t>bar (g)</w:t>
      </w:r>
      <w:r w:rsidR="006247DF" w:rsidRPr="008E6F0B">
        <w:t xml:space="preserve">, cca 3500 </w:t>
      </w:r>
      <w:r w:rsidR="00EE5F6F">
        <w:t>N</w:t>
      </w:r>
      <w:r w:rsidR="006247DF" w:rsidRPr="008E6F0B">
        <w:t>m</w:t>
      </w:r>
      <w:r w:rsidR="006247DF" w:rsidRPr="008E6F0B">
        <w:rPr>
          <w:vertAlign w:val="superscript"/>
        </w:rPr>
        <w:t>3</w:t>
      </w:r>
      <w:r w:rsidR="006247DF" w:rsidRPr="008E6F0B">
        <w:t>/h (předpoklad DN 150)</w:t>
      </w:r>
    </w:p>
    <w:p w14:paraId="1F4C862A" w14:textId="70960D21" w:rsidR="0076387E" w:rsidRPr="008E6F0B" w:rsidRDefault="0076387E" w:rsidP="006247DF">
      <w:r>
        <w:t xml:space="preserve">b. </w:t>
      </w:r>
      <w:r w:rsidR="006247DF" w:rsidRPr="008E6F0B">
        <w:t xml:space="preserve">Průmyslový plynovod 1,5 </w:t>
      </w:r>
      <w:r w:rsidR="00F975D7">
        <w:t>bar (g)</w:t>
      </w:r>
      <w:r w:rsidR="006247DF" w:rsidRPr="008E6F0B">
        <w:t xml:space="preserve">, cca 500 </w:t>
      </w:r>
      <w:r w:rsidR="00EE5F6F">
        <w:t>N</w:t>
      </w:r>
      <w:r w:rsidR="006247DF" w:rsidRPr="008E6F0B">
        <w:t>m</w:t>
      </w:r>
      <w:r w:rsidR="006247DF" w:rsidRPr="008E6F0B">
        <w:rPr>
          <w:vertAlign w:val="superscript"/>
        </w:rPr>
        <w:t>3</w:t>
      </w:r>
      <w:r w:rsidR="006247DF" w:rsidRPr="008E6F0B">
        <w:t xml:space="preserve">/h </w:t>
      </w:r>
      <w:r w:rsidR="001657D1" w:rsidRPr="008E6F0B">
        <w:t>(předpoklad DN 1</w:t>
      </w:r>
      <w:r w:rsidR="001657D1">
        <w:t>0</w:t>
      </w:r>
      <w:r w:rsidR="001657D1" w:rsidRPr="008E6F0B">
        <w:t>0)</w:t>
      </w:r>
    </w:p>
    <w:p w14:paraId="71FC4DA0" w14:textId="77777777" w:rsidR="00EF0CEA" w:rsidRDefault="006247DF" w:rsidP="006247DF">
      <w:r w:rsidRPr="008E6F0B">
        <w:t xml:space="preserve">Potrubí bude tepelně izolované a opatřené topnými kabely. Před vstupem do jednotlivých objektů bude plynovod opatřen hlavním uzávěrem plynu (HUP) a </w:t>
      </w:r>
      <w:r w:rsidR="00C4162E" w:rsidRPr="008E6F0B">
        <w:t>bezpečnostním rychlouzávěrem</w:t>
      </w:r>
      <w:r w:rsidRPr="008E6F0B">
        <w:t xml:space="preserve"> plynu. </w:t>
      </w:r>
    </w:p>
    <w:p w14:paraId="0128DE39" w14:textId="2BF76ADE" w:rsidR="006247DF" w:rsidRPr="004C15F2" w:rsidRDefault="00EF0CEA" w:rsidP="006247DF">
      <w:r w:rsidRPr="004C15F2">
        <w:t xml:space="preserve">Potrubí bude uloženo na podpěrách a závěsech z pozinkované oceli. </w:t>
      </w:r>
      <w:r w:rsidR="00020427" w:rsidRPr="004C15F2">
        <w:t xml:space="preserve"> </w:t>
      </w:r>
    </w:p>
    <w:p w14:paraId="182FA520" w14:textId="2F313DBA" w:rsidR="006F7665" w:rsidRPr="004C15F2" w:rsidRDefault="0076387E" w:rsidP="006247DF">
      <w:r w:rsidRPr="004C15F2">
        <w:lastRenderedPageBreak/>
        <w:t xml:space="preserve">a. </w:t>
      </w:r>
      <w:r w:rsidR="00020427" w:rsidRPr="004C15F2">
        <w:rPr>
          <w:b/>
          <w:bCs/>
        </w:rPr>
        <w:t xml:space="preserve">Potrubí průmyslového plynovodu </w:t>
      </w:r>
      <w:r w:rsidR="00F92620" w:rsidRPr="004C15F2">
        <w:rPr>
          <w:b/>
          <w:bCs/>
        </w:rPr>
        <w:t xml:space="preserve">o předpokládané světlostí DN150 a tlaku </w:t>
      </w:r>
      <w:r w:rsidR="00020427" w:rsidRPr="004C15F2">
        <w:rPr>
          <w:b/>
          <w:bCs/>
        </w:rPr>
        <w:t xml:space="preserve">8 </w:t>
      </w:r>
      <w:r w:rsidR="00F975D7">
        <w:rPr>
          <w:b/>
          <w:bCs/>
        </w:rPr>
        <w:t>bar (g)</w:t>
      </w:r>
      <w:r w:rsidR="00BE7D78" w:rsidRPr="004C15F2">
        <w:t>,</w:t>
      </w:r>
      <w:r w:rsidR="00020427" w:rsidRPr="004C15F2">
        <w:t xml:space="preserve"> připojeno svarem na proti přírubě RS</w:t>
      </w:r>
      <w:r w:rsidR="00826D61" w:rsidRPr="004C15F2">
        <w:t xml:space="preserve"> </w:t>
      </w:r>
      <w:r w:rsidR="00FC14A6" w:rsidRPr="004C15F2">
        <w:t xml:space="preserve">cca 1 m od stěny budovy </w:t>
      </w:r>
      <w:r w:rsidR="00826D61" w:rsidRPr="004C15F2">
        <w:t>RS</w:t>
      </w:r>
      <w:r w:rsidR="00FC14A6" w:rsidRPr="004C15F2">
        <w:t xml:space="preserve"> (</w:t>
      </w:r>
      <w:r w:rsidR="00A25BF5" w:rsidRPr="004C15F2">
        <w:t xml:space="preserve">vývodní potrubí RS </w:t>
      </w:r>
      <w:r w:rsidR="00FC14A6" w:rsidRPr="004C15F2">
        <w:t xml:space="preserve">končí uzavírací </w:t>
      </w:r>
      <w:r w:rsidR="00826D61" w:rsidRPr="004C15F2">
        <w:t>armatur</w:t>
      </w:r>
      <w:r w:rsidR="00A25BF5" w:rsidRPr="004C15F2">
        <w:t>ou</w:t>
      </w:r>
      <w:r w:rsidR="00826D61" w:rsidRPr="004C15F2">
        <w:t>)</w:t>
      </w:r>
      <w:r w:rsidR="00BE7D78" w:rsidRPr="004C15F2">
        <w:t>,</w:t>
      </w:r>
      <w:r w:rsidR="00020427" w:rsidRPr="004C15F2">
        <w:t xml:space="preserve"> slouží </w:t>
      </w:r>
      <w:r w:rsidR="00BE7D78" w:rsidRPr="004C15F2">
        <w:t>k</w:t>
      </w:r>
      <w:r w:rsidR="00020427" w:rsidRPr="004C15F2">
        <w:t xml:space="preserve"> zásobování kogenerační jednotky </w:t>
      </w:r>
      <w:r w:rsidR="00AF6A95" w:rsidRPr="004C15F2">
        <w:t xml:space="preserve">plynového motoru </w:t>
      </w:r>
      <w:r w:rsidR="00020427" w:rsidRPr="004C15F2">
        <w:t>PM7</w:t>
      </w:r>
      <w:r w:rsidR="00BE7D78" w:rsidRPr="004C15F2">
        <w:t xml:space="preserve"> zemním</w:t>
      </w:r>
      <w:r w:rsidR="00020427" w:rsidRPr="004C15F2">
        <w:t xml:space="preserve"> plynem.</w:t>
      </w:r>
      <w:r w:rsidR="00BE7D78" w:rsidRPr="004C15F2">
        <w:t xml:space="preserve"> </w:t>
      </w:r>
      <w:r w:rsidR="00BC7F00" w:rsidRPr="004C15F2">
        <w:t>Venkovní ocelov</w:t>
      </w:r>
      <w:r w:rsidR="00DB4B86" w:rsidRPr="004C15F2">
        <w:t>é potrubí</w:t>
      </w:r>
      <w:r w:rsidR="00BC7F00" w:rsidRPr="004C15F2">
        <w:t xml:space="preserve"> plynovod</w:t>
      </w:r>
      <w:r w:rsidR="00DB4B86" w:rsidRPr="004C15F2">
        <w:t>u</w:t>
      </w:r>
      <w:r w:rsidR="00BC7F00" w:rsidRPr="004C15F2">
        <w:t xml:space="preserve"> bude opatřen</w:t>
      </w:r>
      <w:r w:rsidR="00DB4B86" w:rsidRPr="004C15F2">
        <w:t>o</w:t>
      </w:r>
      <w:r w:rsidR="00BC7F00" w:rsidRPr="004C15F2">
        <w:t xml:space="preserve"> patřičnou tepelnou izolací a topným kabelem, který automaticky udržuje teplotu zemního plynu v potrubí nad bodem mrazu.</w:t>
      </w:r>
      <w:r w:rsidR="00826D61" w:rsidRPr="004C15F2">
        <w:t xml:space="preserve"> </w:t>
      </w:r>
      <w:r w:rsidR="00BC7F00" w:rsidRPr="004C15F2">
        <w:t xml:space="preserve"> </w:t>
      </w:r>
    </w:p>
    <w:p w14:paraId="5C8084FE" w14:textId="77777777" w:rsidR="009941E5" w:rsidRPr="004C15F2" w:rsidRDefault="00BC7F00" w:rsidP="00FB1686">
      <w:pPr>
        <w:spacing w:line="264" w:lineRule="auto"/>
      </w:pPr>
      <w:r w:rsidRPr="004C15F2">
        <w:t xml:space="preserve">Před vstupem do prostoru ohřevu plynu </w:t>
      </w:r>
      <w:r w:rsidR="006F7665" w:rsidRPr="004C15F2">
        <w:t>pod</w:t>
      </w:r>
      <w:r w:rsidRPr="004C15F2">
        <w:t> </w:t>
      </w:r>
      <w:r w:rsidR="00D54DD9" w:rsidRPr="004C15F2">
        <w:t>přístřešk</w:t>
      </w:r>
      <w:r w:rsidR="006F7665" w:rsidRPr="004C15F2">
        <w:t>em</w:t>
      </w:r>
      <w:r w:rsidRPr="004C15F2">
        <w:t xml:space="preserve"> budovy plynov</w:t>
      </w:r>
      <w:r w:rsidR="00D54DD9" w:rsidRPr="004C15F2">
        <w:t xml:space="preserve">ého </w:t>
      </w:r>
      <w:r w:rsidRPr="004C15F2">
        <w:t>motor</w:t>
      </w:r>
      <w:r w:rsidR="00D54DD9" w:rsidRPr="004C15F2">
        <w:t>u PM7</w:t>
      </w:r>
      <w:r w:rsidRPr="004C15F2">
        <w:t xml:space="preserve"> bude osazena ruční armatura s převodovkou, která bude sloužit jako hlavní uzávěr plynu HUP. Po vstupu do prostoru ohřevu plynu bude na potrubí osazen bezpečnostní</w:t>
      </w:r>
      <w:r w:rsidR="00B44F1B" w:rsidRPr="004C15F2">
        <w:t xml:space="preserve"> samočinný</w:t>
      </w:r>
      <w:r w:rsidRPr="004C15F2">
        <w:t xml:space="preserve"> rychlouzavírací ventil</w:t>
      </w:r>
      <w:r w:rsidR="00B44F1B" w:rsidRPr="004C15F2">
        <w:t>, BAP</w:t>
      </w:r>
      <w:r w:rsidRPr="004C15F2">
        <w:t xml:space="preserve">, </w:t>
      </w:r>
      <w:r w:rsidR="00B44F1B" w:rsidRPr="004C15F2">
        <w:t xml:space="preserve">který reaguje na prudké změny tlaku zemního plynu v potrubí a je taktéž </w:t>
      </w:r>
      <w:r w:rsidRPr="004C15F2">
        <w:t>napojený na elektronický systém čidel výskytu plynu i detekce požáru</w:t>
      </w:r>
      <w:r w:rsidR="006F7665" w:rsidRPr="004C15F2">
        <w:t>,</w:t>
      </w:r>
      <w:r w:rsidRPr="004C15F2">
        <w:t xml:space="preserve"> a v případě poplachu automaticky uzavře přívod plynu.</w:t>
      </w:r>
      <w:r w:rsidR="00DB4B86" w:rsidRPr="004C15F2">
        <w:t xml:space="preserve"> </w:t>
      </w:r>
    </w:p>
    <w:p w14:paraId="446D3D49" w14:textId="0C6D7C58" w:rsidR="009941E5" w:rsidRPr="004C15F2" w:rsidRDefault="009941E5" w:rsidP="00FB1686">
      <w:pPr>
        <w:spacing w:line="264" w:lineRule="auto"/>
        <w:rPr>
          <w:lang w:eastAsia="en-US"/>
        </w:rPr>
      </w:pPr>
      <w:r w:rsidRPr="004C15F2">
        <w:rPr>
          <w:lang w:eastAsia="en-US"/>
        </w:rPr>
        <w:t xml:space="preserve">Samočinný bezpečnostní rychlouzávěr plynu typu BAP využívá k jeho funkci tlak zemního plynu v plynovém potrubí a nepotřebuje žádný vnější zdroj. Pro mimořádný stav bude bezpečnostní rychlouzávěr BAP nastaven na maximální tlak v potrubí (cca 10 </w:t>
      </w:r>
      <w:r w:rsidR="00F975D7">
        <w:rPr>
          <w:lang w:eastAsia="en-US"/>
        </w:rPr>
        <w:t>bar (g)</w:t>
      </w:r>
      <w:r w:rsidRPr="004C15F2">
        <w:rPr>
          <w:lang w:eastAsia="en-US"/>
        </w:rPr>
        <w:t xml:space="preserve">), tj. při překročení nastaveného tlaku BAP zavře přívod plynu. Pokud na potrubí by byl velký únik plynu, třeba v případě prasklé trubky nebo armatury, bezpečnostní rychlouzávěr bude reagovat okamžitě na rychlý pokles tlaku plynu. Tlak pro uzavření bezpečnostní rychlouzávěru je předběžně navržen cca 2,5 </w:t>
      </w:r>
      <w:r w:rsidR="00F975D7">
        <w:rPr>
          <w:lang w:eastAsia="en-US"/>
        </w:rPr>
        <w:t>bar (g)</w:t>
      </w:r>
      <w:r w:rsidRPr="004C15F2">
        <w:rPr>
          <w:lang w:eastAsia="en-US"/>
        </w:rPr>
        <w:t xml:space="preserve">. </w:t>
      </w:r>
    </w:p>
    <w:p w14:paraId="52DB315C" w14:textId="2C7EDFC4" w:rsidR="009941E5" w:rsidRPr="004C15F2" w:rsidRDefault="009941E5" w:rsidP="00FB1686">
      <w:pPr>
        <w:spacing w:line="264" w:lineRule="auto"/>
        <w:rPr>
          <w:lang w:eastAsia="en-US"/>
        </w:rPr>
      </w:pPr>
      <w:r w:rsidRPr="004C15F2">
        <w:rPr>
          <w:lang w:eastAsia="en-US"/>
        </w:rPr>
        <w:t>Rychlouzávěr BAP bude dále reagovat na signál EPS, na signály detektorů plynu a CO v kobce motoru a v prostoru pro ohřev plynu, na signál detektorů plynu a na tlačítka nouzového stopu. Při dosažení koncentrace zemního plynu 20</w:t>
      </w:r>
      <w:r w:rsidR="00FC14A6" w:rsidRPr="004C15F2">
        <w:rPr>
          <w:lang w:eastAsia="en-US"/>
        </w:rPr>
        <w:t xml:space="preserve"> </w:t>
      </w:r>
      <w:r w:rsidRPr="004C15F2">
        <w:rPr>
          <w:lang w:eastAsia="en-US"/>
        </w:rPr>
        <w:t>% - dolní meze výbušnosti a/nebo dosáhne-li koncentrace CO nepřípustné hodnoty podle hygienických předpisů, aktivuje se uzavření samočinného rychlouzávěru plynného paliva.</w:t>
      </w:r>
    </w:p>
    <w:p w14:paraId="2896EAA1" w14:textId="3E01738F" w:rsidR="00AF6A95" w:rsidRPr="004C15F2" w:rsidRDefault="009941E5" w:rsidP="006247DF">
      <w:r w:rsidRPr="004C15F2">
        <w:t xml:space="preserve"> </w:t>
      </w:r>
      <w:r w:rsidR="00DB4B86" w:rsidRPr="004C15F2">
        <w:t xml:space="preserve">BAP bude venkovního provedení do teploty -20°C. </w:t>
      </w:r>
    </w:p>
    <w:p w14:paraId="21F5179F" w14:textId="20E0996F" w:rsidR="00B44F1B" w:rsidRPr="004C15F2" w:rsidRDefault="00AF6A95" w:rsidP="006247DF">
      <w:r w:rsidRPr="004C15F2">
        <w:t xml:space="preserve">V přístřešku budovy PM7 bude umístěno </w:t>
      </w:r>
      <w:r w:rsidR="006F7665" w:rsidRPr="004C15F2">
        <w:t xml:space="preserve">taktéž </w:t>
      </w:r>
      <w:r w:rsidRPr="004C15F2">
        <w:t>zařízení předehřevu plynu</w:t>
      </w:r>
      <w:r w:rsidR="0097217D" w:rsidRPr="004C15F2">
        <w:t xml:space="preserve">. Ohřev plynu bude zrealizován pomocí elektrického ohříváku, který bude dimenzován na minimální </w:t>
      </w:r>
      <w:r w:rsidR="00DB4B86" w:rsidRPr="004C15F2">
        <w:t xml:space="preserve">požadovanou teplotu </w:t>
      </w:r>
      <w:r w:rsidR="0097217D" w:rsidRPr="004C15F2">
        <w:t>plynu</w:t>
      </w:r>
      <w:r w:rsidR="00DB4B86" w:rsidRPr="004C15F2">
        <w:t xml:space="preserve"> pro spolehlivý start motoru</w:t>
      </w:r>
      <w:r w:rsidR="0097217D" w:rsidRPr="004C15F2">
        <w:t xml:space="preserve"> + 5</w:t>
      </w:r>
      <w:r w:rsidR="00FB5E95" w:rsidRPr="004C15F2">
        <w:t xml:space="preserve"> </w:t>
      </w:r>
      <w:r w:rsidR="0097217D" w:rsidRPr="004C15F2">
        <w:t>°C</w:t>
      </w:r>
      <w:r w:rsidR="00DB4B86" w:rsidRPr="004C15F2">
        <w:t>. Zařízení bude</w:t>
      </w:r>
      <w:r w:rsidR="0097217D" w:rsidRPr="004C15F2">
        <w:t xml:space="preserve"> zajišťovat ohřev plynu v případě najetí z nulové spotřeby plynu při nízkých venkovních teplotách. Ohřívák plynu je opatřen ochozem, pro </w:t>
      </w:r>
      <w:r w:rsidR="006A2503" w:rsidRPr="004C15F2">
        <w:t>případ,</w:t>
      </w:r>
      <w:r w:rsidR="0097217D" w:rsidRPr="004C15F2">
        <w:t xml:space="preserve"> kdy nebude předpoklad pro ohřev plynu</w:t>
      </w:r>
      <w:r w:rsidR="00DB4B86" w:rsidRPr="004C15F2">
        <w:t xml:space="preserve"> nebo při servisu zařízení.</w:t>
      </w:r>
      <w:r w:rsidR="0097217D" w:rsidRPr="004C15F2">
        <w:t xml:space="preserve"> </w:t>
      </w:r>
    </w:p>
    <w:p w14:paraId="5A9CE2AF" w14:textId="190F82D4" w:rsidR="0076387E" w:rsidRPr="004C15F2" w:rsidRDefault="0076387E" w:rsidP="006247DF">
      <w:r w:rsidRPr="004C15F2">
        <w:t>Potrub</w:t>
      </w:r>
      <w:r w:rsidR="006A2503" w:rsidRPr="004C15F2">
        <w:t>n</w:t>
      </w:r>
      <w:r w:rsidRPr="004C15F2">
        <w:t xml:space="preserve">í </w:t>
      </w:r>
      <w:r w:rsidR="006A2503" w:rsidRPr="004C15F2">
        <w:t xml:space="preserve">trasa </w:t>
      </w:r>
      <w:r w:rsidRPr="004C15F2">
        <w:t>bude veden</w:t>
      </w:r>
      <w:r w:rsidR="006A2503" w:rsidRPr="004C15F2">
        <w:t>a</w:t>
      </w:r>
      <w:r w:rsidRPr="004C15F2">
        <w:t xml:space="preserve"> po fasádě a střeše </w:t>
      </w:r>
      <w:r w:rsidR="00826D61" w:rsidRPr="004C15F2">
        <w:t>ponechané</w:t>
      </w:r>
      <w:r w:rsidR="00FC14A6" w:rsidRPr="004C15F2">
        <w:t xml:space="preserve"> části</w:t>
      </w:r>
      <w:r w:rsidR="00826D61" w:rsidRPr="004C15F2">
        <w:t xml:space="preserve"> </w:t>
      </w:r>
      <w:r w:rsidRPr="004C15F2">
        <w:t>budovy</w:t>
      </w:r>
      <w:r w:rsidR="001C5683" w:rsidRPr="004C15F2">
        <w:t xml:space="preserve"> HVB</w:t>
      </w:r>
      <w:r w:rsidRPr="004C15F2">
        <w:t>,</w:t>
      </w:r>
      <w:r w:rsidR="00713A38" w:rsidRPr="004C15F2">
        <w:t xml:space="preserve"> a bude</w:t>
      </w:r>
      <w:r w:rsidRPr="004C15F2">
        <w:t xml:space="preserve"> </w:t>
      </w:r>
      <w:r w:rsidR="00FC14A6" w:rsidRPr="004C15F2">
        <w:t>opatřena odvzdušněním</w:t>
      </w:r>
      <w:r w:rsidRPr="004C15F2">
        <w:t xml:space="preserve"> a odvodněním. Světlost potrubí </w:t>
      </w:r>
      <w:r w:rsidR="006A2503" w:rsidRPr="004C15F2">
        <w:t>j</w:t>
      </w:r>
      <w:r w:rsidRPr="004C15F2">
        <w:t xml:space="preserve">e </w:t>
      </w:r>
      <w:r w:rsidR="00713A38" w:rsidRPr="004C15F2">
        <w:t>navržen</w:t>
      </w:r>
      <w:r w:rsidR="0007514E" w:rsidRPr="004C15F2">
        <w:t>a</w:t>
      </w:r>
      <w:r w:rsidR="00713A38" w:rsidRPr="004C15F2">
        <w:t xml:space="preserve"> s dostatečnou </w:t>
      </w:r>
      <w:r w:rsidR="00FC14A6" w:rsidRPr="004C15F2">
        <w:t>akumulační kapacitou pro</w:t>
      </w:r>
      <w:r w:rsidRPr="004C15F2">
        <w:t xml:space="preserve"> tlumení </w:t>
      </w:r>
      <w:r w:rsidR="00E26FAC" w:rsidRPr="004C15F2">
        <w:t xml:space="preserve">poklesu </w:t>
      </w:r>
      <w:r w:rsidRPr="004C15F2">
        <w:t>tlaku plynu</w:t>
      </w:r>
      <w:r w:rsidR="00E26FAC" w:rsidRPr="004C15F2">
        <w:t xml:space="preserve"> </w:t>
      </w:r>
      <w:r w:rsidR="006F7665" w:rsidRPr="004C15F2">
        <w:t xml:space="preserve">zejména </w:t>
      </w:r>
      <w:r w:rsidR="00E26FAC" w:rsidRPr="004C15F2">
        <w:t xml:space="preserve">při startu motoru. </w:t>
      </w:r>
      <w:r w:rsidRPr="004C15F2">
        <w:t xml:space="preserve">    </w:t>
      </w:r>
    </w:p>
    <w:p w14:paraId="133884C1" w14:textId="22EF8388" w:rsidR="00020427" w:rsidRPr="004C15F2" w:rsidRDefault="00B44F1B" w:rsidP="006247DF">
      <w:r w:rsidRPr="004C15F2">
        <w:t xml:space="preserve">Potrubí průmyslového plynovodu 8 </w:t>
      </w:r>
      <w:r w:rsidR="00F975D7">
        <w:t>bar (g)</w:t>
      </w:r>
      <w:r w:rsidRPr="004C15F2">
        <w:t xml:space="preserve"> bude ukončeno </w:t>
      </w:r>
      <w:r w:rsidR="0076387E" w:rsidRPr="004C15F2">
        <w:t xml:space="preserve">cca </w:t>
      </w:r>
      <w:r w:rsidRPr="004C15F2">
        <w:t xml:space="preserve">1 m od vstupu do </w:t>
      </w:r>
      <w:r w:rsidR="00E419E4" w:rsidRPr="004C15F2">
        <w:t>strojovny plynového</w:t>
      </w:r>
      <w:r w:rsidR="0070608C" w:rsidRPr="004C15F2">
        <w:t xml:space="preserve"> motoru PM7</w:t>
      </w:r>
      <w:r w:rsidR="0076387E" w:rsidRPr="004C15F2">
        <w:t>.</w:t>
      </w:r>
      <w:r w:rsidRPr="004C15F2">
        <w:t xml:space="preserve"> </w:t>
      </w:r>
    </w:p>
    <w:p w14:paraId="25520587" w14:textId="691B9BEB" w:rsidR="00375ED5" w:rsidRPr="004C15F2" w:rsidRDefault="00E26FAC" w:rsidP="00E26FAC">
      <w:r w:rsidRPr="004C15F2">
        <w:t xml:space="preserve">b. </w:t>
      </w:r>
      <w:r w:rsidRPr="004C15F2">
        <w:rPr>
          <w:b/>
          <w:bCs/>
        </w:rPr>
        <w:t xml:space="preserve">Potrubí průmyslového plynovodu </w:t>
      </w:r>
      <w:r w:rsidR="00F92620" w:rsidRPr="004C15F2">
        <w:rPr>
          <w:b/>
          <w:bCs/>
        </w:rPr>
        <w:t xml:space="preserve">o předpokládané světlostí DN100 a tlaku </w:t>
      </w:r>
      <w:r w:rsidRPr="004C15F2">
        <w:rPr>
          <w:b/>
          <w:bCs/>
        </w:rPr>
        <w:t xml:space="preserve">1,5 </w:t>
      </w:r>
      <w:r w:rsidR="00F975D7">
        <w:rPr>
          <w:b/>
          <w:bCs/>
        </w:rPr>
        <w:t>bar (g)</w:t>
      </w:r>
      <w:r w:rsidRPr="004C15F2">
        <w:t>, připojeno na protipřírubě RS</w:t>
      </w:r>
      <w:r w:rsidR="0007514E" w:rsidRPr="004C15F2">
        <w:t xml:space="preserve"> </w:t>
      </w:r>
      <w:r w:rsidR="009D2EEA" w:rsidRPr="004C15F2">
        <w:t>cca 1 m od stěny budovy RS (vývodní potrubí RS končí uzavírací armaturou)</w:t>
      </w:r>
      <w:r w:rsidRPr="004C15F2">
        <w:t>, slouží k zásobování kogenerační jednotky plynového motoru PM</w:t>
      </w:r>
      <w:r w:rsidR="00C409BA" w:rsidRPr="004C15F2">
        <w:t>8</w:t>
      </w:r>
      <w:r w:rsidR="00F92620" w:rsidRPr="004C15F2">
        <w:t xml:space="preserve"> a kotlů K10 a K11</w:t>
      </w:r>
      <w:r w:rsidRPr="004C15F2">
        <w:t xml:space="preserve"> zemním plynem. Venkovní ocelové potrubí plynovodu bude opatřeno patřičnou tepelnou izolací a topným kabelem, který automaticky udržuje teplotu zemního plynu v potrubí nad bodem mrazu. </w:t>
      </w:r>
    </w:p>
    <w:p w14:paraId="608E1FEE" w14:textId="4782ABDD" w:rsidR="00FB1686" w:rsidRPr="004C15F2" w:rsidRDefault="00FB1686" w:rsidP="00E26FAC">
      <w:r w:rsidRPr="004C15F2">
        <w:t xml:space="preserve">Odbočka průmyslového plynovodu bude napojena na přírubu přívodu plynu na vstupu do kontejneru plynového motoru PM8. V kontejneru vlastní plynová řada PM8 upravuje tlak plynu z 1,5 </w:t>
      </w:r>
      <w:r w:rsidR="00F975D7">
        <w:t>bar (g)</w:t>
      </w:r>
      <w:r w:rsidRPr="004C15F2">
        <w:t xml:space="preserve"> na požadovaný tlak plynu před vstupem do motoru cca 0,10 </w:t>
      </w:r>
      <w:r w:rsidR="00F975D7">
        <w:t>bar (g)</w:t>
      </w:r>
      <w:r w:rsidRPr="004C15F2">
        <w:t xml:space="preserve">. </w:t>
      </w:r>
    </w:p>
    <w:p w14:paraId="3229E41F" w14:textId="30243748" w:rsidR="00E26FAC" w:rsidRPr="004C15F2" w:rsidRDefault="00E26FAC" w:rsidP="00E26FAC">
      <w:r w:rsidRPr="004C15F2">
        <w:lastRenderedPageBreak/>
        <w:t xml:space="preserve">Před vstupem </w:t>
      </w:r>
      <w:r w:rsidR="00EF0CEA" w:rsidRPr="004C15F2">
        <w:t xml:space="preserve">do </w:t>
      </w:r>
      <w:r w:rsidR="00EE7C11" w:rsidRPr="004C15F2">
        <w:t xml:space="preserve">kotelny kotlů K10 a K11 </w:t>
      </w:r>
      <w:r w:rsidR="00E419E4" w:rsidRPr="004C15F2">
        <w:t>bud</w:t>
      </w:r>
      <w:r w:rsidR="00EF0CEA" w:rsidRPr="004C15F2">
        <w:t>e</w:t>
      </w:r>
      <w:r w:rsidR="00EE7C11" w:rsidRPr="004C15F2">
        <w:t xml:space="preserve"> patřičn</w:t>
      </w:r>
      <w:r w:rsidR="00EF0CEA" w:rsidRPr="004C15F2">
        <w:t>á</w:t>
      </w:r>
      <w:r w:rsidR="00EE7C11" w:rsidRPr="004C15F2">
        <w:t xml:space="preserve"> </w:t>
      </w:r>
      <w:r w:rsidR="00B9559E" w:rsidRPr="004C15F2">
        <w:t>odbočk</w:t>
      </w:r>
      <w:r w:rsidR="00EF0CEA" w:rsidRPr="004C15F2">
        <w:t>a</w:t>
      </w:r>
      <w:r w:rsidR="00B9559E" w:rsidRPr="004C15F2">
        <w:t xml:space="preserve"> průmyslového plynovodu napojen</w:t>
      </w:r>
      <w:r w:rsidR="00EF0CEA" w:rsidRPr="004C15F2">
        <w:t>a</w:t>
      </w:r>
      <w:r w:rsidR="00B9559E" w:rsidRPr="004C15F2">
        <w:t xml:space="preserve"> na armatur</w:t>
      </w:r>
      <w:r w:rsidR="001C5683" w:rsidRPr="004C15F2">
        <w:t>u</w:t>
      </w:r>
      <w:r w:rsidR="00B9559E" w:rsidRPr="004C15F2">
        <w:t xml:space="preserve"> hlavního uzávěru plynu (HUP) a </w:t>
      </w:r>
      <w:r w:rsidR="00EE7C11" w:rsidRPr="004C15F2">
        <w:t>doregula</w:t>
      </w:r>
      <w:r w:rsidR="00B9559E" w:rsidRPr="004C15F2">
        <w:t>ční řad</w:t>
      </w:r>
      <w:r w:rsidR="001C5683" w:rsidRPr="004C15F2">
        <w:t>u</w:t>
      </w:r>
      <w:r w:rsidR="00B9559E" w:rsidRPr="004C15F2">
        <w:t xml:space="preserve"> </w:t>
      </w:r>
      <w:r w:rsidR="00EE7C11" w:rsidRPr="004C15F2">
        <w:t>tlaku plynu dle ČSN 070703</w:t>
      </w:r>
      <w:r w:rsidR="00B9559E" w:rsidRPr="004C15F2">
        <w:t>. Doregulační řad</w:t>
      </w:r>
      <w:r w:rsidR="00EF0CEA" w:rsidRPr="004C15F2">
        <w:t>a</w:t>
      </w:r>
      <w:r w:rsidR="00B9559E" w:rsidRPr="004C15F2">
        <w:t xml:space="preserve"> </w:t>
      </w:r>
      <w:r w:rsidR="00866388" w:rsidRPr="004C15F2">
        <w:t>bud</w:t>
      </w:r>
      <w:r w:rsidR="00EF0CEA" w:rsidRPr="004C15F2">
        <w:t>e</w:t>
      </w:r>
      <w:r w:rsidR="00B9559E" w:rsidRPr="004C15F2">
        <w:t xml:space="preserve"> součástí vnitřní plynov</w:t>
      </w:r>
      <w:r w:rsidR="00EF0CEA" w:rsidRPr="004C15F2">
        <w:t>é</w:t>
      </w:r>
      <w:r w:rsidR="00B9559E" w:rsidRPr="004C15F2">
        <w:t xml:space="preserve"> tras</w:t>
      </w:r>
      <w:r w:rsidR="00EF0CEA" w:rsidRPr="004C15F2">
        <w:t>y</w:t>
      </w:r>
      <w:r w:rsidR="00B9559E" w:rsidRPr="004C15F2">
        <w:t xml:space="preserve"> a bud</w:t>
      </w:r>
      <w:r w:rsidR="00EF0CEA" w:rsidRPr="004C15F2">
        <w:t>e</w:t>
      </w:r>
      <w:r w:rsidR="00B9559E" w:rsidRPr="004C15F2">
        <w:t xml:space="preserve"> umístěn</w:t>
      </w:r>
      <w:r w:rsidR="00EF0CEA" w:rsidRPr="004C15F2">
        <w:t>a</w:t>
      </w:r>
      <w:r w:rsidR="00B9559E" w:rsidRPr="004C15F2">
        <w:t xml:space="preserve"> </w:t>
      </w:r>
      <w:r w:rsidR="00866388" w:rsidRPr="004C15F2">
        <w:t>do plechov</w:t>
      </w:r>
      <w:r w:rsidR="00EF0CEA" w:rsidRPr="004C15F2">
        <w:t>é</w:t>
      </w:r>
      <w:r w:rsidR="00866388" w:rsidRPr="004C15F2">
        <w:t xml:space="preserve"> skřín</w:t>
      </w:r>
      <w:r w:rsidR="00EF0CEA" w:rsidRPr="004C15F2">
        <w:t>ě</w:t>
      </w:r>
      <w:r w:rsidR="001C5683" w:rsidRPr="004C15F2">
        <w:t xml:space="preserve"> zavěšené</w:t>
      </w:r>
      <w:r w:rsidR="00866388" w:rsidRPr="004C15F2">
        <w:t xml:space="preserve"> na vnější stěnu objektu kotelny</w:t>
      </w:r>
      <w:r w:rsidR="00EF0CEA" w:rsidRPr="004C15F2">
        <w:t xml:space="preserve"> K10</w:t>
      </w:r>
      <w:r w:rsidR="00866388" w:rsidRPr="004C15F2">
        <w:t xml:space="preserve"> a K11. </w:t>
      </w:r>
      <w:r w:rsidR="00B9559E" w:rsidRPr="004C15F2">
        <w:t xml:space="preserve">  </w:t>
      </w:r>
    </w:p>
    <w:p w14:paraId="72A97EB4" w14:textId="3BD56CFB" w:rsidR="00E26FAC" w:rsidRPr="004C15F2" w:rsidRDefault="001C5683" w:rsidP="00E26FAC">
      <w:r w:rsidRPr="004C15F2">
        <w:t xml:space="preserve">Potrubní trasa průmyslového plynovodu 1,5 </w:t>
      </w:r>
      <w:r w:rsidR="00F975D7">
        <w:t>bar (g)</w:t>
      </w:r>
      <w:r w:rsidRPr="004C15F2">
        <w:t xml:space="preserve"> </w:t>
      </w:r>
      <w:r w:rsidR="00E26FAC" w:rsidRPr="004C15F2">
        <w:t>bude veden</w:t>
      </w:r>
      <w:r w:rsidRPr="004C15F2">
        <w:t>a</w:t>
      </w:r>
      <w:r w:rsidR="00E26FAC" w:rsidRPr="004C15F2">
        <w:t xml:space="preserve"> po fasádě a střeše budovy</w:t>
      </w:r>
      <w:r w:rsidRPr="004C15F2">
        <w:t xml:space="preserve"> souběžně s potrubní trasou průmyslového plynovodu 8 </w:t>
      </w:r>
      <w:r w:rsidR="00F975D7">
        <w:t>bar (g)</w:t>
      </w:r>
      <w:r w:rsidR="00E26FAC" w:rsidRPr="004C15F2">
        <w:t>, a bude opatřen</w:t>
      </w:r>
      <w:r w:rsidR="00EF0CEA" w:rsidRPr="004C15F2">
        <w:t>a</w:t>
      </w:r>
      <w:r w:rsidR="00E26FAC" w:rsidRPr="004C15F2">
        <w:t xml:space="preserve"> odvětráním a odvodněním. Světlost potrubí bude navrženo s dostatečnou velikosti k tlumení poklesu tlaku plynu při startu motoru</w:t>
      </w:r>
      <w:r w:rsidRPr="004C15F2">
        <w:t xml:space="preserve"> nebo kotlů</w:t>
      </w:r>
      <w:r w:rsidR="00E26FAC" w:rsidRPr="004C15F2">
        <w:t xml:space="preserve">.     </w:t>
      </w:r>
    </w:p>
    <w:p w14:paraId="17E1D892" w14:textId="098897A5" w:rsidR="006247DF" w:rsidRPr="008E6F0B" w:rsidRDefault="006247DF" w:rsidP="00A81FD4">
      <w:pPr>
        <w:pStyle w:val="Nadpis4"/>
      </w:pPr>
      <w:r w:rsidRPr="008E6F0B">
        <w:t>PS 02</w:t>
      </w:r>
      <w:r w:rsidRPr="008E6F0B">
        <w:tab/>
      </w:r>
      <w:r w:rsidR="00752272">
        <w:t>Parní plynové kotle</w:t>
      </w:r>
      <w:r w:rsidR="00B656C1" w:rsidRPr="008E6F0B">
        <w:t xml:space="preserve"> </w:t>
      </w:r>
      <w:r w:rsidRPr="008E6F0B">
        <w:t>K10 a K11, včetně úpravy vody</w:t>
      </w:r>
    </w:p>
    <w:p w14:paraId="277AF2BC" w14:textId="69B6765A" w:rsidR="00963399" w:rsidRDefault="00963399" w:rsidP="006247DF">
      <w:pPr>
        <w:rPr>
          <w:b/>
        </w:rPr>
      </w:pPr>
      <w:r w:rsidRPr="003C48B3">
        <w:rPr>
          <w:b/>
        </w:rPr>
        <w:t>Popis technologického procesu</w:t>
      </w:r>
      <w:r w:rsidR="003C48B3" w:rsidRPr="003C48B3">
        <w:rPr>
          <w:b/>
        </w:rPr>
        <w:t>:</w:t>
      </w:r>
    </w:p>
    <w:p w14:paraId="4CC23EC3" w14:textId="548AAD62" w:rsidR="00B43D43" w:rsidRDefault="003C48B3" w:rsidP="006247DF">
      <w:r>
        <w:t>Parní kotelna dodává teplo odběrateli T</w:t>
      </w:r>
      <w:r w:rsidR="00463F17">
        <w:t>APA</w:t>
      </w:r>
      <w:r>
        <w:t xml:space="preserve">. Na předávacím místě je </w:t>
      </w:r>
      <w:r w:rsidR="00B43D43">
        <w:t xml:space="preserve">na hranici odběru Tapou </w:t>
      </w:r>
      <w:r>
        <w:t>požadována mírně přehřátá pára 6</w:t>
      </w:r>
      <w:r w:rsidR="00FC4339">
        <w:t xml:space="preserve"> </w:t>
      </w:r>
      <w:r w:rsidR="00F975D7">
        <w:t>bar (g)</w:t>
      </w:r>
      <w:r>
        <w:t xml:space="preserve">, 165 </w:t>
      </w:r>
      <w:r w:rsidR="00FC4339">
        <w:t>°C</w:t>
      </w:r>
      <w:r>
        <w:t>. Kotelna s K10</w:t>
      </w:r>
      <w:r w:rsidR="008E2DF7">
        <w:t xml:space="preserve"> </w:t>
      </w:r>
      <w:r>
        <w:t xml:space="preserve">a </w:t>
      </w:r>
      <w:r w:rsidR="00FC4339">
        <w:t>K</w:t>
      </w:r>
      <w:r>
        <w:t xml:space="preserve">11 bude umístěna </w:t>
      </w:r>
      <w:r w:rsidR="00B43D43">
        <w:t>v původní CHUV. Pára tedy překonává značnou transportní vzdálenost. Návrh parametrů kotlů je proveden tak, aby kotle byly jednoduché, regulovatelné v širokém rozsahu</w:t>
      </w:r>
      <w:r w:rsidR="008E2DF7">
        <w:t>,</w:t>
      </w:r>
      <w:r w:rsidR="00B43D43">
        <w:t xml:space="preserve"> a tedy bez přehříváku páry, jenž kotel prodražuje a regulovatelnost omezuje. Přehřátí je navrženo redukcí tlaku.</w:t>
      </w:r>
    </w:p>
    <w:p w14:paraId="17E73789" w14:textId="013DA23F" w:rsidR="003C48B3" w:rsidRPr="00B43D43" w:rsidRDefault="00B43D43" w:rsidP="006247DF">
      <w:pPr>
        <w:rPr>
          <w:b/>
        </w:rPr>
      </w:pPr>
      <w:r w:rsidRPr="00B43D43">
        <w:rPr>
          <w:b/>
        </w:rPr>
        <w:t xml:space="preserve">Popis technologie: </w:t>
      </w:r>
    </w:p>
    <w:p w14:paraId="7790A3CD" w14:textId="041F7CB3" w:rsidR="00963399" w:rsidRDefault="00963399" w:rsidP="00963399">
      <w:r>
        <w:t>Parní kotelna sestává z dvojice parních kotlů na sytou páru. Sytá pára z kotlů o středním provozním přetlaku 0,8</w:t>
      </w:r>
      <w:r w:rsidR="008E2DF7">
        <w:t xml:space="preserve"> </w:t>
      </w:r>
      <w:r>
        <w:t>MPa bude dopravena do rozdělovače kotelny. Dále bude vedena:</w:t>
      </w:r>
    </w:p>
    <w:p w14:paraId="02E8E8F0" w14:textId="5EF2DE87" w:rsidR="00963399" w:rsidRDefault="00963399" w:rsidP="00465E97">
      <w:pPr>
        <w:pStyle w:val="Odrka"/>
      </w:pPr>
      <w:r>
        <w:t>jednak na redukční stanici páry 0,8/0,6</w:t>
      </w:r>
      <w:r w:rsidR="00080299">
        <w:t xml:space="preserve"> </w:t>
      </w:r>
      <w:r>
        <w:t>MPa a za ní bude dodávat teplo ve formě mírně přehřáté páry cca o parametrech 6</w:t>
      </w:r>
      <w:r w:rsidR="00E94258">
        <w:t xml:space="preserve"> </w:t>
      </w:r>
      <w:r w:rsidR="00F975D7">
        <w:t>bar (g)</w:t>
      </w:r>
      <w:r>
        <w:t xml:space="preserve"> a 165 </w:t>
      </w:r>
      <w:r w:rsidR="001A6A23">
        <w:t>°C</w:t>
      </w:r>
      <w:r>
        <w:t xml:space="preserve"> pro spotřebiče firmy T</w:t>
      </w:r>
      <w:r w:rsidR="001A6A23">
        <w:t>APA</w:t>
      </w:r>
      <w:r>
        <w:t>,</w:t>
      </w:r>
    </w:p>
    <w:p w14:paraId="3C3CF42A" w14:textId="264FC9B8" w:rsidR="00963399" w:rsidRDefault="00963399" w:rsidP="00465E97">
      <w:pPr>
        <w:pStyle w:val="Odrka"/>
      </w:pPr>
      <w:r>
        <w:t>v daném čase neodebraná zbytková pára Tapou bude využita na ohřev výstupní oběhové vody z kogeneračního motoru PM</w:t>
      </w:r>
      <w:r w:rsidR="00417B88">
        <w:t>8</w:t>
      </w:r>
      <w:r>
        <w:t>.</w:t>
      </w:r>
    </w:p>
    <w:p w14:paraId="096FB2D9" w14:textId="249FD5B4" w:rsidR="00963399" w:rsidRDefault="00963399" w:rsidP="00963399">
      <w:r>
        <w:t>V</w:t>
      </w:r>
      <w:r w:rsidRPr="00DD1983">
        <w:t xml:space="preserve">yvíjené teplo </w:t>
      </w:r>
      <w:r>
        <w:t xml:space="preserve">se </w:t>
      </w:r>
      <w:r w:rsidRPr="00DD1983">
        <w:t xml:space="preserve">při spalování </w:t>
      </w:r>
      <w:r w:rsidR="00080299" w:rsidRPr="00DD1983">
        <w:t>paliva</w:t>
      </w:r>
      <w:r w:rsidR="00080299">
        <w:t xml:space="preserve"> – v</w:t>
      </w:r>
      <w:r>
        <w:t xml:space="preserve"> procesu </w:t>
      </w:r>
      <w:r w:rsidRPr="00DD1983">
        <w:t>hoření plamene</w:t>
      </w:r>
      <w:r>
        <w:t xml:space="preserve"> a</w:t>
      </w:r>
      <w:r w:rsidRPr="00DD1983">
        <w:t xml:space="preserve"> </w:t>
      </w:r>
      <w:r>
        <w:t>vedení</w:t>
      </w:r>
      <w:r w:rsidRPr="00DD1983">
        <w:t xml:space="preserve"> </w:t>
      </w:r>
      <w:r>
        <w:t xml:space="preserve">horkých </w:t>
      </w:r>
      <w:r w:rsidRPr="00DD1983">
        <w:t xml:space="preserve">kouřových plynů v kotlovém </w:t>
      </w:r>
      <w:r>
        <w:t xml:space="preserve">tělese a dodatkovém </w:t>
      </w:r>
      <w:r w:rsidR="009F0FF0" w:rsidRPr="00DD1983">
        <w:t xml:space="preserve">výměníku </w:t>
      </w:r>
      <w:r w:rsidR="009F0FF0">
        <w:t>– předává</w:t>
      </w:r>
      <w:r w:rsidRPr="00DD1983">
        <w:t xml:space="preserve"> do teplonosného média </w:t>
      </w:r>
      <w:r>
        <w:t xml:space="preserve">syté páry a odvádí do topného systému a technologickým spotřebičům popsaným shora. </w:t>
      </w:r>
    </w:p>
    <w:p w14:paraId="58AE4A17" w14:textId="0D087A2A" w:rsidR="00963399" w:rsidRDefault="00963399" w:rsidP="00963399">
      <w:r>
        <w:t>Zpět se vrací po odevzdání tepla při kondenzaci páry vratný tlakový kondenzát, jenž je v uzavřeném okruhu vracen do modulu tepelné úpravy vody. Podle podkladů se vrací z T</w:t>
      </w:r>
      <w:r w:rsidR="00463F17">
        <w:t>APA</w:t>
      </w:r>
      <w:r>
        <w:t xml:space="preserve"> veškerý kondenzát. </w:t>
      </w:r>
    </w:p>
    <w:p w14:paraId="60798545" w14:textId="0FAE186F" w:rsidR="00963399" w:rsidRDefault="00963399" w:rsidP="00963399">
      <w:r>
        <w:t>Pro účely návrhu CHUV je uvažováno s krytím 10</w:t>
      </w:r>
      <w:r w:rsidR="003D7320">
        <w:t xml:space="preserve"> </w:t>
      </w:r>
      <w:r>
        <w:t>% ztrát kondenzátu. Projekt počítá, že případné malé ztráty kondenzátu max. do 10</w:t>
      </w:r>
      <w:r w:rsidR="003D7320">
        <w:t xml:space="preserve"> </w:t>
      </w:r>
      <w:r>
        <w:t xml:space="preserve">% uhradí dodávka doplňovací vody, která bude změkčena automatickou katexovou stanicí a společně s kondenzátem v parní kotelně dopravena do modulu tepelné úpravy vody. </w:t>
      </w:r>
    </w:p>
    <w:p w14:paraId="30FAA14D" w14:textId="77777777" w:rsidR="00963399" w:rsidRPr="00DD1983" w:rsidRDefault="00963399" w:rsidP="00963399">
      <w:r>
        <w:t>Hlavními zařízeními modulu tepelné úpravy vody (TUV) jsou odplyňovač a napájecí nádrž s vestavěnou barbotáží.</w:t>
      </w:r>
      <w:r w:rsidRPr="00007112">
        <w:t xml:space="preserve"> </w:t>
      </w:r>
      <w:r>
        <w:t>Upravená voda a vratný kondenzát bude zbaven korozních plynů O</w:t>
      </w:r>
      <w:r w:rsidRPr="00007112">
        <w:rPr>
          <w:vertAlign w:val="subscript"/>
        </w:rPr>
        <w:t>2</w:t>
      </w:r>
      <w:r>
        <w:t xml:space="preserve"> a CO</w:t>
      </w:r>
      <w:r w:rsidRPr="00007112">
        <w:rPr>
          <w:vertAlign w:val="subscript"/>
        </w:rPr>
        <w:t>2</w:t>
      </w:r>
      <w:r>
        <w:t xml:space="preserve"> a odplyněná napájecí voda bude nadávkována korekčními protikorozními produkty a poté čerpána napájecími čerpadly do parních kotlů.</w:t>
      </w:r>
    </w:p>
    <w:p w14:paraId="4E3E24CB" w14:textId="77777777" w:rsidR="006247DF" w:rsidRPr="008E6F0B" w:rsidRDefault="006247DF" w:rsidP="006247DF">
      <w:r w:rsidRPr="008E6F0B">
        <w:t>Parní plynový kotel vysoko-účinnostní kotel bude proveden buď jako kotel žárotrubné konstrukce, nebo jako parní vyvíječ s přiměřeně dimenzovanými dodatkovými plochami (ekonomisérem) pro dosažení vysoké účinnosti.</w:t>
      </w:r>
    </w:p>
    <w:p w14:paraId="4116573A" w14:textId="77777777" w:rsidR="006247DF" w:rsidRPr="008E6F0B" w:rsidRDefault="006247DF" w:rsidP="006247DF">
      <w:r w:rsidRPr="008E6F0B">
        <w:t>Kotel bude, vedle obvyklé zákonné výstroje, vybaven také schváleným bezpečnostním zařízením pro provoz s občasným dohledem (BoB).</w:t>
      </w:r>
    </w:p>
    <w:p w14:paraId="111D1534" w14:textId="77777777" w:rsidR="006247DF" w:rsidRPr="008E6F0B" w:rsidRDefault="006247DF" w:rsidP="006247DF">
      <w:r w:rsidRPr="008E6F0B">
        <w:lastRenderedPageBreak/>
        <w:t>Kotel bude vyroben a dodán s veškerou průvodní dokumentaci splňující nároky české a evropské legislativy pro tlaková zařízení.</w:t>
      </w:r>
    </w:p>
    <w:p w14:paraId="23C32A28" w14:textId="77777777" w:rsidR="006247DF" w:rsidRPr="008E6F0B" w:rsidRDefault="006247DF" w:rsidP="006247DF">
      <w:r w:rsidRPr="008E6F0B">
        <w:t>Instalaci a uvedení do provozu provede organizace disponující oprávněním pro montáž plynových a tlakových zařízení dle právních předpisů.</w:t>
      </w:r>
    </w:p>
    <w:p w14:paraId="11351833" w14:textId="77777777" w:rsidR="006247DF" w:rsidRDefault="006247DF" w:rsidP="006247DF">
      <w:r w:rsidRPr="008E6F0B">
        <w:t xml:space="preserve">Kotel na zemní plyn musí svou konstrukcí umožnit rychlé uvádění do provozu, bude sloužit jako zdroj technologické páry pro výrobní firmu TAPA Tábor. </w:t>
      </w:r>
    </w:p>
    <w:p w14:paraId="545A15A0" w14:textId="77777777" w:rsidR="00963399" w:rsidRPr="00551BEE" w:rsidRDefault="00963399" w:rsidP="00963399">
      <w:pPr>
        <w:rPr>
          <w:b/>
          <w:bCs/>
        </w:rPr>
      </w:pPr>
      <w:r>
        <w:rPr>
          <w:b/>
          <w:bCs/>
        </w:rPr>
        <w:t>Základní p</w:t>
      </w:r>
      <w:r w:rsidRPr="00551BEE">
        <w:rPr>
          <w:b/>
          <w:bCs/>
        </w:rPr>
        <w:t>opis kotl</w:t>
      </w:r>
      <w:r>
        <w:rPr>
          <w:b/>
          <w:bCs/>
        </w:rPr>
        <w:t>ové jednotky</w:t>
      </w:r>
      <w:r w:rsidRPr="00551BEE">
        <w:rPr>
          <w:b/>
          <w:bCs/>
        </w:rPr>
        <w:t>:</w:t>
      </w:r>
    </w:p>
    <w:p w14:paraId="1EFC702C" w14:textId="77777777" w:rsidR="00963399" w:rsidRDefault="00963399" w:rsidP="00963399">
      <w:r>
        <w:t xml:space="preserve">Plánuje se instalace více </w:t>
      </w:r>
      <w:r w:rsidRPr="00551BEE">
        <w:t>tahový</w:t>
      </w:r>
      <w:r>
        <w:t>ch</w:t>
      </w:r>
      <w:r w:rsidRPr="00551BEE">
        <w:t xml:space="preserve"> </w:t>
      </w:r>
      <w:r>
        <w:t>kot</w:t>
      </w:r>
      <w:r w:rsidRPr="00551BEE">
        <w:t>l</w:t>
      </w:r>
      <w:r>
        <w:t>ů</w:t>
      </w:r>
      <w:r w:rsidRPr="00551BEE">
        <w:t>, s</w:t>
      </w:r>
      <w:r>
        <w:t> </w:t>
      </w:r>
      <w:r w:rsidRPr="00551BEE">
        <w:t>plamencem</w:t>
      </w:r>
      <w:r>
        <w:t xml:space="preserve"> a</w:t>
      </w:r>
      <w:r w:rsidRPr="00551BEE">
        <w:t xml:space="preserve"> zadní vnitřní obratovou komorou</w:t>
      </w:r>
      <w:r>
        <w:t xml:space="preserve"> tvořící spalovací prostor.</w:t>
      </w:r>
      <w:r w:rsidRPr="00551BEE">
        <w:t xml:space="preserve"> </w:t>
      </w:r>
      <w:r>
        <w:t>Kotel</w:t>
      </w:r>
      <w:r w:rsidRPr="00551BEE">
        <w:t xml:space="preserve"> </w:t>
      </w:r>
      <w:r>
        <w:t xml:space="preserve">s jedním až </w:t>
      </w:r>
      <w:r w:rsidRPr="00551BEE">
        <w:t xml:space="preserve">dvěma tahy </w:t>
      </w:r>
      <w:r>
        <w:t>spalin v žárových trub</w:t>
      </w:r>
      <w:r w:rsidRPr="00551BEE">
        <w:t>k</w:t>
      </w:r>
      <w:r>
        <w:t>ách</w:t>
      </w:r>
      <w:r w:rsidRPr="00551BEE">
        <w:t xml:space="preserve">. Přední obratová komora nechlazená, </w:t>
      </w:r>
      <w:r>
        <w:t>dělená</w:t>
      </w:r>
      <w:r w:rsidRPr="00551BEE">
        <w:t xml:space="preserve">, </w:t>
      </w:r>
      <w:r>
        <w:t xml:space="preserve">s otevíratelnými vraty u svazků žárových trubek </w:t>
      </w:r>
      <w:r w:rsidRPr="00551BEE">
        <w:t>umož</w:t>
      </w:r>
      <w:r>
        <w:t>ní</w:t>
      </w:r>
      <w:r w:rsidRPr="00551BEE">
        <w:t xml:space="preserve"> kontrolu žárových trubek kotle</w:t>
      </w:r>
      <w:r>
        <w:t>.</w:t>
      </w:r>
      <w:r w:rsidRPr="00551BEE">
        <w:t xml:space="preserve"> </w:t>
      </w:r>
    </w:p>
    <w:p w14:paraId="556801AE" w14:textId="77777777" w:rsidR="00963399" w:rsidRPr="00551BEE" w:rsidRDefault="00963399" w:rsidP="00963399">
      <w:r>
        <w:t>S</w:t>
      </w:r>
      <w:r w:rsidRPr="00551BEE">
        <w:t>běrné kouřovody v zadní části kotle uzpůsobeny pro instalaci ekonomizéru kotle. Ekonomizér do kotle integrovaný, nicméně demontovatelný,</w:t>
      </w:r>
      <w:r>
        <w:t xml:space="preserve"> na straně napájecí vody buď odpojitelný, či neodpojitelný podle konkretizace výrobcem,</w:t>
      </w:r>
      <w:r w:rsidRPr="00551BEE">
        <w:t xml:space="preserve"> na straně spalin připojen přes přírubové spoje</w:t>
      </w:r>
      <w:r>
        <w:t xml:space="preserve"> s kotlem a odvody spalin</w:t>
      </w:r>
      <w:r w:rsidRPr="00551BEE">
        <w:t>.</w:t>
      </w:r>
    </w:p>
    <w:p w14:paraId="121544CF" w14:textId="77777777" w:rsidR="00963399" w:rsidRPr="00551BEE" w:rsidRDefault="00963399" w:rsidP="00963399">
      <w:r w:rsidRPr="00551BEE">
        <w:t xml:space="preserve">Ekonomizér kotle </w:t>
      </w:r>
      <w:r>
        <w:t xml:space="preserve">bude </w:t>
      </w:r>
      <w:r w:rsidRPr="00551BEE">
        <w:t xml:space="preserve">vyroben </w:t>
      </w:r>
      <w:r>
        <w:t xml:space="preserve">žárotrubný </w:t>
      </w:r>
      <w:r w:rsidRPr="00551BEE">
        <w:t>ze žebrovicových trubek</w:t>
      </w:r>
      <w:r>
        <w:t xml:space="preserve"> nebo vodotrubný</w:t>
      </w:r>
      <w:r w:rsidRPr="00551BEE">
        <w:t xml:space="preserve">, ze strany vody jištěný pojistným ventilem kotle. Ekonomizér </w:t>
      </w:r>
      <w:r>
        <w:t>je</w:t>
      </w:r>
      <w:r w:rsidRPr="00551BEE">
        <w:t xml:space="preserve"> ze strany </w:t>
      </w:r>
      <w:r>
        <w:t>napájecí</w:t>
      </w:r>
      <w:r w:rsidRPr="00551BEE">
        <w:t xml:space="preserve"> vody </w:t>
      </w:r>
      <w:r>
        <w:t xml:space="preserve">požadován </w:t>
      </w:r>
      <w:r w:rsidRPr="00551BEE">
        <w:t>plno-průtokový.</w:t>
      </w:r>
    </w:p>
    <w:p w14:paraId="54FD6F72" w14:textId="77777777" w:rsidR="00963399" w:rsidRDefault="00963399" w:rsidP="00963399">
      <w:r w:rsidRPr="00551BEE">
        <w:t>Těleso kotle opatřeno tepelnou izolací tl. 100 mm a oplechováním ocelovým eloxovaným plechem,</w:t>
      </w:r>
      <w:r>
        <w:t xml:space="preserve"> </w:t>
      </w:r>
      <w:r w:rsidRPr="00551BEE">
        <w:t>uloženo na nosném rámu, který umožňuje dilataci kotle.</w:t>
      </w:r>
      <w:r>
        <w:t xml:space="preserve"> </w:t>
      </w:r>
      <w:r w:rsidRPr="00551BEE">
        <w:t xml:space="preserve">Součástí dodávky kotle </w:t>
      </w:r>
      <w:r>
        <w:t xml:space="preserve">bude kompletní </w:t>
      </w:r>
      <w:r w:rsidRPr="00551BEE">
        <w:t>průvodní dokumentace kotle.</w:t>
      </w:r>
      <w:r>
        <w:t xml:space="preserve"> Podrobněji je kotlové zařízení a jeho příslušenství popsáno v části Seznam strojů a zařízení.</w:t>
      </w:r>
    </w:p>
    <w:p w14:paraId="19A955BD" w14:textId="77777777" w:rsidR="00963399" w:rsidRDefault="00963399" w:rsidP="00963399">
      <w:pPr>
        <w:rPr>
          <w:b/>
        </w:rPr>
      </w:pPr>
      <w:r w:rsidRPr="00D62BCC">
        <w:rPr>
          <w:b/>
        </w:rPr>
        <w:t>Popis úpravy vody</w:t>
      </w:r>
    </w:p>
    <w:p w14:paraId="104AE7AA" w14:textId="19436245" w:rsidR="00963399" w:rsidRPr="00D62BCC" w:rsidRDefault="00963399" w:rsidP="00963399">
      <w:r w:rsidRPr="00D62BCC">
        <w:t xml:space="preserve">Kotel se plní upravenou </w:t>
      </w:r>
      <w:r>
        <w:t xml:space="preserve">napájecí </w:t>
      </w:r>
      <w:r w:rsidRPr="00D62BCC">
        <w:t xml:space="preserve">vodou </w:t>
      </w:r>
      <w:r>
        <w:t>odpovídající požadavkům ČSN EN 12 953,</w:t>
      </w:r>
      <w:r w:rsidRPr="00E900C8">
        <w:rPr>
          <w:rFonts w:ascii="Times New Roman" w:hAnsi="Times New Roman"/>
          <w:szCs w:val="20"/>
        </w:rPr>
        <w:t xml:space="preserve"> </w:t>
      </w:r>
      <w:r w:rsidRPr="00E900C8">
        <w:t xml:space="preserve">ČSN 077401 </w:t>
      </w:r>
      <w:r>
        <w:t xml:space="preserve">a výrobce kotle. Ve stavební části je zajištěn přívod surové (neupravené) vody. Ta bude upravena v chemické úpravě vody a následně tepelné úpravě vody na kvalitu požadovanou normou. Podrobný popis technologie je </w:t>
      </w:r>
      <w:r w:rsidR="001420ED">
        <w:t xml:space="preserve">uveden v Doplňku D01 této Přílohy 1 </w:t>
      </w:r>
      <w:r w:rsidR="001420ED" w:rsidRPr="000526FD">
        <w:rPr>
          <w:smallCaps/>
        </w:rPr>
        <w:t>smlouvy</w:t>
      </w:r>
      <w:r>
        <w:t xml:space="preserve">. </w:t>
      </w:r>
    </w:p>
    <w:p w14:paraId="24A61A7C" w14:textId="77777777" w:rsidR="00963399" w:rsidRDefault="00963399" w:rsidP="00963399">
      <w:pPr>
        <w:rPr>
          <w:b/>
        </w:rPr>
      </w:pPr>
      <w:r w:rsidRPr="00D62BCC">
        <w:rPr>
          <w:b/>
        </w:rPr>
        <w:t xml:space="preserve">Popis </w:t>
      </w:r>
      <w:r>
        <w:rPr>
          <w:b/>
        </w:rPr>
        <w:t xml:space="preserve">spojovacího </w:t>
      </w:r>
      <w:r w:rsidRPr="00D62BCC">
        <w:rPr>
          <w:b/>
        </w:rPr>
        <w:t>potrubí a uzemnění</w:t>
      </w:r>
    </w:p>
    <w:p w14:paraId="1352C398" w14:textId="12EA86E7" w:rsidR="00963399" w:rsidRDefault="00963399" w:rsidP="00963399">
      <w:r w:rsidRPr="00D83263">
        <w:t xml:space="preserve">Rozsah spojovacího potrubí kotelny je podrobně popsán </w:t>
      </w:r>
      <w:r>
        <w:t>v</w:t>
      </w:r>
      <w:r w:rsidR="005139B6">
        <w:t xml:space="preserve"> následné </w:t>
      </w:r>
      <w:r>
        <w:t>technické specifikaci a schématech kotelny. Spojovací potrubí provedené podle ČSN EN 13480 zajistí bezproblémový tok veškerých teplonosných médií v uzavřených okruzích a dále jejich odvzdušnění a odvodnění. Veškeré potrubí bude prováděcím projektem řádně podepřeno či zavěšeno, uzemněno vodivě pospojováním přes kotel</w:t>
      </w:r>
      <w:r w:rsidR="005139B6">
        <w:t>,</w:t>
      </w:r>
      <w:r>
        <w:t xml:space="preserve"> jenž jako kovové zařízení budov bude řádně uzemněn. Potrubí, jehož povrchová teplota překročí 50 </w:t>
      </w:r>
      <w:r w:rsidR="00C712ED">
        <w:t>°C</w:t>
      </w:r>
      <w:r>
        <w:t xml:space="preserve">, bude opatřena kvalitní tepelnou izolací.  </w:t>
      </w:r>
    </w:p>
    <w:p w14:paraId="692648B3" w14:textId="122FB19D" w:rsidR="00963399" w:rsidRPr="00D83263" w:rsidRDefault="00963399" w:rsidP="00963399">
      <w:r>
        <w:t xml:space="preserve">Nátěry potrubí i podpěr a </w:t>
      </w:r>
      <w:r w:rsidR="00CD2687">
        <w:t>OK</w:t>
      </w:r>
      <w:r>
        <w:t xml:space="preserve"> konstrukcí budou provedeny podle nátěrového systému uvedeného v</w:t>
      </w:r>
      <w:r w:rsidR="00EA35E4">
        <w:t xml:space="preserve"> kap. </w:t>
      </w:r>
      <w:r w:rsidR="00911222">
        <w:t>5.3.2.8</w:t>
      </w:r>
      <w:r>
        <w:t>.</w:t>
      </w:r>
    </w:p>
    <w:p w14:paraId="7CBFFADA" w14:textId="77777777" w:rsidR="00963399" w:rsidRPr="00907949" w:rsidRDefault="00963399" w:rsidP="008C0C01">
      <w:pPr>
        <w:keepNext/>
        <w:rPr>
          <w:b/>
        </w:rPr>
      </w:pPr>
      <w:r w:rsidRPr="00907949">
        <w:rPr>
          <w:b/>
        </w:rPr>
        <w:t>Větrání kotelny – bude dodávkou stavební části – požadavky:</w:t>
      </w:r>
    </w:p>
    <w:p w14:paraId="6C0778C0" w14:textId="77777777" w:rsidR="00963399" w:rsidRPr="00551BEE" w:rsidRDefault="00963399" w:rsidP="00963399">
      <w:r w:rsidRPr="00551BEE">
        <w:t>Plynová kotelna je umístěna v samostatném stavebním objektu technologického charakteru, není zde trvalý pobyt osob.</w:t>
      </w:r>
    </w:p>
    <w:p w14:paraId="75B04BD1" w14:textId="16E9F044" w:rsidR="00963399" w:rsidRDefault="00963399" w:rsidP="00963399">
      <w:r w:rsidRPr="00551BEE">
        <w:t>Větrání kotelny bude navrženo v souladu s TPG G 908</w:t>
      </w:r>
      <w:r>
        <w:t xml:space="preserve"> 02 a ČSN 07 0703 kapitola 6 a </w:t>
      </w:r>
      <w:r w:rsidRPr="00551BEE">
        <w:t xml:space="preserve">dimenzováno tak, aby byl zaručen dostatečný přívod spalovacího vzduchu na celkový instalovaný výkon hořáků, přičemž musí být zaručena </w:t>
      </w:r>
      <w:r w:rsidR="00235D1B" w:rsidRPr="00551BEE">
        <w:t>0,5násobná</w:t>
      </w:r>
      <w:r w:rsidRPr="00551BEE">
        <w:t xml:space="preserve"> výměna vzduchu v </w:t>
      </w:r>
      <w:r w:rsidRPr="00551BEE">
        <w:lastRenderedPageBreak/>
        <w:t>prostoru kotelny za hodinu za všech provozních režimů</w:t>
      </w:r>
      <w:r>
        <w:t xml:space="preserve"> (</w:t>
      </w:r>
      <w:r w:rsidRPr="00551BEE">
        <w:t xml:space="preserve">i za provozních přestávek, kdy nejsou kotle odstaveny z provozu). V období odstávky, kdy je uzavřen hlavní uzávěr plynu kotelny, není výše uvedené větrání požadováno. </w:t>
      </w:r>
    </w:p>
    <w:p w14:paraId="112A3BDC" w14:textId="712551B2" w:rsidR="00963399" w:rsidRPr="00963399" w:rsidRDefault="00963399" w:rsidP="00963399">
      <w:pPr>
        <w:rPr>
          <w:b/>
        </w:rPr>
      </w:pPr>
      <w:r w:rsidRPr="00963399">
        <w:rPr>
          <w:b/>
        </w:rPr>
        <w:t>Provedení vnitřního plynovodu</w:t>
      </w:r>
    </w:p>
    <w:p w14:paraId="0FEF8F84" w14:textId="1F7293D9" w:rsidR="00963399" w:rsidRPr="00907949" w:rsidRDefault="00963399" w:rsidP="00963399">
      <w:r w:rsidRPr="00907949">
        <w:t xml:space="preserve">Průmyslový venkovní plynovod přivádí potrubím DN 100 plyn k předávacímu místu kotelny na východní straně stávající budovy 07 hlavního výrobního </w:t>
      </w:r>
      <w:r w:rsidR="00235D1B" w:rsidRPr="00907949">
        <w:t>objektu TTA</w:t>
      </w:r>
      <w:r w:rsidRPr="00907949">
        <w:t xml:space="preserve">1, kde je nově v nejjižnější části zřízena nová plynová parní kotelna (prostor 101). </w:t>
      </w:r>
    </w:p>
    <w:p w14:paraId="74617F36" w14:textId="7CB892FB" w:rsidR="00963399" w:rsidRPr="00907949" w:rsidRDefault="00963399" w:rsidP="00963399">
      <w:r w:rsidRPr="00907949">
        <w:t>Vnitřní plynovod začíná předávacím místem vestavěné skříně hlavního uzávěru plynu kotelny (HUP) a do</w:t>
      </w:r>
      <w:r>
        <w:t>-</w:t>
      </w:r>
      <w:r w:rsidRPr="00907949">
        <w:t>regulace tlaku plynu. Přetlak venkovního plynovodu zde bude z úrovně 1,5</w:t>
      </w:r>
      <w:r w:rsidR="00235D1B">
        <w:t xml:space="preserve"> </w:t>
      </w:r>
      <w:r w:rsidRPr="00907949">
        <w:t xml:space="preserve">bar </w:t>
      </w:r>
      <w:r w:rsidR="001B5BF5">
        <w:t xml:space="preserve">(g) </w:t>
      </w:r>
      <w:r w:rsidRPr="00907949">
        <w:t xml:space="preserve">redukován na </w:t>
      </w:r>
      <w:r w:rsidR="00B003B4">
        <w:t>3</w:t>
      </w:r>
      <w:r w:rsidRPr="00D83263">
        <w:t>5 kPa.</w:t>
      </w:r>
      <w:r w:rsidRPr="00907949">
        <w:t xml:space="preserve"> Vnitřní plynovod kotelny je navržen v souladu s ČSN 070703 a ČSN EN 15001 (ČSN 386420). </w:t>
      </w:r>
    </w:p>
    <w:p w14:paraId="5B5A26AA" w14:textId="4D454DB6" w:rsidR="00963399" w:rsidRPr="006719C1" w:rsidRDefault="00963399" w:rsidP="00963399">
      <w:r w:rsidRPr="006719C1">
        <w:t xml:space="preserve">Vnitřní plynovod začíná ve vestavěné nice hlavním uzávěrem plynu </w:t>
      </w:r>
      <w:r w:rsidR="00235D1B" w:rsidRPr="006719C1">
        <w:t>kotelny – HUP</w:t>
      </w:r>
      <w:r w:rsidRPr="006719C1">
        <w:t xml:space="preserve">. Přístup ke skříni bude z venkovními strany dvířky s větracími otvory k předepsané výměně vzduchu uvnitř niky. </w:t>
      </w:r>
    </w:p>
    <w:p w14:paraId="2C8A1EE7" w14:textId="77777777" w:rsidR="00963399" w:rsidRPr="006719C1" w:rsidRDefault="00963399" w:rsidP="00963399">
      <w:r w:rsidRPr="006719C1">
        <w:t>Skříň a hlavní uzávěr bude opatřen značením „Plynové zařízení“ a „Hlavní uzávěr plynu“.</w:t>
      </w:r>
    </w:p>
    <w:p w14:paraId="49D040E9" w14:textId="77777777" w:rsidR="00963399" w:rsidRPr="006719C1" w:rsidRDefault="00963399" w:rsidP="00963399">
      <w:r w:rsidRPr="006719C1">
        <w:t xml:space="preserve">Ve venkovním prostoru je na potrubí instalován ve větrané skříni hlavní uzávěr kotelny DN100 PN16, plynová uzavírací klapka a za ní řazený rychlouzávěr BAP </w:t>
      </w:r>
      <w:r w:rsidRPr="00B003B4">
        <w:t>DN100</w:t>
      </w:r>
      <w:r w:rsidRPr="006719C1">
        <w:t xml:space="preserve"> PN16 s magnetickým řídícím ventilem ovládaným okruhem M + R indikace výskytu plynu (při 2 stupni výskytu plynu uzavření HUP). Před HUP kotelny je odvětrání plynu s odběrem vzorků (dvojice uzávěrů ½“ a zátka) a dále tlakoměr zkušební s rozsahem 0 až 250 kPa.</w:t>
      </w:r>
    </w:p>
    <w:p w14:paraId="5556FEF0" w14:textId="1DC0B918" w:rsidR="00963399" w:rsidRPr="006719C1" w:rsidRDefault="00963399" w:rsidP="00963399">
      <w:r w:rsidRPr="006719C1">
        <w:t>Ve skříni bude dále umístěna za sestavu HUP a doregulace tlaku plynu z 1,5</w:t>
      </w:r>
      <w:r w:rsidR="003A61EA">
        <w:t xml:space="preserve"> </w:t>
      </w:r>
      <w:r w:rsidRPr="006719C1">
        <w:t>bar</w:t>
      </w:r>
      <w:r w:rsidR="00E07625">
        <w:t xml:space="preserve"> (g)</w:t>
      </w:r>
      <w:r w:rsidRPr="006719C1">
        <w:t xml:space="preserve"> na 0,</w:t>
      </w:r>
      <w:r w:rsidR="00B003B4">
        <w:t>3</w:t>
      </w:r>
      <w:r w:rsidRPr="006719C1">
        <w:t xml:space="preserve">5 </w:t>
      </w:r>
      <w:r w:rsidR="008A6DBB">
        <w:t xml:space="preserve">kPa </w:t>
      </w:r>
      <w:r w:rsidRPr="006719C1">
        <w:t xml:space="preserve">pro kotelnu. Sestava HUP je kulový ventil a rychlouzávěr BAP. Před BAP je osazen prachový filtr. Doregulace tlaku plynu je tvořena doregulátorem tlaku plynu s vestavěným rychlouzavíracím ventilem SAV a za tímto je na potrubí doplněn pojistný </w:t>
      </w:r>
      <w:r w:rsidR="00C3458D" w:rsidRPr="006719C1">
        <w:t>ventil 1“.</w:t>
      </w:r>
      <w:r w:rsidRPr="006719C1">
        <w:t xml:space="preserve">  Regulátor vyžaduje minimální nároky na prostor a údržbu při maximální spolehlivosti. </w:t>
      </w:r>
    </w:p>
    <w:p w14:paraId="057F244B" w14:textId="341A5244" w:rsidR="00963399" w:rsidRPr="006719C1" w:rsidRDefault="00235D1B" w:rsidP="00963399">
      <w:r w:rsidRPr="006719C1">
        <w:t>Doregulační zařízení</w:t>
      </w:r>
      <w:r w:rsidR="00963399" w:rsidRPr="006719C1">
        <w:t xml:space="preserve"> kotelny je projektováno a bude provedeno podle nároků ČSN 070703 a ČSN EN 15001. Jako plynov</w:t>
      </w:r>
      <w:r w:rsidR="00963399">
        <w:t>é</w:t>
      </w:r>
      <w:r w:rsidR="00963399" w:rsidRPr="006719C1">
        <w:t xml:space="preserve"> spotřebič</w:t>
      </w:r>
      <w:r w:rsidR="00963399">
        <w:t>e</w:t>
      </w:r>
      <w:r w:rsidR="00963399" w:rsidRPr="006719C1">
        <w:t xml:space="preserve"> j</w:t>
      </w:r>
      <w:r w:rsidR="00963399">
        <w:t>sou</w:t>
      </w:r>
      <w:r w:rsidR="00963399" w:rsidRPr="006719C1">
        <w:t xml:space="preserve"> připojen</w:t>
      </w:r>
      <w:r w:rsidR="00963399">
        <w:t>y</w:t>
      </w:r>
      <w:r w:rsidR="00963399" w:rsidRPr="006719C1">
        <w:t xml:space="preserve"> pouze nové plynov</w:t>
      </w:r>
      <w:r w:rsidR="00963399">
        <w:t>é</w:t>
      </w:r>
      <w:r w:rsidR="00963399" w:rsidRPr="006719C1">
        <w:t xml:space="preserve"> kotl</w:t>
      </w:r>
      <w:r w:rsidR="00963399">
        <w:t>e</w:t>
      </w:r>
      <w:r w:rsidR="00963399" w:rsidRPr="006719C1">
        <w:t xml:space="preserve">. </w:t>
      </w:r>
    </w:p>
    <w:p w14:paraId="79A00252" w14:textId="0DC0A9E2" w:rsidR="00963399" w:rsidRDefault="00963399" w:rsidP="00963399">
      <w:r w:rsidRPr="006719C1">
        <w:t>Plynovod pokračuje hlavní sběrnou po stěně kotelny 101 až na zadní stěnu kotelny za kotel, odtud vede plyn potrubím podél kotle k hořáku, kde je nad zemí po prav</w:t>
      </w:r>
      <w:r w:rsidR="00C3458D">
        <w:t xml:space="preserve">ém boku kotle ukončen vstupní </w:t>
      </w:r>
      <w:r w:rsidR="00C3458D" w:rsidRPr="006719C1">
        <w:t>přírubou zabezpečovací</w:t>
      </w:r>
      <w:r w:rsidRPr="006719C1">
        <w:t xml:space="preserve"> řady hořáku (spalovacího plynového zařízení kotle). </w:t>
      </w:r>
    </w:p>
    <w:p w14:paraId="0A860305" w14:textId="77777777" w:rsidR="00963399" w:rsidRDefault="00963399" w:rsidP="00963399">
      <w:r>
        <w:t xml:space="preserve">Vnitřní rozvod plynu končí na hlavních uzávěrech plynu u kotlů. Za hlavním uzávěrem plynu kotle, jež je dodávkou hořáku kotle, je vsazena tzv. zabezpečovací plynová řada hořáku. </w:t>
      </w:r>
    </w:p>
    <w:p w14:paraId="522E9AC7" w14:textId="77777777" w:rsidR="00963399" w:rsidRDefault="00963399" w:rsidP="00963399">
      <w:pPr>
        <w:rPr>
          <w:b/>
        </w:rPr>
      </w:pPr>
      <w:r w:rsidRPr="00A446D6">
        <w:rPr>
          <w:b/>
        </w:rPr>
        <w:t>Spalovací zařízení plynu</w:t>
      </w:r>
    </w:p>
    <w:p w14:paraId="60F49477" w14:textId="77777777" w:rsidR="00963399" w:rsidRPr="00A446D6" w:rsidRDefault="00963399" w:rsidP="00963399">
      <w:r w:rsidRPr="00A446D6">
        <w:t>Spalovací zařízení tvoří monoblokový hořák a zabezpečovací plynová řada hořáku</w:t>
      </w:r>
      <w:r>
        <w:t>, renomovaného výrobce:</w:t>
      </w:r>
      <w:r w:rsidRPr="00A446D6">
        <w:t xml:space="preserve"> provedení dle ČSN EN </w:t>
      </w:r>
      <w:r>
        <w:t>676.</w:t>
      </w:r>
    </w:p>
    <w:p w14:paraId="21F080B5" w14:textId="758EA776" w:rsidR="00963399" w:rsidRPr="00C22C71" w:rsidRDefault="00963399" w:rsidP="00963399">
      <w:r w:rsidRPr="00C22C71">
        <w:t xml:space="preserve">Na vstupu zabezpečovací řady hořáku bude osazen </w:t>
      </w:r>
      <w:r>
        <w:t xml:space="preserve">HUP </w:t>
      </w:r>
      <w:r w:rsidRPr="00C22C71">
        <w:t>plynový uzavírací kulový kohout, jako hlavní uzávěr</w:t>
      </w:r>
      <w:r>
        <w:t xml:space="preserve"> plynu </w:t>
      </w:r>
      <w:r w:rsidRPr="00C22C71">
        <w:t xml:space="preserve">kotle. Dále je osazen prachový filtr a doregulace tlaku plynu, jež součástí zabezpečovací řady plynového hořáku. </w:t>
      </w:r>
      <w:r>
        <w:t>Předpokládá se, že d</w:t>
      </w:r>
      <w:r w:rsidRPr="00C22C71">
        <w:t>oregulace</w:t>
      </w:r>
      <w:r>
        <w:t xml:space="preserve"> bude</w:t>
      </w:r>
      <w:r w:rsidRPr="00C22C71">
        <w:t xml:space="preserve"> tvořena doregulátorem tlaku plynu z přetlaku 45</w:t>
      </w:r>
      <w:r w:rsidR="003449F9">
        <w:t xml:space="preserve"> </w:t>
      </w:r>
      <w:r w:rsidRPr="00C22C71">
        <w:t>kPa na tlak před hořákem cca</w:t>
      </w:r>
      <w:r w:rsidR="003A61EA">
        <w:t xml:space="preserve"> </w:t>
      </w:r>
      <w:r w:rsidRPr="00C22C71">
        <w:t>10</w:t>
      </w:r>
      <w:r w:rsidR="003449F9">
        <w:t xml:space="preserve"> </w:t>
      </w:r>
      <w:r w:rsidRPr="00C22C71">
        <w:t>kPa</w:t>
      </w:r>
      <w:r>
        <w:t>.</w:t>
      </w:r>
      <w:r w:rsidRPr="00C22C71">
        <w:t xml:space="preserve">  Regulátor vyžaduje minimální nároky na prostor a údržbu při maximální spolehlivosti. </w:t>
      </w:r>
    </w:p>
    <w:p w14:paraId="228673AD" w14:textId="4ABD8796" w:rsidR="00963399" w:rsidRPr="00C22C71" w:rsidRDefault="00963399" w:rsidP="00963399">
      <w:r w:rsidRPr="00C22C71">
        <w:t xml:space="preserve">Před čelem kotle v co nejkratší vzdálenosti od plynových klapek </w:t>
      </w:r>
      <w:r>
        <w:t xml:space="preserve">hořáku </w:t>
      </w:r>
      <w:r w:rsidRPr="00C22C71">
        <w:t xml:space="preserve">jsou zdvojené elektromagnetické rychlouzávěry. Mezi </w:t>
      </w:r>
      <w:r>
        <w:t>magnetickými rychlo</w:t>
      </w:r>
      <w:r w:rsidRPr="00C22C71">
        <w:t xml:space="preserve">uzávěry je kontrola těsnosti </w:t>
      </w:r>
      <w:r w:rsidRPr="00C22C71">
        <w:lastRenderedPageBreak/>
        <w:t xml:space="preserve">plynových armatur, která při každém startu funkčně přezkouší těsnost obou elektromagnetických ventilů. </w:t>
      </w:r>
    </w:p>
    <w:p w14:paraId="1B10781C" w14:textId="77777777" w:rsidR="00963399" w:rsidRPr="00C22C71" w:rsidRDefault="00963399" w:rsidP="00963399">
      <w:r w:rsidRPr="00C22C71">
        <w:t>Na vstupu do zabezpečovací řady jsou osazeny přímé měřicí přístroje teploty a tlaku, tlakoměr je rovněž osazen za regulátorem tlaku</w:t>
      </w:r>
      <w:r>
        <w:t>,</w:t>
      </w:r>
      <w:r w:rsidRPr="00C22C71">
        <w:t xml:space="preserve"> před vstupem do hořáku. Zabezpečovací řada je dále kompletována manostaty zajišťujícími hlídání nedostatku</w:t>
      </w:r>
      <w:r>
        <w:t xml:space="preserve"> tlaku</w:t>
      </w:r>
      <w:r w:rsidRPr="00C22C71">
        <w:t xml:space="preserve"> plynu, </w:t>
      </w:r>
      <w:r>
        <w:t xml:space="preserve">tlaku spalovacího </w:t>
      </w:r>
      <w:r w:rsidRPr="00C22C71">
        <w:t xml:space="preserve">vzduchu (instalovaným </w:t>
      </w:r>
      <w:r>
        <w:t>na monobloku</w:t>
      </w:r>
      <w:r w:rsidRPr="00C22C71">
        <w:t xml:space="preserve">) a </w:t>
      </w:r>
      <w:r>
        <w:t xml:space="preserve">případně </w:t>
      </w:r>
      <w:r w:rsidRPr="00C22C71">
        <w:t>armaturou zapalovacího plynu.</w:t>
      </w:r>
    </w:p>
    <w:p w14:paraId="61DC8FDA" w14:textId="77777777" w:rsidR="00963399" w:rsidRDefault="00963399" w:rsidP="00963399">
      <w:r w:rsidRPr="00C22C71">
        <w:t xml:space="preserve">Přímé měřicí přístroje na měření tlaku </w:t>
      </w:r>
      <w:r>
        <w:t xml:space="preserve">plynu </w:t>
      </w:r>
      <w:r w:rsidRPr="00C22C71">
        <w:t>jsou rovněž na konci v místech odvzdušnění a před HU</w:t>
      </w:r>
      <w:r>
        <w:t xml:space="preserve"> </w:t>
      </w:r>
      <w:r w:rsidRPr="00C22C71">
        <w:t xml:space="preserve">Kotle. </w:t>
      </w:r>
    </w:p>
    <w:p w14:paraId="65879B8C" w14:textId="77777777" w:rsidR="00963399" w:rsidRPr="0068458C" w:rsidRDefault="00963399" w:rsidP="00963399">
      <w:pPr>
        <w:rPr>
          <w:b/>
        </w:rPr>
      </w:pPr>
      <w:r w:rsidRPr="0068458C">
        <w:rPr>
          <w:b/>
        </w:rPr>
        <w:t>Odvzdušnění plynovodu</w:t>
      </w:r>
    </w:p>
    <w:p w14:paraId="1E6745A5" w14:textId="77777777" w:rsidR="00963399" w:rsidRPr="00C22C71" w:rsidRDefault="00963399" w:rsidP="00963399">
      <w:r w:rsidRPr="00C22C71">
        <w:t>Před hlavním uzávěrem kotelny, kotlů a před elektromagnetickými rychlouzávěry budou připojeny odvzdušňovací potrubí a odběry vzorku plynu. Jednotlivá odvzdušnění se stejnými tlaky a dispozičně blízké budou zavedena do společných sběren, spojují se vždy a pouze podle stejných tlaků plynů v potrubí. Odvzdušňovací sběrny jsou vyvedeny do venkovního prostoru. Proti povětrnostním vlivům je vyústění sběrny</w:t>
      </w:r>
      <w:r>
        <w:t xml:space="preserve"> nutno</w:t>
      </w:r>
      <w:r w:rsidRPr="00C22C71">
        <w:t xml:space="preserve"> chrán</w:t>
      </w:r>
      <w:r>
        <w:t>it</w:t>
      </w:r>
      <w:r w:rsidRPr="00C22C71">
        <w:t xml:space="preserve"> stříškou, nebo ohybem. Prostup odvzdušnění stěnou bude opatřen chráničkou, protipožárně utěsněnou. </w:t>
      </w:r>
    </w:p>
    <w:p w14:paraId="7AE7811C" w14:textId="77777777" w:rsidR="00963399" w:rsidRPr="00C22C71" w:rsidRDefault="00963399" w:rsidP="00963399">
      <w:r w:rsidRPr="00C22C71">
        <w:t xml:space="preserve"> Plynovod je projektem a při montáži podepřen a zavěšen, opatřen ochranným nátěrem žluté barvy a je provedeno vodivé propojení a uzemnění. Vodivé propojení přírubových spojů je zajištěno podložením hlav matic šroubů vějířovitými podložkami s vnějším ozubením dle ČSN 021745 a to tak, aby takto bylo vybaveno 30 % z celkového počtu šroubů. Vodivým propojením s kotlem je potrubí zároveň uzemněno přes kotel. Kotel jako kovové zařízení v budovách bude uzemněn v rámci stavebních úprav – ve stavební elektro</w:t>
      </w:r>
      <w:r>
        <w:t>-</w:t>
      </w:r>
      <w:r w:rsidRPr="00C22C71">
        <w:t>inst</w:t>
      </w:r>
      <w:r>
        <w:t>a</w:t>
      </w:r>
      <w:r w:rsidRPr="00C22C71">
        <w:t xml:space="preserve">laci. </w:t>
      </w:r>
    </w:p>
    <w:p w14:paraId="1E511BE4" w14:textId="77777777" w:rsidR="00963399" w:rsidRDefault="00963399" w:rsidP="00963399">
      <w:r w:rsidRPr="00C22C71">
        <w:t xml:space="preserve">Armatury zajišťované v rámci průmyslového plynovodu jsou doloženy vedle průvodní dokumentace i technickou dokumentací. Veškeré potrubí </w:t>
      </w:r>
      <w:r>
        <w:t xml:space="preserve">vnitřní </w:t>
      </w:r>
      <w:r w:rsidRPr="00C22C71">
        <w:t xml:space="preserve">plynovodu </w:t>
      </w:r>
      <w:r>
        <w:t xml:space="preserve">kotelny a průmyslového plynovodu </w:t>
      </w:r>
      <w:r w:rsidRPr="00C22C71">
        <w:t>bude provedeno a doloženo prováděcím projektem, realizační a průvodní dokumentací podle ČSN EN15001</w:t>
      </w:r>
      <w:r>
        <w:t xml:space="preserve"> a ČSN070703</w:t>
      </w:r>
      <w:r w:rsidRPr="00C22C71">
        <w:t>.</w:t>
      </w:r>
    </w:p>
    <w:p w14:paraId="531B2EBE" w14:textId="7F0912F0" w:rsidR="002B3B35" w:rsidRDefault="002B3B35" w:rsidP="00963399">
      <w:pPr>
        <w:rPr>
          <w:b/>
        </w:rPr>
      </w:pPr>
      <w:r w:rsidRPr="002B3B35">
        <w:rPr>
          <w:b/>
        </w:rPr>
        <w:t>Úprava vody</w:t>
      </w:r>
    </w:p>
    <w:p w14:paraId="208B18F9" w14:textId="64075E21" w:rsidR="002B3B35" w:rsidRPr="00ED0B77" w:rsidRDefault="002B3B35" w:rsidP="002B3B35">
      <w:r w:rsidRPr="00ED0B77">
        <w:t>V chemické úpravně</w:t>
      </w:r>
      <w:r>
        <w:t xml:space="preserve"> vody se provede změkčení vody </w:t>
      </w:r>
      <w:r w:rsidRPr="00ED0B77">
        <w:t xml:space="preserve">pro odstranění tvrdosti a eventuálně bikarbonátů a její doúprava nadávkováním chemikálií </w:t>
      </w:r>
      <w:r w:rsidR="00C3458D" w:rsidRPr="00ED0B77">
        <w:t>pro chemické</w:t>
      </w:r>
      <w:r w:rsidRPr="00ED0B77">
        <w:t xml:space="preserve"> odplynění a případně dodávkování korekčních chemikálií podle návodu výrobce kotle. </w:t>
      </w:r>
    </w:p>
    <w:p w14:paraId="0F7C28D6" w14:textId="77777777" w:rsidR="002B3B35" w:rsidRPr="00ED0B77" w:rsidRDefault="002B3B35" w:rsidP="002B3B35">
      <w:r w:rsidRPr="00ED0B77">
        <w:t>V tepelné úpravě se provádí termické odplynění vody.</w:t>
      </w:r>
    </w:p>
    <w:p w14:paraId="1A288BE2" w14:textId="77777777" w:rsidR="002B3B35" w:rsidRPr="002B3B35" w:rsidRDefault="002B3B35" w:rsidP="00963399">
      <w:pPr>
        <w:rPr>
          <w:b/>
        </w:rPr>
      </w:pPr>
    </w:p>
    <w:p w14:paraId="782FC8BC" w14:textId="77777777" w:rsidR="00963399" w:rsidRDefault="00963399" w:rsidP="00963399">
      <w:r w:rsidRPr="00340CCE">
        <w:rPr>
          <w:b/>
        </w:rPr>
        <w:t>Garantované parametry</w:t>
      </w:r>
    </w:p>
    <w:p w14:paraId="5C34DFA9" w14:textId="4F539870" w:rsidR="00963399" w:rsidRDefault="00963399" w:rsidP="00963399">
      <w:r>
        <w:t xml:space="preserve">Budou garantovány zásadní parametry </w:t>
      </w:r>
      <w:r w:rsidR="00A04C0D">
        <w:t xml:space="preserve">pro </w:t>
      </w:r>
      <w:r w:rsidR="00016099">
        <w:t xml:space="preserve">provoz, </w:t>
      </w:r>
      <w:r w:rsidR="00A04C0D">
        <w:t>ekodesign a nízké provozní palivové</w:t>
      </w:r>
      <w:r w:rsidR="005E6524">
        <w:t xml:space="preserve"> </w:t>
      </w:r>
      <w:r w:rsidR="00A04C0D">
        <w:t xml:space="preserve">náklady: </w:t>
      </w:r>
      <w:r w:rsidR="00016099" w:rsidRPr="00016099">
        <w:rPr>
          <w:b/>
        </w:rPr>
        <w:t>jmenovitý</w:t>
      </w:r>
      <w:r w:rsidR="00016099">
        <w:t xml:space="preserve"> </w:t>
      </w:r>
      <w:r w:rsidR="00016099" w:rsidRPr="00016099">
        <w:rPr>
          <w:b/>
        </w:rPr>
        <w:t>výkon,</w:t>
      </w:r>
      <w:r w:rsidR="00016099">
        <w:rPr>
          <w:b/>
        </w:rPr>
        <w:t xml:space="preserve"> </w:t>
      </w:r>
      <w:r w:rsidR="00A04C0D" w:rsidRPr="00A04C0D">
        <w:rPr>
          <w:b/>
        </w:rPr>
        <w:t>účinnost a emise</w:t>
      </w:r>
      <w:r w:rsidR="00016099">
        <w:rPr>
          <w:b/>
        </w:rPr>
        <w:t xml:space="preserve"> N</w:t>
      </w:r>
      <w:r w:rsidR="002125A6">
        <w:rPr>
          <w:b/>
        </w:rPr>
        <w:t>O</w:t>
      </w:r>
      <w:r w:rsidR="00016099" w:rsidRPr="002125A6">
        <w:rPr>
          <w:b/>
          <w:vertAlign w:val="subscript"/>
        </w:rPr>
        <w:t>x</w:t>
      </w:r>
      <w:r w:rsidR="00016099">
        <w:rPr>
          <w:b/>
        </w:rPr>
        <w:t xml:space="preserve"> a CO</w:t>
      </w:r>
      <w:r w:rsidR="00832E72" w:rsidRPr="00832E72">
        <w:rPr>
          <w:bCs/>
        </w:rPr>
        <w:t xml:space="preserve">. </w:t>
      </w:r>
      <w:r w:rsidR="00832E72" w:rsidRPr="009A2008">
        <w:rPr>
          <w:bCs/>
        </w:rPr>
        <w:t xml:space="preserve">Požadované hodnoty těchto parametrů </w:t>
      </w:r>
      <w:r w:rsidR="009A2008" w:rsidRPr="009A2008">
        <w:rPr>
          <w:bCs/>
        </w:rPr>
        <w:t xml:space="preserve">jsou uvedeny v Příloze 2 </w:t>
      </w:r>
      <w:r w:rsidR="009A2008" w:rsidRPr="009A2008">
        <w:rPr>
          <w:bCs/>
          <w:smallCaps/>
        </w:rPr>
        <w:t>smlouvy</w:t>
      </w:r>
      <w:r w:rsidR="009A2008">
        <w:rPr>
          <w:bCs/>
          <w:smallCaps/>
        </w:rPr>
        <w:t>.</w:t>
      </w:r>
    </w:p>
    <w:p w14:paraId="5DF8DD64" w14:textId="77777777" w:rsidR="00963399" w:rsidRDefault="00963399" w:rsidP="006247DF">
      <w:pPr>
        <w:rPr>
          <w:b/>
        </w:rPr>
      </w:pPr>
    </w:p>
    <w:p w14:paraId="551CDF62" w14:textId="69C058FB" w:rsidR="00963399" w:rsidRPr="006B50AD" w:rsidRDefault="00963399" w:rsidP="006247DF">
      <w:pPr>
        <w:rPr>
          <w:b/>
          <w:u w:val="single"/>
        </w:rPr>
      </w:pPr>
      <w:r w:rsidRPr="006B50AD">
        <w:rPr>
          <w:b/>
          <w:u w:val="single"/>
        </w:rPr>
        <w:t>Technická specifikace rozhodných zařízení PS</w:t>
      </w:r>
      <w:r w:rsidR="008638F5">
        <w:rPr>
          <w:b/>
          <w:u w:val="single"/>
        </w:rPr>
        <w:t xml:space="preserve"> </w:t>
      </w:r>
      <w:r w:rsidRPr="006B50AD">
        <w:rPr>
          <w:b/>
          <w:u w:val="single"/>
        </w:rPr>
        <w:t>02</w:t>
      </w:r>
      <w:r w:rsidR="007B5BA4" w:rsidRPr="006B50AD">
        <w:rPr>
          <w:b/>
          <w:u w:val="single"/>
        </w:rPr>
        <w:t xml:space="preserve"> a předpokládané parametry</w:t>
      </w:r>
      <w:r w:rsidR="008976C5" w:rsidRPr="006B50AD">
        <w:rPr>
          <w:b/>
          <w:u w:val="single"/>
        </w:rPr>
        <w:t xml:space="preserve"> rozhodných zařízení</w:t>
      </w:r>
      <w:r w:rsidR="007B5BA4" w:rsidRPr="006B50AD">
        <w:rPr>
          <w:b/>
          <w:u w:val="single"/>
        </w:rPr>
        <w:t>:</w:t>
      </w:r>
    </w:p>
    <w:p w14:paraId="648F8477" w14:textId="77777777" w:rsidR="007B5BA4" w:rsidRDefault="007B5BA4" w:rsidP="006247DF">
      <w:pPr>
        <w:rPr>
          <w:b/>
        </w:rPr>
      </w:pPr>
    </w:p>
    <w:p w14:paraId="6DF5BCC5" w14:textId="7A74C2AE" w:rsidR="007B5BA4" w:rsidRPr="00B96F98" w:rsidRDefault="007B5BA4" w:rsidP="007B5BA4">
      <w:pPr>
        <w:rPr>
          <w:b/>
          <w:u w:val="single"/>
        </w:rPr>
      </w:pPr>
      <w:r w:rsidRPr="00B96F98">
        <w:rPr>
          <w:b/>
          <w:u w:val="single"/>
        </w:rPr>
        <w:t>DPS</w:t>
      </w:r>
      <w:r w:rsidR="008638F5">
        <w:rPr>
          <w:b/>
          <w:u w:val="single"/>
        </w:rPr>
        <w:t xml:space="preserve"> </w:t>
      </w:r>
      <w:r w:rsidRPr="00B96F98">
        <w:rPr>
          <w:b/>
          <w:u w:val="single"/>
        </w:rPr>
        <w:t>02.01</w:t>
      </w:r>
      <w:r w:rsidR="00B96F98" w:rsidRPr="00B96F98">
        <w:rPr>
          <w:b/>
          <w:u w:val="single"/>
        </w:rPr>
        <w:t xml:space="preserve"> </w:t>
      </w:r>
      <w:r w:rsidRPr="00B96F98">
        <w:rPr>
          <w:b/>
          <w:u w:val="single"/>
        </w:rPr>
        <w:t>Kompletovaná kotlová jednotka K10</w:t>
      </w:r>
    </w:p>
    <w:p w14:paraId="0757B54D" w14:textId="77777777" w:rsidR="007B5BA4" w:rsidRPr="007B5BA4" w:rsidRDefault="007B5BA4" w:rsidP="007B5BA4">
      <w:r w:rsidRPr="007B5BA4">
        <w:t>Tepelný výkon brutto (jmenovitý)</w:t>
      </w:r>
      <w:r w:rsidRPr="007B5BA4">
        <w:tab/>
      </w:r>
      <w:r w:rsidRPr="007B5BA4">
        <w:tab/>
      </w:r>
      <w:r w:rsidRPr="007B5BA4">
        <w:tab/>
      </w:r>
      <w:r w:rsidRPr="007B5BA4">
        <w:tab/>
        <w:t>1 300 kW</w:t>
      </w:r>
    </w:p>
    <w:p w14:paraId="4AD2F575" w14:textId="0D93AC62" w:rsidR="007B5BA4" w:rsidRPr="007B5BA4" w:rsidRDefault="007B5BA4" w:rsidP="007B5BA4">
      <w:pPr>
        <w:rPr>
          <w:color w:val="000000"/>
        </w:rPr>
      </w:pPr>
      <w:r w:rsidRPr="007B5BA4">
        <w:rPr>
          <w:color w:val="000000"/>
        </w:rPr>
        <w:t xml:space="preserve">Palivo </w:t>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t>zemní plyn</w:t>
      </w:r>
    </w:p>
    <w:p w14:paraId="4124994A" w14:textId="77777777" w:rsidR="007B5BA4" w:rsidRPr="007B5BA4" w:rsidRDefault="007B5BA4" w:rsidP="007B5BA4">
      <w:pPr>
        <w:rPr>
          <w:color w:val="000000"/>
        </w:rPr>
      </w:pPr>
      <w:r w:rsidRPr="007B5BA4">
        <w:rPr>
          <w:color w:val="000000"/>
        </w:rPr>
        <w:lastRenderedPageBreak/>
        <w:t>Provedení</w:t>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t>ČSN EN 12953</w:t>
      </w:r>
    </w:p>
    <w:p w14:paraId="4F715B4E" w14:textId="5BD3576D" w:rsidR="007B5BA4" w:rsidRPr="007B5BA4" w:rsidRDefault="007B5BA4" w:rsidP="007B5BA4">
      <w:pPr>
        <w:rPr>
          <w:color w:val="000000"/>
        </w:rPr>
      </w:pPr>
      <w:r w:rsidRPr="007B5BA4">
        <w:rPr>
          <w:color w:val="000000"/>
        </w:rPr>
        <w:t xml:space="preserve">Kvalita napájecí vody </w:t>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t>ČSN EN 12953</w:t>
      </w:r>
      <w:r w:rsidRPr="007B5BA4">
        <w:rPr>
          <w:color w:val="000000"/>
        </w:rPr>
        <w:tab/>
      </w:r>
      <w:r w:rsidRPr="007B5BA4">
        <w:rPr>
          <w:color w:val="000000"/>
        </w:rPr>
        <w:tab/>
      </w:r>
    </w:p>
    <w:p w14:paraId="0D303EF2" w14:textId="0A69E5D5" w:rsidR="007B5BA4" w:rsidRPr="007B5BA4" w:rsidRDefault="007B5BA4" w:rsidP="007B5BA4">
      <w:pPr>
        <w:rPr>
          <w:color w:val="000000"/>
        </w:rPr>
      </w:pPr>
      <w:r w:rsidRPr="007B5BA4">
        <w:rPr>
          <w:color w:val="000000"/>
        </w:rPr>
        <w:t>Teplota okolí min.</w:t>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t>10</w:t>
      </w:r>
      <w:r w:rsidR="00235D1B">
        <w:rPr>
          <w:color w:val="000000"/>
        </w:rPr>
        <w:t xml:space="preserve"> </w:t>
      </w:r>
      <w:r w:rsidRPr="007B5BA4">
        <w:rPr>
          <w:color w:val="000000"/>
        </w:rPr>
        <w:t>°C</w:t>
      </w:r>
    </w:p>
    <w:p w14:paraId="7ADD1B01" w14:textId="1BA2D9E6" w:rsidR="007B5BA4" w:rsidRPr="007B5BA4" w:rsidRDefault="007B5BA4" w:rsidP="007B5BA4">
      <w:pPr>
        <w:rPr>
          <w:color w:val="000000"/>
        </w:rPr>
      </w:pPr>
      <w:r w:rsidRPr="007B5BA4">
        <w:rPr>
          <w:color w:val="000000"/>
        </w:rPr>
        <w:t>Teplota okolí max.</w:t>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t>40</w:t>
      </w:r>
      <w:r w:rsidR="00235D1B">
        <w:rPr>
          <w:color w:val="000000"/>
        </w:rPr>
        <w:t xml:space="preserve"> </w:t>
      </w:r>
      <w:r w:rsidRPr="007B5BA4">
        <w:rPr>
          <w:color w:val="000000"/>
        </w:rPr>
        <w:t>°C</w:t>
      </w:r>
    </w:p>
    <w:p w14:paraId="3DEB186B" w14:textId="0AB390A3" w:rsidR="007B5BA4" w:rsidRPr="007B5BA4" w:rsidRDefault="007B5BA4" w:rsidP="007B5BA4">
      <w:pPr>
        <w:rPr>
          <w:color w:val="000000"/>
        </w:rPr>
      </w:pPr>
      <w:r w:rsidRPr="007B5BA4">
        <w:rPr>
          <w:color w:val="000000"/>
        </w:rPr>
        <w:t>Napětí</w:t>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t>400 V</w:t>
      </w:r>
    </w:p>
    <w:p w14:paraId="53973443" w14:textId="606E61EC" w:rsidR="007B5BA4" w:rsidRPr="007B5BA4" w:rsidRDefault="007B5BA4" w:rsidP="007B5BA4">
      <w:pPr>
        <w:rPr>
          <w:color w:val="000000"/>
        </w:rPr>
      </w:pPr>
      <w:r w:rsidRPr="007B5BA4">
        <w:rPr>
          <w:color w:val="000000"/>
        </w:rPr>
        <w:t>Kolísání napětí max.</w:t>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t xml:space="preserve"> </w:t>
      </w:r>
      <w:r w:rsidRPr="007B5BA4">
        <w:rPr>
          <w:color w:val="000000"/>
        </w:rPr>
        <w:tab/>
      </w:r>
      <w:r w:rsidR="00DF5FA1">
        <w:rPr>
          <w:color w:val="000000"/>
        </w:rPr>
        <w:t>± 5 %</w:t>
      </w:r>
    </w:p>
    <w:p w14:paraId="6B51F099" w14:textId="415B04C9" w:rsidR="007B5BA4" w:rsidRPr="007B5BA4" w:rsidRDefault="007B5BA4" w:rsidP="007B5BA4">
      <w:pPr>
        <w:rPr>
          <w:color w:val="000000"/>
        </w:rPr>
      </w:pPr>
      <w:r w:rsidRPr="007B5BA4">
        <w:rPr>
          <w:color w:val="000000"/>
        </w:rPr>
        <w:t>Nulový vodič, ochranný vodič</w:t>
      </w:r>
      <w:r>
        <w:rPr>
          <w:color w:val="000000"/>
        </w:rPr>
        <w:tab/>
      </w:r>
      <w:r>
        <w:rPr>
          <w:color w:val="000000"/>
        </w:rPr>
        <w:tab/>
      </w:r>
      <w:r>
        <w:rPr>
          <w:color w:val="000000"/>
        </w:rPr>
        <w:tab/>
      </w:r>
      <w:r>
        <w:rPr>
          <w:color w:val="000000"/>
        </w:rPr>
        <w:tab/>
      </w:r>
      <w:r w:rsidRPr="007B5BA4">
        <w:rPr>
          <w:color w:val="000000"/>
        </w:rPr>
        <w:t>ano</w:t>
      </w:r>
    </w:p>
    <w:p w14:paraId="1DB1FC5B" w14:textId="60C19E37" w:rsidR="007B5BA4" w:rsidRPr="007B5BA4" w:rsidRDefault="007B5BA4" w:rsidP="007B5BA4">
      <w:pPr>
        <w:rPr>
          <w:color w:val="000000"/>
        </w:rPr>
      </w:pPr>
      <w:r w:rsidRPr="007B5BA4">
        <w:rPr>
          <w:color w:val="000000"/>
        </w:rPr>
        <w:t>Frekvence</w:t>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r>
      <w:r w:rsidRPr="007B5BA4">
        <w:rPr>
          <w:color w:val="000000"/>
        </w:rPr>
        <w:tab/>
        <w:t>50 Hz</w:t>
      </w:r>
    </w:p>
    <w:p w14:paraId="1A15FE5D" w14:textId="77777777" w:rsidR="007B5BA4" w:rsidRPr="004A15BE" w:rsidRDefault="007B5BA4" w:rsidP="007B5BA4"/>
    <w:p w14:paraId="58CBFB9E" w14:textId="05AF94A6" w:rsidR="007B5BA4" w:rsidRPr="00B96F98" w:rsidRDefault="007B5BA4" w:rsidP="00E379DB">
      <w:pPr>
        <w:keepNext/>
        <w:rPr>
          <w:b/>
          <w:i/>
        </w:rPr>
      </w:pPr>
      <w:r w:rsidRPr="00B96F98">
        <w:rPr>
          <w:b/>
          <w:i/>
        </w:rPr>
        <w:t>DPS</w:t>
      </w:r>
      <w:r w:rsidR="008638F5">
        <w:rPr>
          <w:b/>
          <w:i/>
        </w:rPr>
        <w:t xml:space="preserve"> </w:t>
      </w:r>
      <w:r w:rsidRPr="00B96F98">
        <w:rPr>
          <w:b/>
          <w:i/>
        </w:rPr>
        <w:t>02.</w:t>
      </w:r>
      <w:r w:rsidR="00235D1B" w:rsidRPr="00B96F98">
        <w:rPr>
          <w:b/>
          <w:i/>
        </w:rPr>
        <w:t>01–001</w:t>
      </w:r>
      <w:r w:rsidRPr="00B96F98">
        <w:rPr>
          <w:b/>
          <w:i/>
        </w:rPr>
        <w:t xml:space="preserve"> Kompletovaný kotel a ekonomis</w:t>
      </w:r>
      <w:r w:rsidR="00012C04">
        <w:rPr>
          <w:b/>
          <w:i/>
        </w:rPr>
        <w:t>é</w:t>
      </w:r>
      <w:r w:rsidRPr="00B96F98">
        <w:rPr>
          <w:b/>
          <w:i/>
        </w:rPr>
        <w:t>r</w:t>
      </w:r>
    </w:p>
    <w:p w14:paraId="2480C154" w14:textId="1AD215A0" w:rsidR="007B5BA4" w:rsidRDefault="007B5BA4" w:rsidP="007B5BA4">
      <w:r>
        <w:t>Kvalita páry</w:t>
      </w:r>
      <w:r>
        <w:tab/>
      </w:r>
      <w:r>
        <w:tab/>
      </w:r>
      <w:r>
        <w:tab/>
      </w:r>
      <w:r>
        <w:tab/>
      </w:r>
      <w:r>
        <w:tab/>
      </w:r>
      <w:r>
        <w:tab/>
      </w:r>
      <w:r>
        <w:tab/>
        <w:t>sytá pára</w:t>
      </w:r>
    </w:p>
    <w:p w14:paraId="7A8580B0" w14:textId="77777777" w:rsidR="007B5BA4" w:rsidRPr="004A15BE" w:rsidRDefault="007B5BA4" w:rsidP="007B5BA4">
      <w:r w:rsidRPr="004A15BE">
        <w:t xml:space="preserve">Parní výkon (jmenovitý výkon) </w:t>
      </w:r>
      <w:r w:rsidRPr="004A15BE">
        <w:tab/>
      </w:r>
      <w:r w:rsidRPr="004A15BE">
        <w:tab/>
      </w:r>
      <w:r>
        <w:tab/>
      </w:r>
      <w:r>
        <w:tab/>
      </w:r>
      <w:r w:rsidRPr="004A15BE">
        <w:t>2</w:t>
      </w:r>
      <w:r>
        <w:t> </w:t>
      </w:r>
      <w:r w:rsidRPr="004A15BE">
        <w:t>000 kg/h</w:t>
      </w:r>
    </w:p>
    <w:p w14:paraId="6EA6E396" w14:textId="77777777" w:rsidR="007B5BA4" w:rsidRPr="004A15BE" w:rsidRDefault="007B5BA4" w:rsidP="007B5BA4">
      <w:r w:rsidRPr="004A15BE">
        <w:t xml:space="preserve">Maximální přípustný provozní přetlak </w:t>
      </w:r>
      <w:r>
        <w:t>(PS)</w:t>
      </w:r>
      <w:r w:rsidRPr="004A15BE">
        <w:tab/>
      </w:r>
      <w:r w:rsidRPr="004A15BE">
        <w:tab/>
      </w:r>
      <w:r>
        <w:tab/>
      </w:r>
      <w:r w:rsidRPr="004A15BE">
        <w:t>10,0 bar</w:t>
      </w:r>
    </w:p>
    <w:p w14:paraId="1375D0E1" w14:textId="77777777" w:rsidR="007B5BA4" w:rsidRPr="004A15BE" w:rsidRDefault="007B5BA4" w:rsidP="007B5BA4">
      <w:r w:rsidRPr="004A15BE">
        <w:t xml:space="preserve">Otevírací přetlak pojistného ventilu </w:t>
      </w:r>
      <w:r w:rsidRPr="004A15BE">
        <w:tab/>
      </w:r>
      <w:r w:rsidRPr="004A15BE">
        <w:tab/>
      </w:r>
      <w:r>
        <w:tab/>
      </w:r>
      <w:r>
        <w:tab/>
      </w:r>
      <w:r w:rsidRPr="004A15BE">
        <w:t>10,0 bar</w:t>
      </w:r>
    </w:p>
    <w:p w14:paraId="29DB040F" w14:textId="57AD24E1" w:rsidR="007B5BA4" w:rsidRPr="004A15BE" w:rsidRDefault="007B5BA4" w:rsidP="007B5BA4">
      <w:r>
        <w:t xml:space="preserve">Střední provozní přetlak v nastavitelném rozsahu </w:t>
      </w:r>
      <w:r>
        <w:tab/>
      </w:r>
      <w:r>
        <w:tab/>
        <w:t xml:space="preserve">6 až </w:t>
      </w:r>
      <w:r w:rsidRPr="004A15BE">
        <w:t>8,0 bar</w:t>
      </w:r>
    </w:p>
    <w:p w14:paraId="52376F64" w14:textId="6A8C16C6" w:rsidR="007B5BA4" w:rsidRPr="004A15BE" w:rsidRDefault="007B5BA4" w:rsidP="007B5BA4">
      <w:r w:rsidRPr="004A15BE">
        <w:t>Spínací přetlak bezpeč</w:t>
      </w:r>
      <w:r>
        <w:t xml:space="preserve">nostního omezovače tlaku max. </w:t>
      </w:r>
      <w:r>
        <w:tab/>
      </w:r>
      <w:r w:rsidRPr="004A15BE">
        <w:t>9,5 bar</w:t>
      </w:r>
    </w:p>
    <w:p w14:paraId="33B93528" w14:textId="77777777" w:rsidR="007B5BA4" w:rsidRPr="004A15BE" w:rsidRDefault="007B5BA4" w:rsidP="007B5BA4">
      <w:r w:rsidRPr="004A15BE">
        <w:t xml:space="preserve">Zkušební přetlak studenou vodou </w:t>
      </w:r>
      <w:r w:rsidRPr="004A15BE">
        <w:tab/>
      </w:r>
      <w:r w:rsidRPr="004A15BE">
        <w:tab/>
      </w:r>
      <w:r>
        <w:tab/>
      </w:r>
      <w:r>
        <w:tab/>
      </w:r>
      <w:r w:rsidRPr="004A15BE">
        <w:t>19,00 bar</w:t>
      </w:r>
    </w:p>
    <w:p w14:paraId="63391399" w14:textId="77777777" w:rsidR="007B5BA4" w:rsidRDefault="007B5BA4" w:rsidP="007B5BA4">
      <w:r w:rsidRPr="004A15BE">
        <w:t xml:space="preserve">Teplota napájecí vody </w:t>
      </w:r>
      <w:r w:rsidRPr="004A15BE">
        <w:tab/>
      </w:r>
      <w:r w:rsidRPr="004A15BE">
        <w:tab/>
      </w:r>
      <w:r>
        <w:tab/>
      </w:r>
      <w:r>
        <w:tab/>
      </w:r>
      <w:r>
        <w:tab/>
      </w:r>
      <w:r w:rsidRPr="004A15BE">
        <w:t>103</w:t>
      </w:r>
      <w:r>
        <w:t xml:space="preserve"> </w:t>
      </w:r>
      <w:r w:rsidRPr="004A15BE">
        <w:t>°C</w:t>
      </w:r>
    </w:p>
    <w:p w14:paraId="1FB1CD25" w14:textId="77777777" w:rsidR="007B5BA4" w:rsidRPr="005139B6" w:rsidRDefault="007B5BA4" w:rsidP="007B5BA4">
      <w:pPr>
        <w:rPr>
          <w:b/>
        </w:rPr>
      </w:pPr>
      <w:r w:rsidRPr="005139B6">
        <w:rPr>
          <w:b/>
        </w:rPr>
        <w:t>Minimální / optimální účinnost</w:t>
      </w:r>
      <w:r w:rsidRPr="005139B6">
        <w:rPr>
          <w:b/>
        </w:rPr>
        <w:tab/>
      </w:r>
      <w:r w:rsidRPr="005139B6">
        <w:rPr>
          <w:b/>
        </w:rPr>
        <w:tab/>
      </w:r>
      <w:r w:rsidRPr="005139B6">
        <w:rPr>
          <w:b/>
        </w:rPr>
        <w:tab/>
      </w:r>
      <w:r w:rsidRPr="005139B6">
        <w:rPr>
          <w:b/>
        </w:rPr>
        <w:tab/>
        <w:t>93/95 %</w:t>
      </w:r>
    </w:p>
    <w:p w14:paraId="0317C1E3" w14:textId="4908BD8E" w:rsidR="007B5BA4" w:rsidRPr="004A15BE" w:rsidRDefault="007B5BA4" w:rsidP="007B5BA4">
      <w:r>
        <w:t xml:space="preserve">Doporučené zatížení spalovací komory max. do </w:t>
      </w:r>
      <w:r>
        <w:tab/>
      </w:r>
      <w:r>
        <w:tab/>
        <w:t>1,2 MW/m</w:t>
      </w:r>
      <w:r w:rsidRPr="000C5E01">
        <w:rPr>
          <w:vertAlign w:val="superscript"/>
        </w:rPr>
        <w:t>3</w:t>
      </w:r>
    </w:p>
    <w:p w14:paraId="25677A72" w14:textId="77777777" w:rsidR="008976C5" w:rsidRDefault="008976C5" w:rsidP="007B5BA4">
      <w:pPr>
        <w:rPr>
          <w:b/>
        </w:rPr>
      </w:pPr>
    </w:p>
    <w:p w14:paraId="4175D2D8" w14:textId="5D825C2F" w:rsidR="007B5BA4" w:rsidRPr="00B96F98" w:rsidRDefault="008976C5" w:rsidP="007B5BA4">
      <w:pPr>
        <w:rPr>
          <w:b/>
          <w:i/>
        </w:rPr>
      </w:pPr>
      <w:r w:rsidRPr="00B96F98">
        <w:rPr>
          <w:b/>
          <w:i/>
        </w:rPr>
        <w:t>D</w:t>
      </w:r>
      <w:r w:rsidR="007B5BA4" w:rsidRPr="00B96F98">
        <w:rPr>
          <w:b/>
          <w:i/>
        </w:rPr>
        <w:t>PS</w:t>
      </w:r>
      <w:r w:rsidR="008638F5">
        <w:rPr>
          <w:b/>
          <w:i/>
        </w:rPr>
        <w:t xml:space="preserve"> </w:t>
      </w:r>
      <w:r w:rsidR="007B5BA4" w:rsidRPr="00B96F98">
        <w:rPr>
          <w:b/>
          <w:i/>
        </w:rPr>
        <w:t>02.</w:t>
      </w:r>
      <w:r w:rsidR="00235D1B" w:rsidRPr="00B96F98">
        <w:rPr>
          <w:b/>
          <w:i/>
        </w:rPr>
        <w:t>01–002</w:t>
      </w:r>
      <w:r w:rsidR="00B96F98" w:rsidRPr="00B96F98">
        <w:rPr>
          <w:b/>
          <w:i/>
        </w:rPr>
        <w:t xml:space="preserve"> </w:t>
      </w:r>
      <w:r w:rsidR="007B5BA4" w:rsidRPr="00B96F98">
        <w:rPr>
          <w:b/>
          <w:i/>
        </w:rPr>
        <w:t>Spalovací zařízení kotle</w:t>
      </w:r>
    </w:p>
    <w:p w14:paraId="602676D8" w14:textId="77777777" w:rsidR="007B5BA4" w:rsidRPr="00186504" w:rsidRDefault="007B5BA4" w:rsidP="007B5BA4">
      <w:r w:rsidRPr="00186504">
        <w:t>Druh regulace</w:t>
      </w:r>
      <w:r>
        <w:t xml:space="preserve"> výkonu</w:t>
      </w:r>
      <w:r w:rsidRPr="00186504">
        <w:t xml:space="preserve"> (plyn) </w:t>
      </w:r>
      <w:r>
        <w:tab/>
      </w:r>
      <w:r>
        <w:tab/>
      </w:r>
      <w:r>
        <w:tab/>
      </w:r>
      <w:r>
        <w:tab/>
      </w:r>
      <w:r>
        <w:tab/>
        <w:t>plynulá</w:t>
      </w:r>
    </w:p>
    <w:p w14:paraId="3EAA2D29" w14:textId="6F5CCF71" w:rsidR="007B5BA4" w:rsidRPr="00186504" w:rsidRDefault="007B5BA4" w:rsidP="007B5BA4">
      <w:r w:rsidRPr="00186504">
        <w:t xml:space="preserve">Typ hořáku </w:t>
      </w:r>
      <w:r>
        <w:tab/>
      </w:r>
      <w:r>
        <w:tab/>
      </w:r>
      <w:r>
        <w:tab/>
      </w:r>
      <w:r>
        <w:tab/>
      </w:r>
      <w:r>
        <w:tab/>
      </w:r>
      <w:r>
        <w:tab/>
      </w:r>
      <w:r>
        <w:tab/>
        <w:t>monoblok</w:t>
      </w:r>
    </w:p>
    <w:p w14:paraId="21935EEE" w14:textId="77777777" w:rsidR="007B5BA4" w:rsidRPr="00186504" w:rsidRDefault="007B5BA4" w:rsidP="007B5BA4">
      <w:r w:rsidRPr="00186504">
        <w:t xml:space="preserve">Regulační rozsah hořáku (plyn) </w:t>
      </w:r>
      <w:r>
        <w:t>cca</w:t>
      </w:r>
      <w:r>
        <w:tab/>
      </w:r>
      <w:r>
        <w:tab/>
      </w:r>
      <w:r>
        <w:tab/>
      </w:r>
      <w:r>
        <w:tab/>
        <w:t>1: 5</w:t>
      </w:r>
    </w:p>
    <w:p w14:paraId="2DAD8C8E" w14:textId="51F5352F" w:rsidR="007B5BA4" w:rsidRDefault="007B5BA4" w:rsidP="007B5BA4">
      <w:r>
        <w:t>Hladina akustického tlaku 1 m od hořáku</w:t>
      </w:r>
      <w:r>
        <w:tab/>
      </w:r>
      <w:r>
        <w:tab/>
      </w:r>
      <w:r>
        <w:tab/>
        <w:t>78</w:t>
      </w:r>
      <w:r w:rsidRPr="00186504">
        <w:t xml:space="preserve"> </w:t>
      </w:r>
      <w:r>
        <w:t>dB(A)</w:t>
      </w:r>
    </w:p>
    <w:p w14:paraId="75F5F0FC" w14:textId="77777777" w:rsidR="007B5BA4" w:rsidRDefault="007B5BA4" w:rsidP="007B5BA4">
      <w:r>
        <w:t>Hmotnost hořáku</w:t>
      </w:r>
      <w:r>
        <w:tab/>
      </w:r>
      <w:r>
        <w:tab/>
      </w:r>
      <w:r>
        <w:tab/>
      </w:r>
      <w:r>
        <w:tab/>
      </w:r>
      <w:r>
        <w:tab/>
      </w:r>
      <w:r>
        <w:tab/>
        <w:t>240</w:t>
      </w:r>
      <w:r w:rsidRPr="00186504">
        <w:t xml:space="preserve"> </w:t>
      </w:r>
      <w:r>
        <w:t>kg</w:t>
      </w:r>
    </w:p>
    <w:p w14:paraId="772AE5BC" w14:textId="77777777" w:rsidR="007B5BA4" w:rsidRDefault="007B5BA4" w:rsidP="007B5BA4">
      <w:r>
        <w:t xml:space="preserve">Jmenovitý výkon motoru ventilátoru </w:t>
      </w:r>
      <w:r>
        <w:tab/>
      </w:r>
      <w:r>
        <w:tab/>
      </w:r>
      <w:r>
        <w:tab/>
      </w:r>
      <w:r>
        <w:tab/>
        <w:t>5,5 kW</w:t>
      </w:r>
    </w:p>
    <w:p w14:paraId="43BC569B" w14:textId="77777777" w:rsidR="007B5BA4" w:rsidRDefault="007B5BA4" w:rsidP="007B5BA4">
      <w:r>
        <w:t>Spalovací zařízení bude kompletováno zabezpečovací plynovou řadou tvořenou:</w:t>
      </w:r>
    </w:p>
    <w:p w14:paraId="2B535525" w14:textId="77777777" w:rsidR="007B5BA4" w:rsidRDefault="007B5BA4" w:rsidP="00D52BF4">
      <w:pPr>
        <w:pStyle w:val="Odrka"/>
      </w:pPr>
      <w:r>
        <w:t xml:space="preserve">dvojicí plynových elektromagnetických rychlouzavíracích ventilů </w:t>
      </w:r>
    </w:p>
    <w:p w14:paraId="36F6484E" w14:textId="77777777" w:rsidR="007B5BA4" w:rsidRDefault="007B5BA4" w:rsidP="00D52BF4">
      <w:pPr>
        <w:pStyle w:val="Odrka"/>
      </w:pPr>
      <w:r>
        <w:t>kotlovým plynoměrem (indikativní)</w:t>
      </w:r>
      <w:r>
        <w:tab/>
      </w:r>
      <w:r>
        <w:tab/>
      </w:r>
      <w:r>
        <w:tab/>
        <w:t>(3,5 až 65 m</w:t>
      </w:r>
      <w:r w:rsidRPr="000C5E01">
        <w:rPr>
          <w:vertAlign w:val="superscript"/>
        </w:rPr>
        <w:t>3</w:t>
      </w:r>
      <w:r>
        <w:t>/h)</w:t>
      </w:r>
    </w:p>
    <w:p w14:paraId="2140A657" w14:textId="3BE645B9" w:rsidR="007B5BA4" w:rsidRDefault="007B5BA4" w:rsidP="00D52BF4">
      <w:pPr>
        <w:pStyle w:val="Odrka"/>
      </w:pPr>
      <w:r>
        <w:t xml:space="preserve">doregulační souprava tlaku plynu </w:t>
      </w:r>
      <w:r>
        <w:tab/>
      </w:r>
      <w:r>
        <w:tab/>
      </w:r>
      <w:r>
        <w:tab/>
        <w:t>90</w:t>
      </w:r>
      <w:r w:rsidR="000C5E01">
        <w:t xml:space="preserve"> </w:t>
      </w:r>
      <w:r>
        <w:t xml:space="preserve">kPa / cca 10 </w:t>
      </w:r>
      <w:r w:rsidR="000C5E01">
        <w:t>k</w:t>
      </w:r>
      <w:r>
        <w:t xml:space="preserve">Pa </w:t>
      </w:r>
    </w:p>
    <w:p w14:paraId="483A0E74" w14:textId="4706344D" w:rsidR="007B5BA4" w:rsidRDefault="007B5BA4" w:rsidP="00D52BF4">
      <w:pPr>
        <w:pStyle w:val="Odrka"/>
      </w:pPr>
      <w:r>
        <w:t>plynový filtr</w:t>
      </w:r>
      <w:r w:rsidRPr="00ED3E9D">
        <w:t xml:space="preserve"> </w:t>
      </w:r>
      <w:r>
        <w:tab/>
      </w:r>
      <w:r>
        <w:tab/>
      </w:r>
      <w:r>
        <w:tab/>
      </w:r>
      <w:r>
        <w:tab/>
      </w:r>
      <w:r>
        <w:tab/>
      </w:r>
      <w:r>
        <w:tab/>
        <w:t>DN 80</w:t>
      </w:r>
    </w:p>
    <w:p w14:paraId="7649507A" w14:textId="68798872" w:rsidR="007B5BA4" w:rsidRPr="00186504" w:rsidRDefault="007B5BA4" w:rsidP="00D52BF4">
      <w:pPr>
        <w:pStyle w:val="Odrka"/>
      </w:pPr>
      <w:r>
        <w:t>Hlavní plynový uzávěr kotle cca</w:t>
      </w:r>
      <w:r>
        <w:tab/>
      </w:r>
      <w:r>
        <w:tab/>
      </w:r>
      <w:r>
        <w:tab/>
      </w:r>
      <w:r w:rsidR="00B7446A">
        <w:tab/>
      </w:r>
      <w:r>
        <w:t>DN 80</w:t>
      </w:r>
    </w:p>
    <w:p w14:paraId="77ECFE8B" w14:textId="77777777" w:rsidR="007B5BA4" w:rsidRPr="007B5BA4" w:rsidRDefault="007B5BA4" w:rsidP="007B5BA4">
      <w:pPr>
        <w:rPr>
          <w:i/>
        </w:rPr>
      </w:pPr>
      <w:r w:rsidRPr="007B5BA4">
        <w:rPr>
          <w:i/>
        </w:rPr>
        <w:lastRenderedPageBreak/>
        <w:t>Dále se požaduje vybavení automatickým odluhem a odkalem kotle a dále popsaným zařízením pro provozní automatický start a z různých režimů a ochranným zařízením proti přetížení ze strany spotřeby:</w:t>
      </w:r>
    </w:p>
    <w:p w14:paraId="61139616" w14:textId="6D17509C" w:rsidR="007B5BA4" w:rsidRPr="00B96F98" w:rsidRDefault="008976C5" w:rsidP="007B5BA4">
      <w:pPr>
        <w:rPr>
          <w:b/>
          <w:i/>
        </w:rPr>
      </w:pPr>
      <w:r w:rsidRPr="00B96F98">
        <w:rPr>
          <w:b/>
          <w:i/>
        </w:rPr>
        <w:t>D</w:t>
      </w:r>
      <w:r w:rsidR="007B5BA4" w:rsidRPr="00B96F98">
        <w:rPr>
          <w:b/>
          <w:i/>
        </w:rPr>
        <w:t>PS</w:t>
      </w:r>
      <w:r w:rsidR="008638F5">
        <w:rPr>
          <w:b/>
          <w:i/>
        </w:rPr>
        <w:t xml:space="preserve"> </w:t>
      </w:r>
      <w:r w:rsidR="007B5BA4" w:rsidRPr="00B96F98">
        <w:rPr>
          <w:b/>
          <w:i/>
        </w:rPr>
        <w:t>02.</w:t>
      </w:r>
      <w:r w:rsidR="00235D1B" w:rsidRPr="00B96F98">
        <w:rPr>
          <w:b/>
          <w:i/>
        </w:rPr>
        <w:t>01–003</w:t>
      </w:r>
      <w:r w:rsidR="007B5BA4" w:rsidRPr="00B96F98">
        <w:rPr>
          <w:b/>
          <w:i/>
        </w:rPr>
        <w:tab/>
      </w:r>
      <w:r w:rsidR="00A04C0D" w:rsidRPr="00B96F98">
        <w:rPr>
          <w:b/>
          <w:i/>
        </w:rPr>
        <w:t xml:space="preserve"> </w:t>
      </w:r>
      <w:r w:rsidR="007B5BA4" w:rsidRPr="00B96F98">
        <w:rPr>
          <w:b/>
          <w:i/>
        </w:rPr>
        <w:t>Automatika řízení kotle</w:t>
      </w:r>
    </w:p>
    <w:p w14:paraId="4771A1E2" w14:textId="77777777" w:rsidR="007B5BA4" w:rsidRDefault="007B5BA4" w:rsidP="007B5BA4">
      <w:r>
        <w:t>V kotlovém rozvaděči je požadována dodávka elektrozařízení a řízení kompletované kotlové jednotky zajišťující tyto základní funkce:</w:t>
      </w:r>
    </w:p>
    <w:p w14:paraId="6D5C3769" w14:textId="4F6C6B88" w:rsidR="007B5BA4" w:rsidRDefault="007B5BA4" w:rsidP="0059674E">
      <w:pPr>
        <w:pStyle w:val="Odrka"/>
      </w:pPr>
      <w:r>
        <w:t>regulace výkonu</w:t>
      </w:r>
    </w:p>
    <w:p w14:paraId="05C6AEF5" w14:textId="0D661993" w:rsidR="007B5BA4" w:rsidRDefault="007B5BA4" w:rsidP="0059674E">
      <w:pPr>
        <w:pStyle w:val="Odrka"/>
      </w:pPr>
      <w:r>
        <w:t>funkce ochrany proti přetížení</w:t>
      </w:r>
    </w:p>
    <w:p w14:paraId="3232B191" w14:textId="20EFD5BA" w:rsidR="007B5BA4" w:rsidRDefault="007B5BA4" w:rsidP="0059674E">
      <w:pPr>
        <w:pStyle w:val="Odrka"/>
      </w:pPr>
      <w:r>
        <w:t>regulace a hlídání hladiny</w:t>
      </w:r>
    </w:p>
    <w:p w14:paraId="5DD2C2DE" w14:textId="2BE6F253" w:rsidR="007B5BA4" w:rsidRDefault="007B5BA4" w:rsidP="0059674E">
      <w:pPr>
        <w:pStyle w:val="Odrka"/>
      </w:pPr>
      <w:r>
        <w:t>regulace min. výkonu</w:t>
      </w:r>
    </w:p>
    <w:p w14:paraId="798AAB84" w14:textId="55EB2501" w:rsidR="007B5BA4" w:rsidRDefault="007B5BA4" w:rsidP="0059674E">
      <w:pPr>
        <w:pStyle w:val="Odrka"/>
      </w:pPr>
      <w:r>
        <w:t>počítadlo provozních hodin kotle</w:t>
      </w:r>
    </w:p>
    <w:p w14:paraId="57E2E43B" w14:textId="38F782D0" w:rsidR="007B5BA4" w:rsidRDefault="007B5BA4" w:rsidP="0059674E">
      <w:pPr>
        <w:pStyle w:val="Odrka"/>
      </w:pPr>
      <w:r>
        <w:t>počítadlo provozních hodin hořáku</w:t>
      </w:r>
    </w:p>
    <w:p w14:paraId="365AA03F" w14:textId="0A622B2D" w:rsidR="007B5BA4" w:rsidRDefault="007B5BA4" w:rsidP="0059674E">
      <w:pPr>
        <w:pStyle w:val="Odrka"/>
      </w:pPr>
      <w:r>
        <w:t>záznam počtu startů hořáku</w:t>
      </w:r>
    </w:p>
    <w:p w14:paraId="4DC2718B" w14:textId="731F0701" w:rsidR="007B5BA4" w:rsidRDefault="007B5BA4" w:rsidP="0059674E">
      <w:pPr>
        <w:pStyle w:val="Odrka"/>
      </w:pPr>
      <w:r>
        <w:t>zobrazení textů provozních a poruchových hlášení, záznam historie pomocí 500 hlášení s časovým razítkem (příchod, odchod, potvrzení) a nevyřízené relevantní provozní stavy k danému času</w:t>
      </w:r>
    </w:p>
    <w:p w14:paraId="378AC779" w14:textId="085CB145" w:rsidR="007B5BA4" w:rsidRDefault="007B5BA4" w:rsidP="0059674E">
      <w:pPr>
        <w:pStyle w:val="Odrka"/>
      </w:pPr>
      <w:r>
        <w:t>intuitivní ovládání pomocí menu na dotykovém grafickém displeji</w:t>
      </w:r>
    </w:p>
    <w:p w14:paraId="62134EF6" w14:textId="670959F0" w:rsidR="007B5BA4" w:rsidRDefault="007B5BA4" w:rsidP="0059674E">
      <w:pPr>
        <w:pStyle w:val="Odrka"/>
      </w:pPr>
      <w:r>
        <w:t xml:space="preserve">ochranné blokační provozní funkce kotlové jednotky </w:t>
      </w:r>
    </w:p>
    <w:p w14:paraId="19C923B0" w14:textId="6CCC3D07" w:rsidR="007B5BA4" w:rsidRDefault="007B5BA4" w:rsidP="0059674E">
      <w:pPr>
        <w:pStyle w:val="Odrka"/>
      </w:pPr>
      <w:r>
        <w:t>indikace všech podstatných provozních měřených hodnot a stavů</w:t>
      </w:r>
    </w:p>
    <w:p w14:paraId="546AD521" w14:textId="3ADB8FE1" w:rsidR="007B5BA4" w:rsidRDefault="007B5BA4" w:rsidP="0059674E">
      <w:pPr>
        <w:pStyle w:val="Odrka"/>
      </w:pPr>
      <w:r>
        <w:t xml:space="preserve">monitoring </w:t>
      </w:r>
      <w:r w:rsidRPr="00727DB6">
        <w:t xml:space="preserve">provozní </w:t>
      </w:r>
      <w:r>
        <w:t>parametrů a záznam podstatných statistik provozu</w:t>
      </w:r>
      <w:r w:rsidRPr="00727DB6">
        <w:t xml:space="preserve">, funkční hodnoty, spotřeby a naměřené hodnoty </w:t>
      </w:r>
      <w:r>
        <w:t>se</w:t>
      </w:r>
      <w:r w:rsidRPr="00727DB6">
        <w:t xml:space="preserve"> zobrazují pomocí </w:t>
      </w:r>
      <w:r>
        <w:t>se přehledového panelu ve dveřích rozvaděče, j</w:t>
      </w:r>
      <w:r w:rsidRPr="00727DB6">
        <w:t>ako zobrazovací a ovládací panel slouží grafický TFT-displej s dotykovou plochou a integrovanou kartou</w:t>
      </w:r>
    </w:p>
    <w:p w14:paraId="217F23B0" w14:textId="77777777" w:rsidR="007B5BA4" w:rsidRPr="00877BA0" w:rsidRDefault="007B5BA4" w:rsidP="005139B6">
      <w:r w:rsidRPr="00455A76">
        <w:t>S</w:t>
      </w:r>
      <w:r w:rsidRPr="00877BA0">
        <w:t>oučástí rozvaděče je zabudovaný s</w:t>
      </w:r>
      <w:r w:rsidRPr="00455A76">
        <w:t xml:space="preserve">palovací automat </w:t>
      </w:r>
      <w:r w:rsidRPr="00877BA0">
        <w:t xml:space="preserve">zajišťující provozní a blokační stavy spalování </w:t>
      </w:r>
    </w:p>
    <w:p w14:paraId="2588E278" w14:textId="77777777" w:rsidR="007B5BA4" w:rsidRPr="00455A76" w:rsidRDefault="007B5BA4" w:rsidP="007B5BA4">
      <w:pPr>
        <w:autoSpaceDE w:val="0"/>
        <w:autoSpaceDN w:val="0"/>
        <w:adjustRightInd w:val="0"/>
        <w:spacing w:after="0"/>
        <w:rPr>
          <w:rFonts w:ascii="Times New Roman" w:hAnsi="Times New Roman"/>
          <w:color w:val="000000"/>
        </w:rPr>
      </w:pPr>
    </w:p>
    <w:p w14:paraId="0F64CCAB" w14:textId="0C0DA480" w:rsidR="007B5BA4" w:rsidRDefault="007B5BA4" w:rsidP="007B5BA4">
      <w:r>
        <w:t xml:space="preserve">Mikroprocesor pro řízení hořáku, včetně kontroly plamene </w:t>
      </w:r>
    </w:p>
    <w:p w14:paraId="290C8301" w14:textId="77777777" w:rsidR="007B5BA4" w:rsidRDefault="007B5BA4" w:rsidP="007B5BA4">
      <w:r>
        <w:t xml:space="preserve">- uživatelské rozhraní pro servisní a parametrizované funkce </w:t>
      </w:r>
    </w:p>
    <w:p w14:paraId="600A90C2" w14:textId="0B57578D" w:rsidR="007B5BA4" w:rsidRDefault="007B5BA4" w:rsidP="007B5BA4">
      <w:r>
        <w:t>- přímá možnost nastavení</w:t>
      </w:r>
      <w:r w:rsidR="00B43D43">
        <w:t xml:space="preserve"> funkcí a provozu</w:t>
      </w:r>
      <w:r>
        <w:t xml:space="preserve"> pomocí funkčních tlačítek </w:t>
      </w:r>
    </w:p>
    <w:p w14:paraId="106042B0" w14:textId="4AB27F84" w:rsidR="007B5BA4" w:rsidRDefault="007B5BA4" w:rsidP="007B5BA4">
      <w:r>
        <w:t xml:space="preserve">- elektronické spřažené ovládání </w:t>
      </w:r>
      <w:r w:rsidR="00235D1B">
        <w:t>palivo – vzduch</w:t>
      </w:r>
    </w:p>
    <w:p w14:paraId="57EB161B" w14:textId="1331F65C" w:rsidR="007B5BA4" w:rsidRDefault="007B5BA4" w:rsidP="007B5BA4">
      <w:r>
        <w:t>- počítadlo startů hořáku</w:t>
      </w:r>
      <w:r w:rsidR="00357EE1">
        <w:t xml:space="preserve"> vč neúspěšných</w:t>
      </w:r>
      <w:r>
        <w:t xml:space="preserve"> </w:t>
      </w:r>
    </w:p>
    <w:p w14:paraId="70BBDE2D" w14:textId="7B10759A" w:rsidR="007B5BA4" w:rsidRDefault="007B5BA4" w:rsidP="007B5BA4">
      <w:r>
        <w:t xml:space="preserve">Spalovací automat </w:t>
      </w:r>
      <w:r w:rsidR="00B43D43">
        <w:t>bud</w:t>
      </w:r>
      <w:r w:rsidR="006960A9">
        <w:t>e</w:t>
      </w:r>
      <w:r w:rsidR="00B43D43">
        <w:t xml:space="preserve"> </w:t>
      </w:r>
      <w:r>
        <w:t>odpovíd</w:t>
      </w:r>
      <w:r w:rsidR="00B43D43">
        <w:t>at</w:t>
      </w:r>
      <w:r>
        <w:t xml:space="preserve"> úředně schválenému typu a má značku CE. </w:t>
      </w:r>
    </w:p>
    <w:p w14:paraId="7247526A" w14:textId="77777777" w:rsidR="007B5BA4" w:rsidRDefault="007B5BA4" w:rsidP="007B5BA4">
      <w:r>
        <w:t>Rozváděče bude dodán s ochranou krytím IP54.</w:t>
      </w:r>
    </w:p>
    <w:p w14:paraId="0B4FDC48" w14:textId="77777777" w:rsidR="008976C5" w:rsidRPr="007B5BA4" w:rsidRDefault="008976C5" w:rsidP="008976C5">
      <w:pPr>
        <w:rPr>
          <w:b/>
        </w:rPr>
      </w:pPr>
      <w:r w:rsidRPr="007B5BA4">
        <w:rPr>
          <w:b/>
        </w:rPr>
        <w:t>Automatické zařízení najíždění, pohotovosti a sjíždění (SUC)</w:t>
      </w:r>
    </w:p>
    <w:p w14:paraId="11C25DB9" w14:textId="1448B10E" w:rsidR="008976C5" w:rsidRDefault="008976C5" w:rsidP="008976C5">
      <w:r>
        <w:t>Funkce SUC umožňuje automatický provoz pa</w:t>
      </w:r>
      <w:r w:rsidR="00C3458D">
        <w:t>rního kotle v provozním stavech</w:t>
      </w:r>
      <w:r>
        <w:t xml:space="preserve">: normální provoz, udržování v teplém stavu, studená rezerva (Cold-Stand-By), ev. okamžitá pohotovost (Hot-Stand-By). Parní kotel může být stiskem tlačítka nebo prostřednictvím externího signálu (optional) plně automaticky a šetrně najet ze studeného stavu </w:t>
      </w:r>
      <w:r w:rsidR="003836D9">
        <w:t>nebo</w:t>
      </w:r>
      <w:r>
        <w:t xml:space="preserve"> vypnut.</w:t>
      </w:r>
    </w:p>
    <w:p w14:paraId="68923216" w14:textId="43BD33B6" w:rsidR="008976C5" w:rsidRDefault="008976C5" w:rsidP="008976C5">
      <w:r>
        <w:t xml:space="preserve">Během najíždění a vypínání kotle musí být dodrženy </w:t>
      </w:r>
      <w:r w:rsidR="001D7A72">
        <w:t xml:space="preserve">místní </w:t>
      </w:r>
      <w:r>
        <w:t>předpisy pro obsluhu. Tato činnost je omezena za normálního stavu na čistě sledování a zásahy pouze v případě poruchy.</w:t>
      </w:r>
    </w:p>
    <w:p w14:paraId="4B985274" w14:textId="2A058FCD" w:rsidR="008976C5" w:rsidRDefault="008976C5" w:rsidP="008976C5">
      <w:r>
        <w:lastRenderedPageBreak/>
        <w:t xml:space="preserve">Funkce ochrany proti </w:t>
      </w:r>
      <w:r w:rsidR="00235D1B">
        <w:t>přetížení – ochrana</w:t>
      </w:r>
      <w:r>
        <w:t xml:space="preserve"> před přetížením kotle</w:t>
      </w:r>
    </w:p>
    <w:p w14:paraId="2DA00B87" w14:textId="77777777" w:rsidR="008976C5" w:rsidRDefault="008976C5" w:rsidP="008976C5">
      <w:r>
        <w:t>Při přetížení kotle nad jmenovitý výkon vzniká nebezpečí strhávání značného množství vodních kapek s párou do potrubní sítě (nebezpečí vodních rázů, koroze a usazování solí v parní a kondenzátní síti). V tomto případě zasáhne funkce ochrany proti přetížení a stabilizuje pomocí otvírání a zavírání motorické uzavírací armatury páry tlak v kotli a tím znemožní strhávání částeček kotlové vody.</w:t>
      </w:r>
    </w:p>
    <w:p w14:paraId="27B8CE6A" w14:textId="13EEFDC1" w:rsidR="000E0F72" w:rsidRPr="000E0F72" w:rsidRDefault="000E0F72" w:rsidP="000E0F72">
      <w:pPr>
        <w:rPr>
          <w:b/>
          <w:i/>
        </w:rPr>
      </w:pPr>
      <w:r w:rsidRPr="000E0F72">
        <w:rPr>
          <w:b/>
          <w:i/>
        </w:rPr>
        <w:t>Specifické požadavky na kotlovou jednotku</w:t>
      </w:r>
      <w:r>
        <w:rPr>
          <w:b/>
          <w:i/>
        </w:rPr>
        <w:t xml:space="preserve"> (K10 a K11)</w:t>
      </w:r>
    </w:p>
    <w:p w14:paraId="77D36E61" w14:textId="77777777" w:rsidR="000E0F72" w:rsidRPr="007B5BA4" w:rsidRDefault="000E0F72" w:rsidP="000E0F72">
      <w:r w:rsidRPr="007B5BA4">
        <w:t xml:space="preserve">Kotel zkoušený certifikovanou zkušebnou a označený CE podle evropského nařízení pro vyhrazená tlaková zařízení DGRL (2014/68/EU), </w:t>
      </w:r>
    </w:p>
    <w:p w14:paraId="053E7016" w14:textId="4C75ADD9" w:rsidR="000E0F72" w:rsidRPr="007B5BA4" w:rsidRDefault="000E0F72" w:rsidP="000E0F72">
      <w:pPr>
        <w:rPr>
          <w:i/>
        </w:rPr>
      </w:pPr>
      <w:r w:rsidRPr="007B5BA4">
        <w:rPr>
          <w:i/>
        </w:rPr>
        <w:t xml:space="preserve">Kotel bude vybaven a certifikován podle ČSN EN 12953 díl 6, vhodné pro provoz s občasným dozorem kvalifikovanou obsluhou pro max. </w:t>
      </w:r>
      <w:r w:rsidR="00235D1B" w:rsidRPr="007B5BA4">
        <w:rPr>
          <w:i/>
        </w:rPr>
        <w:t>72 h</w:t>
      </w:r>
      <w:r w:rsidRPr="007B5BA4">
        <w:rPr>
          <w:i/>
        </w:rPr>
        <w:t>, umožňující interval schválené hraniční zkoušky při normálním provoze 24</w:t>
      </w:r>
      <w:r w:rsidR="00235D1B">
        <w:rPr>
          <w:i/>
        </w:rPr>
        <w:t xml:space="preserve"> </w:t>
      </w:r>
      <w:r w:rsidRPr="007B5BA4">
        <w:rPr>
          <w:i/>
        </w:rPr>
        <w:t>hodin.</w:t>
      </w:r>
    </w:p>
    <w:p w14:paraId="475E9E62" w14:textId="599B4AC7" w:rsidR="000E0F72" w:rsidRPr="007B5BA4" w:rsidRDefault="000E0F72" w:rsidP="000E0F72">
      <w:r w:rsidRPr="007B5BA4">
        <w:t xml:space="preserve">Spalovací zařízení musí být dimenzováno na vložený odpor tlumiče hluku v odvodu spalin, dimenzování plynové řady dle </w:t>
      </w:r>
      <w:r w:rsidR="002B71D0">
        <w:t>výrobce kotle</w:t>
      </w:r>
      <w:r w:rsidRPr="007B5BA4">
        <w:t>. Předpokládá se vřazený odpor tlumičem hluku 150 Pa.</w:t>
      </w:r>
    </w:p>
    <w:p w14:paraId="3531A644" w14:textId="12DE1C78" w:rsidR="007B5BA4" w:rsidRPr="00B96F98" w:rsidRDefault="005139B6" w:rsidP="007B5BA4">
      <w:pPr>
        <w:rPr>
          <w:b/>
          <w:u w:val="single"/>
        </w:rPr>
      </w:pPr>
      <w:r w:rsidRPr="00B96F98">
        <w:rPr>
          <w:b/>
          <w:u w:val="single"/>
        </w:rPr>
        <w:t>D</w:t>
      </w:r>
      <w:r w:rsidR="007B5BA4" w:rsidRPr="00B96F98">
        <w:rPr>
          <w:b/>
          <w:u w:val="single"/>
        </w:rPr>
        <w:t>PS</w:t>
      </w:r>
      <w:r w:rsidR="008638F5">
        <w:rPr>
          <w:b/>
          <w:u w:val="single"/>
        </w:rPr>
        <w:t xml:space="preserve"> </w:t>
      </w:r>
      <w:r w:rsidR="007B5BA4" w:rsidRPr="00B96F98">
        <w:rPr>
          <w:b/>
          <w:u w:val="single"/>
        </w:rPr>
        <w:t>02.02</w:t>
      </w:r>
      <w:r w:rsidR="00B96F98">
        <w:rPr>
          <w:b/>
          <w:u w:val="single"/>
        </w:rPr>
        <w:t xml:space="preserve"> </w:t>
      </w:r>
      <w:r w:rsidR="007B5BA4" w:rsidRPr="00B96F98">
        <w:rPr>
          <w:b/>
          <w:u w:val="single"/>
        </w:rPr>
        <w:t>Kompletovaná kotlová jednotka K11</w:t>
      </w:r>
      <w:r w:rsidR="00EE2E69">
        <w:rPr>
          <w:b/>
          <w:u w:val="single"/>
        </w:rPr>
        <w:t xml:space="preserve"> (výkon</w:t>
      </w:r>
      <w:r w:rsidR="00011AE6">
        <w:rPr>
          <w:b/>
          <w:u w:val="single"/>
        </w:rPr>
        <w:t xml:space="preserve"> jednotky oproti Doplňku D01 snížen)</w:t>
      </w:r>
    </w:p>
    <w:p w14:paraId="4876A2E9" w14:textId="2F3D1A7C" w:rsidR="003C17DA" w:rsidRDefault="007B5BA4" w:rsidP="007B5BA4">
      <w:r w:rsidRPr="003E30EA">
        <w:t>Bude dodána typově shodná jednotka jako kotlová jednotka K10</w:t>
      </w:r>
      <w:r w:rsidR="003B26D0" w:rsidRPr="003E30EA">
        <w:t xml:space="preserve"> s následujícími odlišnostmi</w:t>
      </w:r>
      <w:r w:rsidR="003C17DA" w:rsidRPr="003E30EA">
        <w:t>:</w:t>
      </w:r>
    </w:p>
    <w:p w14:paraId="33103F80" w14:textId="449B868A" w:rsidR="003C17DA" w:rsidRPr="007B5BA4" w:rsidRDefault="003C17DA" w:rsidP="003C17DA">
      <w:r w:rsidRPr="007B5BA4">
        <w:t>Tepelný výkon brutto (jmenovitý)</w:t>
      </w:r>
      <w:r w:rsidRPr="007B5BA4">
        <w:tab/>
      </w:r>
      <w:r w:rsidRPr="007B5BA4">
        <w:tab/>
      </w:r>
      <w:r w:rsidRPr="007B5BA4">
        <w:tab/>
      </w:r>
      <w:r w:rsidRPr="007B5BA4">
        <w:tab/>
      </w:r>
      <w:r w:rsidR="00B80986">
        <w:t xml:space="preserve">   </w:t>
      </w:r>
      <w:r w:rsidR="00D15819">
        <w:t>650</w:t>
      </w:r>
      <w:r w:rsidRPr="007B5BA4">
        <w:t xml:space="preserve"> kW</w:t>
      </w:r>
    </w:p>
    <w:p w14:paraId="4ED0D8EB" w14:textId="77777777" w:rsidR="002F2C40" w:rsidRPr="00B96F98" w:rsidRDefault="002F2C40" w:rsidP="002F2C40">
      <w:pPr>
        <w:keepNext/>
        <w:rPr>
          <w:b/>
          <w:i/>
        </w:rPr>
      </w:pPr>
      <w:r w:rsidRPr="00B96F98">
        <w:rPr>
          <w:b/>
          <w:i/>
        </w:rPr>
        <w:t>DPS</w:t>
      </w:r>
      <w:r>
        <w:rPr>
          <w:b/>
          <w:i/>
        </w:rPr>
        <w:t xml:space="preserve"> </w:t>
      </w:r>
      <w:r w:rsidRPr="00B96F98">
        <w:rPr>
          <w:b/>
          <w:i/>
        </w:rPr>
        <w:t>02.01–001 Kompletovaný kotel a ekonomis</w:t>
      </w:r>
      <w:r>
        <w:rPr>
          <w:b/>
          <w:i/>
        </w:rPr>
        <w:t>é</w:t>
      </w:r>
      <w:r w:rsidRPr="00B96F98">
        <w:rPr>
          <w:b/>
          <w:i/>
        </w:rPr>
        <w:t>r</w:t>
      </w:r>
    </w:p>
    <w:p w14:paraId="58ADA0D7" w14:textId="2BAABFEB" w:rsidR="002F2C40" w:rsidRPr="004A15BE" w:rsidRDefault="002F2C40" w:rsidP="002F2C40">
      <w:r w:rsidRPr="004A15BE">
        <w:t xml:space="preserve">Parní výkon (jmenovitý výkon) </w:t>
      </w:r>
      <w:r w:rsidRPr="004A15BE">
        <w:tab/>
      </w:r>
      <w:r w:rsidRPr="004A15BE">
        <w:tab/>
      </w:r>
      <w:r>
        <w:tab/>
      </w:r>
      <w:r>
        <w:tab/>
      </w:r>
      <w:r w:rsidR="00B80986">
        <w:t>1</w:t>
      </w:r>
      <w:r>
        <w:t> </w:t>
      </w:r>
      <w:r w:rsidRPr="004A15BE">
        <w:t>000 kg/h</w:t>
      </w:r>
    </w:p>
    <w:p w14:paraId="4CC45EFC" w14:textId="2637292C" w:rsidR="007B5BA4" w:rsidRDefault="00B241D4" w:rsidP="007B5BA4">
      <w:r>
        <w:t xml:space="preserve">Ostatní výkonové parametry </w:t>
      </w:r>
      <w:r w:rsidR="00391F4E">
        <w:t>kotlové jednotky zůstávají shodné s kotlovou jednotkou K10</w:t>
      </w:r>
      <w:r w:rsidR="000574D3">
        <w:t>.</w:t>
      </w:r>
      <w:r w:rsidR="007B5BA4">
        <w:t xml:space="preserve"> </w:t>
      </w:r>
    </w:p>
    <w:p w14:paraId="07597724" w14:textId="77777777" w:rsidR="000574D3" w:rsidRDefault="000574D3" w:rsidP="007B5BA4"/>
    <w:p w14:paraId="63B9439B" w14:textId="6B5C2F2F" w:rsidR="007B5BA4" w:rsidRPr="00B96F98" w:rsidRDefault="005139B6" w:rsidP="007B5BA4">
      <w:pPr>
        <w:rPr>
          <w:u w:val="single"/>
        </w:rPr>
      </w:pPr>
      <w:r w:rsidRPr="00B96F98">
        <w:rPr>
          <w:b/>
          <w:u w:val="single"/>
        </w:rPr>
        <w:t>D</w:t>
      </w:r>
      <w:r w:rsidR="007B5BA4" w:rsidRPr="00B96F98">
        <w:rPr>
          <w:b/>
          <w:u w:val="single"/>
        </w:rPr>
        <w:t>PS</w:t>
      </w:r>
      <w:r w:rsidR="008638F5">
        <w:rPr>
          <w:b/>
          <w:u w:val="single"/>
        </w:rPr>
        <w:t xml:space="preserve"> </w:t>
      </w:r>
      <w:r w:rsidR="007B5BA4" w:rsidRPr="00B96F98">
        <w:rPr>
          <w:b/>
          <w:u w:val="single"/>
        </w:rPr>
        <w:t>02.03</w:t>
      </w:r>
      <w:r w:rsidR="00B96F98">
        <w:rPr>
          <w:b/>
          <w:u w:val="single"/>
        </w:rPr>
        <w:t xml:space="preserve"> </w:t>
      </w:r>
      <w:r w:rsidR="007B5BA4" w:rsidRPr="00B96F98">
        <w:rPr>
          <w:b/>
          <w:u w:val="single"/>
        </w:rPr>
        <w:t>Úprava napájecí vody kotlů</w:t>
      </w:r>
      <w:r w:rsidR="007B5BA4" w:rsidRPr="00B96F98">
        <w:rPr>
          <w:u w:val="single"/>
        </w:rPr>
        <w:t xml:space="preserve"> </w:t>
      </w:r>
    </w:p>
    <w:p w14:paraId="55637FC0" w14:textId="77777777" w:rsidR="007B5BA4" w:rsidRDefault="007B5BA4" w:rsidP="007B5BA4">
      <w:pPr>
        <w:rPr>
          <w:b/>
        </w:rPr>
      </w:pPr>
      <w:r>
        <w:t xml:space="preserve">Mezi kontejnery kotlů K10 a K11 bude situován prostřední kontejner s instalovaným zařízením úpravny vody. </w:t>
      </w:r>
    </w:p>
    <w:p w14:paraId="6528DEE9" w14:textId="4A8B1F1A" w:rsidR="007B5BA4" w:rsidRDefault="005139B6" w:rsidP="007B5BA4">
      <w:pPr>
        <w:rPr>
          <w:b/>
          <w:i/>
        </w:rPr>
      </w:pPr>
      <w:r>
        <w:rPr>
          <w:b/>
          <w:i/>
        </w:rPr>
        <w:t>D</w:t>
      </w:r>
      <w:r w:rsidR="00B96F98">
        <w:rPr>
          <w:b/>
          <w:i/>
        </w:rPr>
        <w:t>PS</w:t>
      </w:r>
      <w:r w:rsidR="008638F5">
        <w:rPr>
          <w:b/>
          <w:i/>
        </w:rPr>
        <w:t xml:space="preserve"> </w:t>
      </w:r>
      <w:r w:rsidR="00B96F98">
        <w:rPr>
          <w:b/>
          <w:i/>
        </w:rPr>
        <w:t>02.</w:t>
      </w:r>
      <w:r w:rsidR="00235D1B">
        <w:rPr>
          <w:b/>
          <w:i/>
        </w:rPr>
        <w:t>03–001</w:t>
      </w:r>
      <w:r w:rsidR="00B96F98">
        <w:rPr>
          <w:b/>
          <w:i/>
        </w:rPr>
        <w:t xml:space="preserve"> </w:t>
      </w:r>
      <w:r w:rsidR="007B5BA4" w:rsidRPr="005F7F01">
        <w:rPr>
          <w:b/>
          <w:i/>
        </w:rPr>
        <w:t xml:space="preserve">Modul TUV </w:t>
      </w:r>
    </w:p>
    <w:p w14:paraId="6BFC7BA4" w14:textId="5074C402" w:rsidR="007B5BA4" w:rsidRDefault="007B5BA4" w:rsidP="007B5BA4">
      <w:r w:rsidRPr="005F7F01">
        <w:t>Modul tepelné úpravy vody</w:t>
      </w:r>
      <w:r>
        <w:t xml:space="preserve"> slouží k přípravě, zajištění výroby a skladování odplyněné vody pro napájení kotlů, zbavené rozpuštěných korozivních plynů O</w:t>
      </w:r>
      <w:r w:rsidRPr="005F7F01">
        <w:rPr>
          <w:vertAlign w:val="subscript"/>
        </w:rPr>
        <w:t>2</w:t>
      </w:r>
      <w:r>
        <w:t xml:space="preserve"> a CO</w:t>
      </w:r>
      <w:r w:rsidRPr="005F7F01">
        <w:rPr>
          <w:vertAlign w:val="subscript"/>
        </w:rPr>
        <w:t>2</w:t>
      </w:r>
      <w:r>
        <w:t xml:space="preserve"> termickým způsobem. Hlavním zařízením je napájecí nádrž vybavená parní barbotáží a shora připojeným kaskádovým odplynovačem. Přídavná upravená voda (dle chemické kvality minimálně změkčená) přichází do odplynovače, válcové nádoby vertikální nádoby jednostranně opatřené horním dnem. Odplyňovač je opatřen vnitřní nerezovou vestavbou kudy voda přepadá systémem v kaskádě instalovaných děrovaných mís. Shora je </w:t>
      </w:r>
      <w:r w:rsidR="00235D1B">
        <w:t>odplyňovač</w:t>
      </w:r>
      <w:r>
        <w:t xml:space="preserve"> opatřen odvodem plynných brýdových par. Voda padající dolů proudí parou zaplněným prostorem a prudce se ohřívá, čímž dojde k uvolněné plynů. Odplyněná voda se sbírá v horizontální napájecí nádrži pod odplyňovačem. Toto hlavní popsané zařízení je kompletováno funkčním příslušenstvím zajišťujícím bezpečnost, provozní funkce a potřebné provozní parametry. </w:t>
      </w:r>
    </w:p>
    <w:p w14:paraId="50202B1A" w14:textId="77777777" w:rsidR="007B5BA4" w:rsidRDefault="007B5BA4" w:rsidP="007B5BA4">
      <w:r>
        <w:t>Komplet modulu sestává z:</w:t>
      </w:r>
    </w:p>
    <w:p w14:paraId="7D226D44" w14:textId="77777777" w:rsidR="007B5BA4" w:rsidRPr="002A33E5" w:rsidRDefault="007B5BA4" w:rsidP="00B55E50">
      <w:pPr>
        <w:keepNext/>
        <w:rPr>
          <w:b/>
        </w:rPr>
      </w:pPr>
      <w:r w:rsidRPr="002A33E5">
        <w:rPr>
          <w:b/>
        </w:rPr>
        <w:lastRenderedPageBreak/>
        <w:t xml:space="preserve"> Napájecí nádrž </w:t>
      </w:r>
    </w:p>
    <w:p w14:paraId="2CC6CE54" w14:textId="77777777" w:rsidR="007B5BA4" w:rsidRDefault="007B5BA4" w:rsidP="007B5BA4">
      <w:r>
        <w:t xml:space="preserve">s revizními otvory a transportními oky, vyrobená z ocelového plechu, plně elektricky svařená a zkontrolovaná na těsnost, opatřená zvenku základním nátěrem, a izolace nádrže rohožemi z minerální vlny s opláštěním ze strukturovaného hliníku, bez armatur a přírub. </w:t>
      </w:r>
    </w:p>
    <w:p w14:paraId="61E63379" w14:textId="77777777" w:rsidR="007B5BA4" w:rsidRPr="002A33E5" w:rsidRDefault="007B5BA4" w:rsidP="007B5BA4">
      <w:pPr>
        <w:rPr>
          <w:b/>
          <w:i/>
        </w:rPr>
      </w:pPr>
      <w:r w:rsidRPr="002A33E5">
        <w:rPr>
          <w:b/>
          <w:i/>
        </w:rPr>
        <w:t xml:space="preserve">Součástí nádrže je: </w:t>
      </w:r>
    </w:p>
    <w:p w14:paraId="57518352" w14:textId="77777777" w:rsidR="007B5BA4" w:rsidRDefault="007B5BA4" w:rsidP="007B5BA4">
      <w:r>
        <w:t xml:space="preserve">- připojení pro odběr DN50 </w:t>
      </w:r>
    </w:p>
    <w:p w14:paraId="6D27BCE0" w14:textId="77777777" w:rsidR="007B5BA4" w:rsidRDefault="007B5BA4" w:rsidP="007B5BA4">
      <w:r>
        <w:t xml:space="preserve">- připojení pro odběr DN50 </w:t>
      </w:r>
    </w:p>
    <w:p w14:paraId="2885C048" w14:textId="77777777" w:rsidR="007B5BA4" w:rsidRDefault="007B5BA4" w:rsidP="007B5BA4">
      <w:r>
        <w:t xml:space="preserve">- připojení pro vyprazdňování DN40 </w:t>
      </w:r>
    </w:p>
    <w:p w14:paraId="2E2E5B01" w14:textId="77777777" w:rsidR="007B5BA4" w:rsidRDefault="007B5BA4" w:rsidP="007B5BA4">
      <w:r>
        <w:t xml:space="preserve">- připojení pro nahřívací páru DN25 </w:t>
      </w:r>
    </w:p>
    <w:p w14:paraId="43660ED4" w14:textId="7F84B79E" w:rsidR="007B5BA4" w:rsidRDefault="007B5BA4" w:rsidP="007B5BA4">
      <w:r>
        <w:t xml:space="preserve">- barbotážní (dýzová) trubka pro </w:t>
      </w:r>
      <w:r w:rsidR="00235D1B">
        <w:t>vyhřívání u</w:t>
      </w:r>
      <w:r>
        <w:t xml:space="preserve"> dna nádrže</w:t>
      </w:r>
    </w:p>
    <w:p w14:paraId="3D53B036" w14:textId="77777777" w:rsidR="007B5BA4" w:rsidRDefault="007B5BA4" w:rsidP="007B5BA4">
      <w:r>
        <w:t xml:space="preserve">- připojení pro dávkování chemikálií DN15 </w:t>
      </w:r>
    </w:p>
    <w:p w14:paraId="4E9BCF40" w14:textId="77777777" w:rsidR="007B5BA4" w:rsidRDefault="007B5BA4" w:rsidP="007B5BA4">
      <w:r>
        <w:t xml:space="preserve">- připojení pro dávkování chemikálií DN15 </w:t>
      </w:r>
    </w:p>
    <w:p w14:paraId="4A6A969A" w14:textId="77777777" w:rsidR="007B5BA4" w:rsidRDefault="007B5BA4" w:rsidP="007B5BA4">
      <w:r>
        <w:t xml:space="preserve">- 1 x připojení pro zabezpečení proti přetlaku DN50 </w:t>
      </w:r>
    </w:p>
    <w:p w14:paraId="76206F4E" w14:textId="77777777" w:rsidR="007B5BA4" w:rsidRDefault="007B5BA4" w:rsidP="007B5BA4">
      <w:r>
        <w:t xml:space="preserve">- 1 x připojení pro zabezpečení proti podtlaku DN50 </w:t>
      </w:r>
    </w:p>
    <w:p w14:paraId="555AE99D" w14:textId="77777777" w:rsidR="007B5BA4" w:rsidRDefault="007B5BA4" w:rsidP="007B5BA4">
      <w:r>
        <w:t xml:space="preserve">- přírubové hrdlo pro odplyňovač, zavařený do zásobníku napájecí vody </w:t>
      </w:r>
    </w:p>
    <w:p w14:paraId="1BC103A1" w14:textId="77777777" w:rsidR="007B5BA4" w:rsidRDefault="007B5BA4" w:rsidP="007B5BA4">
      <w:r>
        <w:t xml:space="preserve">- připojení pro převodník měření hladiny DN25 </w:t>
      </w:r>
    </w:p>
    <w:p w14:paraId="56B4F7ED" w14:textId="77777777" w:rsidR="007B5BA4" w:rsidRDefault="007B5BA4" w:rsidP="007B5BA4">
      <w:r>
        <w:t xml:space="preserve">- tryska s připojovací přírubou na kondenzát DN50 </w:t>
      </w:r>
    </w:p>
    <w:p w14:paraId="77982107" w14:textId="77777777" w:rsidR="007B5BA4" w:rsidRDefault="007B5BA4" w:rsidP="007B5BA4">
      <w:pPr>
        <w:rPr>
          <w:b/>
        </w:rPr>
      </w:pPr>
    </w:p>
    <w:p w14:paraId="2237F2E5" w14:textId="77777777" w:rsidR="007B5BA4" w:rsidRPr="00A04C0D" w:rsidRDefault="007B5BA4" w:rsidP="007B5BA4">
      <w:pPr>
        <w:rPr>
          <w:b/>
        </w:rPr>
      </w:pPr>
      <w:r w:rsidRPr="00A04C0D">
        <w:rPr>
          <w:b/>
        </w:rPr>
        <w:t xml:space="preserve">Výstroj napájecí nádrže: </w:t>
      </w:r>
    </w:p>
    <w:p w14:paraId="576DFDA7" w14:textId="77777777" w:rsidR="007B5BA4" w:rsidRPr="005139B6" w:rsidRDefault="007B5BA4" w:rsidP="007B5BA4">
      <w:pPr>
        <w:rPr>
          <w:i/>
        </w:rPr>
      </w:pPr>
      <w:r w:rsidRPr="005139B6">
        <w:rPr>
          <w:i/>
        </w:rPr>
        <w:t xml:space="preserve">Jištění přetlaku, skládající se: </w:t>
      </w:r>
    </w:p>
    <w:p w14:paraId="31A8CDEE" w14:textId="77777777" w:rsidR="007B5BA4" w:rsidRPr="00A04C0D" w:rsidRDefault="007B5BA4" w:rsidP="007B5BA4">
      <w:r w:rsidRPr="00A04C0D">
        <w:t xml:space="preserve">- plnozdvižný rohový pojistný ventil, úředně schváleného typu, DN 50 PN 16 </w:t>
      </w:r>
    </w:p>
    <w:p w14:paraId="33F0EA45" w14:textId="77777777" w:rsidR="007B5BA4" w:rsidRPr="00A04C0D" w:rsidRDefault="007B5BA4" w:rsidP="007B5BA4">
      <w:r w:rsidRPr="00A04C0D">
        <w:t xml:space="preserve">1 x Zabezpečení proti podtlaku, skládající se z: </w:t>
      </w:r>
    </w:p>
    <w:p w14:paraId="3C58257E" w14:textId="347B9CCA" w:rsidR="007B5BA4" w:rsidRPr="00A04C0D" w:rsidRDefault="007B5BA4" w:rsidP="00681AC7">
      <w:pPr>
        <w:pStyle w:val="Odrka"/>
      </w:pPr>
      <w:r w:rsidRPr="00A04C0D">
        <w:t xml:space="preserve">deskový zpětný ventil DN50 PN40 </w:t>
      </w:r>
    </w:p>
    <w:p w14:paraId="3C85C29A" w14:textId="77777777" w:rsidR="007B5BA4" w:rsidRPr="005139B6" w:rsidRDefault="007B5BA4" w:rsidP="007B5BA4">
      <w:pPr>
        <w:rPr>
          <w:i/>
        </w:rPr>
      </w:pPr>
      <w:r w:rsidRPr="005139B6">
        <w:rPr>
          <w:i/>
        </w:rPr>
        <w:t xml:space="preserve">Armatura vypouštění a přepadu, se skládá z: </w:t>
      </w:r>
    </w:p>
    <w:p w14:paraId="728765D5" w14:textId="77777777" w:rsidR="007B5BA4" w:rsidRPr="00A04C0D" w:rsidRDefault="007B5BA4" w:rsidP="007B5BA4">
      <w:r w:rsidRPr="00A04C0D">
        <w:t xml:space="preserve">magnetický uzavírací ventil DN40 PN10 </w:t>
      </w:r>
    </w:p>
    <w:p w14:paraId="4F5A9F0E" w14:textId="472B944B" w:rsidR="007B5BA4" w:rsidRPr="00A04C0D" w:rsidRDefault="007B5BA4" w:rsidP="00681AC7">
      <w:pPr>
        <w:pStyle w:val="Odrka"/>
      </w:pPr>
      <w:r w:rsidRPr="00A04C0D">
        <w:t xml:space="preserve">regulace zabezpečení proti přepadu a přetlaku, spínaná převodníkem měření </w:t>
      </w:r>
      <w:r w:rsidR="00235D1B" w:rsidRPr="00A04C0D">
        <w:t>hladiny,</w:t>
      </w:r>
      <w:r w:rsidRPr="00A04C0D">
        <w:t xml:space="preserve"> resp. převodníkem tlaku. </w:t>
      </w:r>
    </w:p>
    <w:p w14:paraId="6294AD88" w14:textId="3A5A08B7" w:rsidR="007B5BA4" w:rsidRPr="00A04C0D" w:rsidRDefault="007B5BA4" w:rsidP="007B5BA4">
      <w:r w:rsidRPr="00A04C0D">
        <w:t xml:space="preserve">Vypouštěcí armatura, skládající se </w:t>
      </w:r>
      <w:r w:rsidR="00235D1B" w:rsidRPr="00A04C0D">
        <w:t>z:</w:t>
      </w:r>
      <w:r w:rsidRPr="00A04C0D">
        <w:t xml:space="preserve"> </w:t>
      </w:r>
    </w:p>
    <w:p w14:paraId="7CD22540" w14:textId="77777777" w:rsidR="007B5BA4" w:rsidRPr="00A04C0D" w:rsidRDefault="007B5BA4" w:rsidP="007B5BA4">
      <w:r w:rsidRPr="00A04C0D">
        <w:t xml:space="preserve">- 1 x uzavírací armatura DN40 PN20 </w:t>
      </w:r>
    </w:p>
    <w:p w14:paraId="0E29DA99" w14:textId="77777777" w:rsidR="007B5BA4" w:rsidRPr="005139B6" w:rsidRDefault="007B5BA4" w:rsidP="007B5BA4">
      <w:pPr>
        <w:rPr>
          <w:i/>
        </w:rPr>
      </w:pPr>
      <w:r w:rsidRPr="005139B6">
        <w:rPr>
          <w:i/>
        </w:rPr>
        <w:t xml:space="preserve">Regulace hladiny pro zobrazování a regulaci hladiny vody, skládající se z: </w:t>
      </w:r>
    </w:p>
    <w:p w14:paraId="76B3D6BA" w14:textId="77777777" w:rsidR="007B5BA4" w:rsidRPr="00A04C0D" w:rsidRDefault="007B5BA4" w:rsidP="007B5BA4">
      <w:r w:rsidRPr="00A04C0D">
        <w:t xml:space="preserve">- převodník diferenčního tlaku </w:t>
      </w:r>
    </w:p>
    <w:p w14:paraId="6C4191C8" w14:textId="77777777" w:rsidR="007B5BA4" w:rsidRPr="00A04C0D" w:rsidRDefault="007B5BA4" w:rsidP="007B5BA4">
      <w:r w:rsidRPr="00A04C0D">
        <w:t xml:space="preserve">- řízení regulace hladiny zásobníku napájecí vody, spínané převodníkem měření hladiny. </w:t>
      </w:r>
    </w:p>
    <w:p w14:paraId="2A829B5F" w14:textId="77777777" w:rsidR="007B5BA4" w:rsidRPr="00A04C0D" w:rsidRDefault="007B5BA4" w:rsidP="007B5BA4">
      <w:r w:rsidRPr="00A04C0D">
        <w:t xml:space="preserve">- 1 x uzavírací armatura DN15 PN40 </w:t>
      </w:r>
    </w:p>
    <w:p w14:paraId="6F8F4CC6" w14:textId="77777777" w:rsidR="007B5BA4" w:rsidRPr="00A04C0D" w:rsidRDefault="007B5BA4" w:rsidP="007B5BA4">
      <w:r w:rsidRPr="00A04C0D">
        <w:t xml:space="preserve">- 1 x uzavírací armatura DN15 PN40 </w:t>
      </w:r>
    </w:p>
    <w:p w14:paraId="612CE68C" w14:textId="77777777" w:rsidR="007B5BA4" w:rsidRPr="005139B6" w:rsidRDefault="007B5BA4" w:rsidP="007B5BA4">
      <w:pPr>
        <w:rPr>
          <w:i/>
        </w:rPr>
      </w:pPr>
      <w:r w:rsidRPr="005139B6">
        <w:rPr>
          <w:i/>
        </w:rPr>
        <w:t xml:space="preserve">Regulační jednotka přídavné vody, skládající se z: </w:t>
      </w:r>
    </w:p>
    <w:p w14:paraId="12958398" w14:textId="77777777" w:rsidR="007B5BA4" w:rsidRPr="00A04C0D" w:rsidRDefault="007B5BA4" w:rsidP="007B5BA4">
      <w:r w:rsidRPr="00A04C0D">
        <w:t xml:space="preserve">- Regulační ventil s pohonem s možností ručního ovládání, DN20 PN16 </w:t>
      </w:r>
    </w:p>
    <w:p w14:paraId="0CE625EE" w14:textId="77777777" w:rsidR="007B5BA4" w:rsidRPr="00A04C0D" w:rsidRDefault="007B5BA4" w:rsidP="007B5BA4">
      <w:r w:rsidRPr="00A04C0D">
        <w:lastRenderedPageBreak/>
        <w:t xml:space="preserve">Přívod přídavné vody, skládající se z: </w:t>
      </w:r>
    </w:p>
    <w:p w14:paraId="7449C86A" w14:textId="77777777" w:rsidR="007B5BA4" w:rsidRPr="00A04C0D" w:rsidRDefault="007B5BA4" w:rsidP="007B5BA4">
      <w:r w:rsidRPr="00A04C0D">
        <w:t xml:space="preserve">- deskový zpětný ventil DN32 PN40 </w:t>
      </w:r>
    </w:p>
    <w:p w14:paraId="3CB13AE6" w14:textId="77777777" w:rsidR="007B5BA4" w:rsidRPr="005139B6" w:rsidRDefault="007B5BA4" w:rsidP="007B5BA4">
      <w:pPr>
        <w:rPr>
          <w:i/>
        </w:rPr>
      </w:pPr>
      <w:r w:rsidRPr="005139B6">
        <w:rPr>
          <w:i/>
        </w:rPr>
        <w:t xml:space="preserve">Regulace tlaku v nádrži pro zobrazování a regulaci tlaku v nádrži, skládající se z: </w:t>
      </w:r>
    </w:p>
    <w:p w14:paraId="762D6484" w14:textId="34326BE7" w:rsidR="007B5BA4" w:rsidRPr="00A04C0D" w:rsidRDefault="007B5BA4" w:rsidP="007B5BA4">
      <w:r w:rsidRPr="00A04C0D">
        <w:t xml:space="preserve">- snímač tlaku s integrovaným převodníkem (výstupní signál </w:t>
      </w:r>
      <w:r w:rsidR="00235D1B" w:rsidRPr="00A04C0D">
        <w:t>4–20</w:t>
      </w:r>
      <w:r w:rsidRPr="00A04C0D">
        <w:t xml:space="preserve"> mA) </w:t>
      </w:r>
    </w:p>
    <w:p w14:paraId="4676096C" w14:textId="77777777" w:rsidR="007B5BA4" w:rsidRPr="00A04C0D" w:rsidRDefault="007B5BA4" w:rsidP="007B5BA4">
      <w:r w:rsidRPr="00A04C0D">
        <w:t xml:space="preserve">- řízení regulace převodníkem tlaku. </w:t>
      </w:r>
    </w:p>
    <w:p w14:paraId="7471A77B" w14:textId="77777777" w:rsidR="007B5BA4" w:rsidRPr="005139B6" w:rsidRDefault="007B5BA4" w:rsidP="007B5BA4">
      <w:pPr>
        <w:rPr>
          <w:i/>
        </w:rPr>
      </w:pPr>
      <w:r w:rsidRPr="005139B6">
        <w:rPr>
          <w:i/>
        </w:rPr>
        <w:t xml:space="preserve">Regulační zařízení nahřívací páry, skládající se z: </w:t>
      </w:r>
    </w:p>
    <w:p w14:paraId="47331F95" w14:textId="77777777" w:rsidR="007B5BA4" w:rsidRPr="00A04C0D" w:rsidRDefault="007B5BA4" w:rsidP="007B5BA4">
      <w:r w:rsidRPr="00A04C0D">
        <w:t xml:space="preserve">- Regulační ventil s pohonem s možností ručního ovládání, DN25 PN16 </w:t>
      </w:r>
    </w:p>
    <w:p w14:paraId="0F4F6163" w14:textId="77777777" w:rsidR="007B5BA4" w:rsidRPr="00A04C0D" w:rsidRDefault="007B5BA4" w:rsidP="007B5BA4">
      <w:r w:rsidRPr="00A04C0D">
        <w:t xml:space="preserve">- řízení regulace teploty </w:t>
      </w:r>
    </w:p>
    <w:p w14:paraId="096D4E57" w14:textId="53FE4A82" w:rsidR="007B5BA4" w:rsidRPr="00A04C0D" w:rsidRDefault="007B5BA4" w:rsidP="007B5BA4">
      <w:r w:rsidRPr="005139B6">
        <w:rPr>
          <w:i/>
        </w:rPr>
        <w:t xml:space="preserve">Kaskádové </w:t>
      </w:r>
      <w:r w:rsidR="00235D1B" w:rsidRPr="005139B6">
        <w:rPr>
          <w:i/>
        </w:rPr>
        <w:t>odplynění</w:t>
      </w:r>
      <w:r w:rsidR="00235D1B" w:rsidRPr="00A04C0D">
        <w:rPr>
          <w:b/>
          <w:i/>
        </w:rPr>
        <w:t xml:space="preserve"> -</w:t>
      </w:r>
      <w:r w:rsidRPr="00A04C0D">
        <w:rPr>
          <w:b/>
          <w:i/>
        </w:rPr>
        <w:t xml:space="preserve"> </w:t>
      </w:r>
      <w:r w:rsidRPr="005139B6">
        <w:t>o</w:t>
      </w:r>
      <w:r w:rsidRPr="00A04C0D">
        <w:t xml:space="preserve">dplyňovák skládající se z: </w:t>
      </w:r>
    </w:p>
    <w:p w14:paraId="41630658" w14:textId="77777777" w:rsidR="007B5BA4" w:rsidRPr="00A04C0D" w:rsidRDefault="007B5BA4" w:rsidP="007B5BA4">
      <w:r w:rsidRPr="00A04C0D">
        <w:t xml:space="preserve">pláště, kryt a vložka jsou vyrobeny z nerezové oceli, materiál č. 1.4301, se zabudovaným systémem rozvodu vody a několikadílnými kaskádovými vložkami, celý elektricky svařený. </w:t>
      </w:r>
    </w:p>
    <w:p w14:paraId="0EF7344A" w14:textId="77777777" w:rsidR="007B5BA4" w:rsidRPr="005139B6" w:rsidRDefault="007B5BA4" w:rsidP="007B5BA4">
      <w:pPr>
        <w:rPr>
          <w:i/>
        </w:rPr>
      </w:pPr>
      <w:r w:rsidRPr="005139B6">
        <w:rPr>
          <w:i/>
        </w:rPr>
        <w:t xml:space="preserve">Vybavení zařízení na odplynění: </w:t>
      </w:r>
    </w:p>
    <w:p w14:paraId="3C9DB7F3" w14:textId="77777777" w:rsidR="007B5BA4" w:rsidRPr="00A04C0D" w:rsidRDefault="007B5BA4" w:rsidP="007B5BA4">
      <w:r w:rsidRPr="00A04C0D">
        <w:t xml:space="preserve">- brýdová clona </w:t>
      </w:r>
    </w:p>
    <w:p w14:paraId="09A6C08B" w14:textId="77777777" w:rsidR="007B5BA4" w:rsidRPr="00A04C0D" w:rsidRDefault="007B5BA4" w:rsidP="007B5BA4">
      <w:r w:rsidRPr="00A04C0D">
        <w:t xml:space="preserve">Izolace odplyňováku rohožemi z minerální vlny a ochranný plášť ze strukturovaného hliníkového plechu, bez přírub. </w:t>
      </w:r>
    </w:p>
    <w:p w14:paraId="0D0BACD8" w14:textId="77777777" w:rsidR="007B5BA4" w:rsidRPr="00A04C0D" w:rsidRDefault="007B5BA4" w:rsidP="007B5BA4"/>
    <w:p w14:paraId="61759D59" w14:textId="77777777" w:rsidR="007B5BA4" w:rsidRPr="00A04C0D" w:rsidRDefault="007B5BA4" w:rsidP="007B5BA4">
      <w:pPr>
        <w:rPr>
          <w:b/>
          <w:i/>
        </w:rPr>
      </w:pPr>
      <w:r w:rsidRPr="00A04C0D">
        <w:rPr>
          <w:b/>
          <w:i/>
        </w:rPr>
        <w:t>Kondenzátní hospodářství pro okysličený kondenzát vracející se přímo do nádrže, skládající se z:</w:t>
      </w:r>
    </w:p>
    <w:p w14:paraId="78225B09" w14:textId="77777777" w:rsidR="007B5BA4" w:rsidRPr="00A04C0D" w:rsidRDefault="007B5BA4" w:rsidP="007B5BA4">
      <w:r w:rsidRPr="00A04C0D">
        <w:t>- deskový zpětný ventil DN20 PN40</w:t>
      </w:r>
    </w:p>
    <w:p w14:paraId="590B6433" w14:textId="1983C02A" w:rsidR="007B5BA4" w:rsidRPr="00A04C0D" w:rsidRDefault="007B5BA4" w:rsidP="007B5BA4">
      <w:r w:rsidRPr="00A04C0D">
        <w:t>Připojení pro tlakový kondenzát, který se vrací přímo do zásobníku</w:t>
      </w:r>
      <w:r w:rsidR="00B811C1">
        <w:t xml:space="preserve"> napájecí vody, skládající se z</w:t>
      </w:r>
      <w:r w:rsidRPr="00A04C0D">
        <w:t>:</w:t>
      </w:r>
    </w:p>
    <w:p w14:paraId="250FE327" w14:textId="77777777" w:rsidR="007B5BA4" w:rsidRPr="00A04C0D" w:rsidRDefault="007B5BA4" w:rsidP="007B5BA4">
      <w:r w:rsidRPr="00A04C0D">
        <w:t>- deskový zpětný ventil DN50 PN40</w:t>
      </w:r>
    </w:p>
    <w:p w14:paraId="6D8A14D9" w14:textId="77777777" w:rsidR="007B5BA4" w:rsidRPr="00A04C0D" w:rsidRDefault="007B5BA4" w:rsidP="007B5BA4">
      <w:r w:rsidRPr="00A04C0D">
        <w:t>Ukazatel tlaku, skládající se z:</w:t>
      </w:r>
    </w:p>
    <w:p w14:paraId="654EC62F" w14:textId="77777777" w:rsidR="007B5BA4" w:rsidRPr="00A04C0D" w:rsidRDefault="007B5BA4" w:rsidP="007B5BA4">
      <w:r w:rsidRPr="00A04C0D">
        <w:t>- manometr, rozsah měření 0 - 1,6 bar, jmenovitý průměr 100,00 mm</w:t>
      </w:r>
    </w:p>
    <w:p w14:paraId="1A15F4EF" w14:textId="77777777" w:rsidR="007B5BA4" w:rsidRPr="00A04C0D" w:rsidRDefault="007B5BA4" w:rsidP="007B5BA4">
      <w:r w:rsidRPr="00A04C0D">
        <w:t>- uzavírací ventil manometru</w:t>
      </w:r>
    </w:p>
    <w:p w14:paraId="576231F7" w14:textId="77777777" w:rsidR="007B5BA4" w:rsidRPr="00A04C0D" w:rsidRDefault="007B5BA4" w:rsidP="007B5BA4">
      <w:r w:rsidRPr="00A04C0D">
        <w:t>Přímý ukazatel teploty, skládající se z:</w:t>
      </w:r>
    </w:p>
    <w:p w14:paraId="6D23B2F6" w14:textId="2AD574E6" w:rsidR="007B5BA4" w:rsidRPr="00A04C0D" w:rsidRDefault="007B5BA4" w:rsidP="007B5BA4">
      <w:r w:rsidRPr="00A04C0D">
        <w:t>- teploměr, rozsah od 0,00</w:t>
      </w:r>
      <w:r w:rsidR="00235D1B">
        <w:t xml:space="preserve"> </w:t>
      </w:r>
      <w:r w:rsidRPr="00A04C0D">
        <w:t>°C do 120,00</w:t>
      </w:r>
      <w:r w:rsidR="00235D1B">
        <w:t xml:space="preserve"> </w:t>
      </w:r>
      <w:r w:rsidRPr="00A04C0D">
        <w:t>°C.</w:t>
      </w:r>
    </w:p>
    <w:p w14:paraId="0D95663B" w14:textId="77777777" w:rsidR="007B5BA4" w:rsidRPr="00A04C0D" w:rsidRDefault="007B5BA4" w:rsidP="007B5BA4">
      <w:r w:rsidRPr="00A04C0D">
        <w:t>Brýdový ventil s elektrickým pohonem, pro zabudování do brýdového potrubí za odplyňovákem, skládající se z:</w:t>
      </w:r>
    </w:p>
    <w:p w14:paraId="377F9769" w14:textId="77777777" w:rsidR="007B5BA4" w:rsidRPr="00A04C0D" w:rsidRDefault="007B5BA4" w:rsidP="007B5BA4">
      <w:r w:rsidRPr="00A04C0D">
        <w:t>- elektricky řízená armatura</w:t>
      </w:r>
    </w:p>
    <w:p w14:paraId="34E076E7" w14:textId="77777777" w:rsidR="007B5BA4" w:rsidRPr="00A04C0D" w:rsidRDefault="007B5BA4" w:rsidP="007B5BA4">
      <w:r w:rsidRPr="00A04C0D">
        <w:t>- magnetický uzavírací kohout DN20 PN64</w:t>
      </w:r>
    </w:p>
    <w:p w14:paraId="223E5B01" w14:textId="77777777" w:rsidR="007B5BA4" w:rsidRPr="00A04C0D" w:rsidRDefault="007B5BA4" w:rsidP="007B5BA4">
      <w:pPr>
        <w:rPr>
          <w:b/>
        </w:rPr>
      </w:pPr>
      <w:r w:rsidRPr="00A04C0D">
        <w:rPr>
          <w:b/>
        </w:rPr>
        <w:t>Technické parametry shora popsaného modulu</w:t>
      </w:r>
    </w:p>
    <w:p w14:paraId="4D35FC18" w14:textId="77777777" w:rsidR="007B5BA4" w:rsidRPr="00A04C0D" w:rsidRDefault="007B5BA4" w:rsidP="007B5BA4">
      <w:r w:rsidRPr="00A04C0D">
        <w:t xml:space="preserve">Přetlak pomocné páry </w:t>
      </w:r>
      <w:r w:rsidRPr="00A04C0D">
        <w:tab/>
      </w:r>
      <w:r w:rsidRPr="00A04C0D">
        <w:tab/>
      </w:r>
      <w:r w:rsidRPr="00A04C0D">
        <w:tab/>
      </w:r>
      <w:r w:rsidRPr="00A04C0D">
        <w:tab/>
      </w:r>
      <w:r w:rsidRPr="00A04C0D">
        <w:tab/>
        <w:t>8,00 bar</w:t>
      </w:r>
    </w:p>
    <w:p w14:paraId="2B15108B" w14:textId="77777777" w:rsidR="007B5BA4" w:rsidRPr="00A04C0D" w:rsidRDefault="007B5BA4" w:rsidP="007B5BA4">
      <w:r w:rsidRPr="00A04C0D">
        <w:t xml:space="preserve">Přívod pomocné páry jištěn na </w:t>
      </w:r>
      <w:r w:rsidRPr="00A04C0D">
        <w:tab/>
      </w:r>
      <w:r w:rsidRPr="00A04C0D">
        <w:tab/>
      </w:r>
      <w:r w:rsidRPr="00A04C0D">
        <w:tab/>
      </w:r>
      <w:r w:rsidRPr="00A04C0D">
        <w:tab/>
        <w:t>10,00 bar</w:t>
      </w:r>
    </w:p>
    <w:p w14:paraId="62286695" w14:textId="77777777" w:rsidR="007B5BA4" w:rsidRPr="00A04C0D" w:rsidRDefault="007B5BA4" w:rsidP="007B5BA4">
      <w:r w:rsidRPr="00A04C0D">
        <w:t xml:space="preserve">Výpočtová teplota odplynění </w:t>
      </w:r>
      <w:r w:rsidRPr="00A04C0D">
        <w:tab/>
      </w:r>
      <w:r w:rsidRPr="00A04C0D">
        <w:tab/>
      </w:r>
      <w:r w:rsidRPr="00A04C0D">
        <w:tab/>
      </w:r>
      <w:r w:rsidRPr="00A04C0D">
        <w:tab/>
      </w:r>
      <w:r w:rsidRPr="00A04C0D">
        <w:tab/>
        <w:t>103 °C</w:t>
      </w:r>
    </w:p>
    <w:p w14:paraId="42F443E9" w14:textId="14319A80" w:rsidR="007B5BA4" w:rsidRPr="00A04C0D" w:rsidRDefault="007B5BA4" w:rsidP="007B5BA4">
      <w:r w:rsidRPr="00A04C0D">
        <w:t xml:space="preserve">Otevírací přetlak pojistného ventilu napájecí nádrže </w:t>
      </w:r>
      <w:r w:rsidRPr="00A04C0D">
        <w:tab/>
        <w:t>0,50 bar</w:t>
      </w:r>
    </w:p>
    <w:p w14:paraId="2FDE1D0F" w14:textId="77777777" w:rsidR="007B5BA4" w:rsidRPr="00A04C0D" w:rsidRDefault="007B5BA4" w:rsidP="007B5BA4">
      <w:r w:rsidRPr="00A04C0D">
        <w:lastRenderedPageBreak/>
        <w:t xml:space="preserve">Výkon systému </w:t>
      </w:r>
      <w:r w:rsidRPr="00A04C0D">
        <w:tab/>
      </w:r>
      <w:r w:rsidRPr="00A04C0D">
        <w:tab/>
      </w:r>
      <w:r w:rsidRPr="00A04C0D">
        <w:tab/>
      </w:r>
      <w:r w:rsidRPr="00A04C0D">
        <w:tab/>
      </w:r>
      <w:r w:rsidRPr="00A04C0D">
        <w:tab/>
      </w:r>
      <w:r w:rsidRPr="00A04C0D">
        <w:tab/>
        <w:t>4 000 kg/h</w:t>
      </w:r>
    </w:p>
    <w:p w14:paraId="770D9300" w14:textId="4E00EAFA" w:rsidR="007B5BA4" w:rsidRPr="00A04C0D" w:rsidRDefault="007B5BA4" w:rsidP="007B5BA4">
      <w:r w:rsidRPr="00A04C0D">
        <w:t xml:space="preserve">Maximální obsah O2 </w:t>
      </w:r>
      <w:r w:rsidRPr="00A04C0D">
        <w:tab/>
      </w:r>
      <w:r w:rsidRPr="00A04C0D">
        <w:tab/>
      </w:r>
      <w:r w:rsidRPr="00A04C0D">
        <w:tab/>
      </w:r>
      <w:r w:rsidRPr="00A04C0D">
        <w:tab/>
      </w:r>
      <w:r w:rsidRPr="00A04C0D">
        <w:tab/>
      </w:r>
      <w:r w:rsidR="00A04C0D">
        <w:tab/>
      </w:r>
      <w:r w:rsidRPr="00A04C0D">
        <w:t>0,02 mg/l</w:t>
      </w:r>
    </w:p>
    <w:p w14:paraId="5ECD5CF0" w14:textId="77777777" w:rsidR="007B5BA4" w:rsidRPr="00A04C0D" w:rsidRDefault="007B5BA4" w:rsidP="007B5BA4">
      <w:r w:rsidRPr="00A04C0D">
        <w:t xml:space="preserve">Materiál nádrže </w:t>
      </w:r>
      <w:r w:rsidRPr="00A04C0D">
        <w:tab/>
      </w:r>
      <w:r w:rsidRPr="00A04C0D">
        <w:tab/>
      </w:r>
      <w:r w:rsidRPr="00A04C0D">
        <w:tab/>
      </w:r>
      <w:r w:rsidRPr="00A04C0D">
        <w:tab/>
      </w:r>
      <w:r w:rsidRPr="00A04C0D">
        <w:tab/>
      </w:r>
      <w:r w:rsidRPr="00A04C0D">
        <w:tab/>
        <w:t xml:space="preserve">ocel (St. 37) </w:t>
      </w:r>
    </w:p>
    <w:p w14:paraId="0773396F" w14:textId="77777777" w:rsidR="007B5BA4" w:rsidRPr="00A04C0D" w:rsidRDefault="007B5BA4" w:rsidP="007B5BA4">
      <w:r w:rsidRPr="00A04C0D">
        <w:t xml:space="preserve">Materiál opláštění izolace </w:t>
      </w:r>
      <w:r w:rsidRPr="00A04C0D">
        <w:tab/>
      </w:r>
      <w:r w:rsidRPr="00A04C0D">
        <w:tab/>
      </w:r>
      <w:r w:rsidRPr="00A04C0D">
        <w:tab/>
      </w:r>
      <w:r w:rsidRPr="00A04C0D">
        <w:tab/>
      </w:r>
      <w:r w:rsidRPr="00A04C0D">
        <w:tab/>
        <w:t xml:space="preserve">ALU Stucco </w:t>
      </w:r>
    </w:p>
    <w:p w14:paraId="6A6F0D6C" w14:textId="77777777" w:rsidR="007B5BA4" w:rsidRPr="00A04C0D" w:rsidRDefault="007B5BA4" w:rsidP="007B5BA4">
      <w:r w:rsidRPr="00A04C0D">
        <w:t xml:space="preserve">Střední provozní přetlak </w:t>
      </w:r>
      <w:r w:rsidRPr="00A04C0D">
        <w:tab/>
      </w:r>
      <w:r w:rsidRPr="00A04C0D">
        <w:tab/>
      </w:r>
      <w:r w:rsidRPr="00A04C0D">
        <w:tab/>
      </w:r>
      <w:r w:rsidRPr="00A04C0D">
        <w:tab/>
      </w:r>
      <w:r w:rsidRPr="00A04C0D">
        <w:tab/>
        <w:t>0,2 bar</w:t>
      </w:r>
    </w:p>
    <w:p w14:paraId="4162C79E" w14:textId="77777777" w:rsidR="007B5BA4" w:rsidRPr="00A04C0D" w:rsidRDefault="007B5BA4" w:rsidP="007B5BA4">
      <w:r w:rsidRPr="00A04C0D">
        <w:t xml:space="preserve">Zkušební přetlak studenou vodou </w:t>
      </w:r>
      <w:r w:rsidRPr="00A04C0D">
        <w:tab/>
      </w:r>
      <w:r w:rsidRPr="00A04C0D">
        <w:tab/>
      </w:r>
      <w:r w:rsidRPr="00A04C0D">
        <w:tab/>
      </w:r>
      <w:r w:rsidRPr="00A04C0D">
        <w:tab/>
        <w:t>2,00 bar</w:t>
      </w:r>
    </w:p>
    <w:p w14:paraId="0590DB02" w14:textId="77777777" w:rsidR="007B5BA4" w:rsidRPr="00A04C0D" w:rsidRDefault="007B5BA4" w:rsidP="007B5BA4">
      <w:r w:rsidRPr="00A04C0D">
        <w:t xml:space="preserve">Vodní objem (provozní stav) </w:t>
      </w:r>
      <w:r w:rsidRPr="00A04C0D">
        <w:tab/>
      </w:r>
      <w:r w:rsidRPr="00A04C0D">
        <w:tab/>
      </w:r>
      <w:r w:rsidRPr="00A04C0D">
        <w:tab/>
      </w:r>
      <w:r w:rsidRPr="00A04C0D">
        <w:tab/>
      </w:r>
      <w:r w:rsidRPr="00A04C0D">
        <w:tab/>
        <w:t>1 750 l</w:t>
      </w:r>
    </w:p>
    <w:p w14:paraId="212E90B4" w14:textId="77777777" w:rsidR="007B5BA4" w:rsidRPr="00A04C0D" w:rsidRDefault="007B5BA4" w:rsidP="007B5BA4">
      <w:r w:rsidRPr="00A04C0D">
        <w:t xml:space="preserve">Minimální tloušťka izolace </w:t>
      </w:r>
      <w:r w:rsidRPr="00A04C0D">
        <w:tab/>
      </w:r>
      <w:r w:rsidRPr="00A04C0D">
        <w:tab/>
      </w:r>
      <w:r w:rsidRPr="00A04C0D">
        <w:tab/>
      </w:r>
      <w:r w:rsidRPr="00A04C0D">
        <w:tab/>
      </w:r>
      <w:r w:rsidRPr="00A04C0D">
        <w:tab/>
        <w:t>100,00 mm</w:t>
      </w:r>
    </w:p>
    <w:p w14:paraId="12720CFB" w14:textId="77777777" w:rsidR="007B5BA4" w:rsidRPr="00A04C0D" w:rsidRDefault="007B5BA4" w:rsidP="007B5BA4">
      <w:r w:rsidRPr="00A04C0D">
        <w:t xml:space="preserve">Příkon rozváděče úpravny vody </w:t>
      </w:r>
      <w:r w:rsidRPr="00A04C0D">
        <w:tab/>
      </w:r>
      <w:r w:rsidRPr="00A04C0D">
        <w:tab/>
      </w:r>
      <w:r w:rsidRPr="00A04C0D">
        <w:tab/>
      </w:r>
      <w:r w:rsidRPr="00A04C0D">
        <w:tab/>
        <w:t>0,8 kW</w:t>
      </w:r>
    </w:p>
    <w:p w14:paraId="3C68A684" w14:textId="255E3D0C" w:rsidR="007B5BA4" w:rsidRPr="008976C5" w:rsidRDefault="007B5BA4" w:rsidP="007B5BA4">
      <w:r w:rsidRPr="008976C5">
        <w:t xml:space="preserve">Výkon odplyňovače dimenzovat dle potvrzené </w:t>
      </w:r>
      <w:r w:rsidR="008976C5" w:rsidRPr="008976C5">
        <w:t xml:space="preserve">minimální </w:t>
      </w:r>
      <w:r w:rsidRPr="008976C5">
        <w:t>návratnosti kondenzátu</w:t>
      </w:r>
    </w:p>
    <w:p w14:paraId="15C8EBAD" w14:textId="77777777" w:rsidR="007B5BA4" w:rsidRDefault="007B5BA4" w:rsidP="007B5BA4">
      <w:pPr>
        <w:rPr>
          <w:b/>
          <w:i/>
        </w:rPr>
      </w:pPr>
    </w:p>
    <w:p w14:paraId="5805F788" w14:textId="5634FA31" w:rsidR="007B5BA4" w:rsidRDefault="007B5BA4" w:rsidP="007B5BA4">
      <w:pPr>
        <w:rPr>
          <w:b/>
          <w:i/>
        </w:rPr>
      </w:pPr>
      <w:r w:rsidRPr="005F7F01">
        <w:rPr>
          <w:b/>
          <w:i/>
        </w:rPr>
        <w:t>PS</w:t>
      </w:r>
      <w:r w:rsidR="008638F5">
        <w:rPr>
          <w:b/>
          <w:i/>
        </w:rPr>
        <w:t xml:space="preserve"> </w:t>
      </w:r>
      <w:r w:rsidRPr="005F7F01">
        <w:rPr>
          <w:b/>
          <w:i/>
        </w:rPr>
        <w:t>02.</w:t>
      </w:r>
      <w:r w:rsidR="00235D1B" w:rsidRPr="005F7F01">
        <w:rPr>
          <w:b/>
          <w:i/>
        </w:rPr>
        <w:t>03–002</w:t>
      </w:r>
      <w:r w:rsidRPr="005F7F01">
        <w:rPr>
          <w:b/>
          <w:i/>
        </w:rPr>
        <w:tab/>
        <w:t>Modul chlazení odpadů</w:t>
      </w:r>
    </w:p>
    <w:p w14:paraId="77F5F245" w14:textId="77777777" w:rsidR="007B5BA4" w:rsidRDefault="007B5BA4" w:rsidP="007B5BA4">
      <w:r w:rsidRPr="00055D7B">
        <w:t xml:space="preserve">Válcová </w:t>
      </w:r>
      <w:r>
        <w:t xml:space="preserve">beztlaká </w:t>
      </w:r>
      <w:r w:rsidRPr="00055D7B">
        <w:t xml:space="preserve">nádoba </w:t>
      </w:r>
      <w:r>
        <w:t xml:space="preserve">opatřená hrdli podle schématu, vyvedená výfukem do atmosféry a přívodem chladící vody. </w:t>
      </w:r>
    </w:p>
    <w:p w14:paraId="315C476A" w14:textId="77777777" w:rsidR="007B5BA4" w:rsidRPr="00055D7B" w:rsidRDefault="007B5BA4" w:rsidP="007B5BA4">
      <w:r>
        <w:t>Přivádí se odpady kotlů a tepelné úpravy vody a po smíchání s chladící vodou přepadají do odpadního potrubí a jsou vyvedeny do kanalizačního repasovaného vedení a stávající vychlazovací jímky</w:t>
      </w:r>
    </w:p>
    <w:p w14:paraId="1C7274C0" w14:textId="77777777" w:rsidR="007B5BA4" w:rsidRPr="00A04C0D" w:rsidRDefault="007B5BA4" w:rsidP="006247DF">
      <w:pPr>
        <w:rPr>
          <w:b/>
          <w:color w:val="FF0000"/>
        </w:rPr>
      </w:pPr>
    </w:p>
    <w:p w14:paraId="0F846683" w14:textId="496F0A29" w:rsidR="00A04C0D" w:rsidRDefault="00A04C0D" w:rsidP="00A04C0D">
      <w:pPr>
        <w:rPr>
          <w:b/>
          <w:i/>
        </w:rPr>
      </w:pPr>
      <w:r w:rsidRPr="00A0634B">
        <w:rPr>
          <w:b/>
          <w:i/>
        </w:rPr>
        <w:t>PS</w:t>
      </w:r>
      <w:r w:rsidR="008638F5">
        <w:rPr>
          <w:b/>
          <w:i/>
        </w:rPr>
        <w:t xml:space="preserve"> </w:t>
      </w:r>
      <w:r w:rsidRPr="00A0634B">
        <w:rPr>
          <w:b/>
          <w:i/>
        </w:rPr>
        <w:t>02.</w:t>
      </w:r>
      <w:r w:rsidR="00235D1B" w:rsidRPr="00A0634B">
        <w:rPr>
          <w:b/>
          <w:i/>
        </w:rPr>
        <w:t>03–003</w:t>
      </w:r>
      <w:r w:rsidRPr="00A0634B">
        <w:rPr>
          <w:b/>
          <w:i/>
        </w:rPr>
        <w:tab/>
      </w:r>
      <w:r w:rsidR="005139B6" w:rsidRPr="00A0634B">
        <w:rPr>
          <w:b/>
          <w:i/>
        </w:rPr>
        <w:t xml:space="preserve"> </w:t>
      </w:r>
      <w:r w:rsidRPr="00A0634B">
        <w:rPr>
          <w:b/>
          <w:i/>
        </w:rPr>
        <w:t>Modul napájecí</w:t>
      </w:r>
      <w:r w:rsidR="008976C5" w:rsidRPr="00A0634B">
        <w:rPr>
          <w:b/>
          <w:i/>
        </w:rPr>
        <w:t>ch čerpadel</w:t>
      </w:r>
      <w:r w:rsidRPr="00A0634B">
        <w:rPr>
          <w:b/>
          <w:i/>
        </w:rPr>
        <w:t xml:space="preserve"> </w:t>
      </w:r>
    </w:p>
    <w:p w14:paraId="77036FE9" w14:textId="1E9ACD07" w:rsidR="005C10A9" w:rsidRPr="005C10A9" w:rsidRDefault="005C10A9" w:rsidP="00A04C0D">
      <w:r>
        <w:t>Počet čerpadel a typ dle výrobce kotlů v zapojení 2x1+1rezerva nebo 2+1rezerva</w:t>
      </w:r>
    </w:p>
    <w:p w14:paraId="6843345D" w14:textId="338E9955" w:rsidR="00A0634B" w:rsidRDefault="00A0634B" w:rsidP="00A04C0D">
      <w:r>
        <w:t>Parametry</w:t>
      </w:r>
      <w:r w:rsidR="005C10A9">
        <w:t>:</w:t>
      </w:r>
    </w:p>
    <w:p w14:paraId="1936C8EA" w14:textId="77777777" w:rsidR="00A0634B" w:rsidRDefault="00A0634B" w:rsidP="00A04C0D">
      <w:r>
        <w:t>Průtok</w:t>
      </w:r>
      <w:r>
        <w:tab/>
        <w:t>jmenovitý</w:t>
      </w:r>
      <w:r>
        <w:tab/>
      </w:r>
      <w:r>
        <w:tab/>
      </w:r>
      <w:r>
        <w:tab/>
      </w:r>
      <w:r>
        <w:tab/>
      </w:r>
      <w:r>
        <w:tab/>
      </w:r>
      <w:r>
        <w:tab/>
      </w:r>
      <w:r>
        <w:tab/>
        <w:t>cca 2100 kg/h</w:t>
      </w:r>
      <w:r>
        <w:tab/>
      </w:r>
      <w:r>
        <w:tab/>
      </w:r>
    </w:p>
    <w:p w14:paraId="498CF5E9" w14:textId="3E1CBEBB" w:rsidR="00A0634B" w:rsidRDefault="00A0634B" w:rsidP="00A04C0D">
      <w:r>
        <w:t>Výtlak</w:t>
      </w:r>
      <w:r>
        <w:tab/>
        <w:t>max. provozní bod při jm</w:t>
      </w:r>
      <w:r w:rsidR="005C10A9">
        <w:t>en</w:t>
      </w:r>
      <w:r>
        <w:t>. průtoku</w:t>
      </w:r>
      <w:r>
        <w:tab/>
      </w:r>
      <w:r>
        <w:tab/>
      </w:r>
      <w:r>
        <w:tab/>
      </w:r>
      <w:r>
        <w:tab/>
        <w:t>108</w:t>
      </w:r>
      <w:r w:rsidR="005C10A9">
        <w:t xml:space="preserve"> </w:t>
      </w:r>
      <w:r>
        <w:t>m</w:t>
      </w:r>
      <w:r>
        <w:tab/>
      </w:r>
      <w:r>
        <w:tab/>
      </w:r>
      <w:r>
        <w:tab/>
      </w:r>
    </w:p>
    <w:p w14:paraId="5C800686" w14:textId="5A28E3D8" w:rsidR="00A0634B" w:rsidRDefault="00A0634B" w:rsidP="00A04C0D">
      <w:r>
        <w:t>Min. nátoková výška</w:t>
      </w:r>
      <w:r>
        <w:tab/>
      </w:r>
      <w:r>
        <w:tab/>
      </w:r>
      <w:r>
        <w:tab/>
      </w:r>
      <w:r>
        <w:tab/>
      </w:r>
      <w:r>
        <w:tab/>
      </w:r>
      <w:r>
        <w:tab/>
      </w:r>
      <w:r>
        <w:tab/>
      </w:r>
      <w:r w:rsidR="005C10A9">
        <w:t>1</w:t>
      </w:r>
      <w:r w:rsidR="00235D1B">
        <w:t xml:space="preserve"> </w:t>
      </w:r>
      <w:r w:rsidR="005C10A9">
        <w:t>m (</w:t>
      </w:r>
      <w:r>
        <w:t>1000 mm</w:t>
      </w:r>
      <w:r w:rsidR="005C10A9">
        <w:t>)</w:t>
      </w:r>
    </w:p>
    <w:p w14:paraId="2C3CD703" w14:textId="12C4C452" w:rsidR="00A0634B" w:rsidRDefault="00A0634B" w:rsidP="00A04C0D">
      <w:r>
        <w:t>Druh regulace předpokládaný</w:t>
      </w:r>
      <w:r>
        <w:tab/>
      </w:r>
      <w:r>
        <w:tab/>
      </w:r>
      <w:r>
        <w:tab/>
      </w:r>
      <w:r>
        <w:tab/>
      </w:r>
      <w:r>
        <w:tab/>
        <w:t>FM (nebo RVE)</w:t>
      </w:r>
    </w:p>
    <w:p w14:paraId="773A4DBA" w14:textId="22A9D453" w:rsidR="00A0634B" w:rsidRPr="00A0634B" w:rsidRDefault="00A0634B" w:rsidP="00A04C0D">
      <w:r>
        <w:t>Výkon motoru</w:t>
      </w:r>
      <w:r>
        <w:tab/>
      </w:r>
      <w:r>
        <w:tab/>
      </w:r>
      <w:r>
        <w:tab/>
      </w:r>
      <w:r>
        <w:tab/>
      </w:r>
      <w:r>
        <w:tab/>
      </w:r>
      <w:r>
        <w:tab/>
      </w:r>
      <w:r>
        <w:tab/>
      </w:r>
      <w:r>
        <w:tab/>
        <w:t>1,5 kW</w:t>
      </w:r>
    </w:p>
    <w:p w14:paraId="009D0F79" w14:textId="33B83D84" w:rsidR="005C10A9" w:rsidRPr="005C10A9" w:rsidRDefault="005C10A9" w:rsidP="00A04C0D">
      <w:r>
        <w:t>Předpokládají se vertikální vícestupňové čerpadla s integrovaným měničem, návrh pro kotlová parní zařízení definovaná shora</w:t>
      </w:r>
    </w:p>
    <w:p w14:paraId="4506752F" w14:textId="58F87920" w:rsidR="005139B6" w:rsidRPr="005C10A9" w:rsidRDefault="008638F5" w:rsidP="00A04C0D">
      <w:pPr>
        <w:rPr>
          <w:b/>
          <w:i/>
        </w:rPr>
      </w:pPr>
      <w:r>
        <w:rPr>
          <w:b/>
          <w:i/>
        </w:rPr>
        <w:t>D</w:t>
      </w:r>
      <w:r w:rsidR="005139B6" w:rsidRPr="005C10A9">
        <w:rPr>
          <w:b/>
          <w:i/>
        </w:rPr>
        <w:t>PS</w:t>
      </w:r>
      <w:r>
        <w:rPr>
          <w:b/>
          <w:i/>
        </w:rPr>
        <w:t xml:space="preserve"> </w:t>
      </w:r>
      <w:r w:rsidR="005139B6" w:rsidRPr="005C10A9">
        <w:rPr>
          <w:b/>
          <w:i/>
        </w:rPr>
        <w:t>02.03-004 Modul chemické úpravy vody a dávkování</w:t>
      </w:r>
    </w:p>
    <w:p w14:paraId="51CAD061" w14:textId="77777777" w:rsidR="00B15B5B" w:rsidRPr="00560780" w:rsidRDefault="00B15B5B" w:rsidP="00B15B5B">
      <w:pPr>
        <w:rPr>
          <w:u w:val="single"/>
        </w:rPr>
      </w:pPr>
      <w:r>
        <w:rPr>
          <w:u w:val="single"/>
        </w:rPr>
        <w:t xml:space="preserve">Doplňovaná </w:t>
      </w:r>
      <w:r w:rsidRPr="00560780">
        <w:rPr>
          <w:u w:val="single"/>
        </w:rPr>
        <w:t>voda</w:t>
      </w:r>
    </w:p>
    <w:p w14:paraId="6CA8F3E6" w14:textId="6127ED17" w:rsidR="00B15B5B" w:rsidRDefault="00B15B5B" w:rsidP="00B15B5B">
      <w:r w:rsidRPr="00560780">
        <w:t xml:space="preserve">Okruh bude připojen těsným způsobem a nepředpokládá se žádné výrazné navýšení potřeb doplňovací vody. </w:t>
      </w:r>
      <w:r>
        <w:t>Minimální p</w:t>
      </w:r>
      <w:r w:rsidRPr="00560780">
        <w:t>rovozní ztráty v </w:t>
      </w:r>
      <w:r>
        <w:t>okruhu kotle budou doplňovány z</w:t>
      </w:r>
      <w:r w:rsidRPr="00560780">
        <w:t> </w:t>
      </w:r>
      <w:r>
        <w:t xml:space="preserve">nové automatické stanice </w:t>
      </w:r>
      <w:r w:rsidRPr="00560780">
        <w:t>úpravny vody</w:t>
      </w:r>
      <w:r>
        <w:t xml:space="preserve"> dimenzované na 10% ztrát na straně kondenzátu maximálně nárazově (opravy)</w:t>
      </w:r>
      <w:r w:rsidRPr="00560780">
        <w:t xml:space="preserve">. </w:t>
      </w:r>
    </w:p>
    <w:p w14:paraId="49C6992A" w14:textId="62EEB30D" w:rsidR="002B3B35" w:rsidRDefault="002B3B35" w:rsidP="00B15B5B">
      <w:r w:rsidRPr="00ED0B77">
        <w:t>Zařízení úpravy vody je projektováno na základě požadavků ČSN 077401</w:t>
      </w:r>
    </w:p>
    <w:p w14:paraId="239C438B" w14:textId="13959ADD" w:rsidR="002B3B35" w:rsidRDefault="002B3B35" w:rsidP="002B3B35">
      <w:r w:rsidRPr="00ED0B77">
        <w:t>Max. spotřeba vody pro doplňování HS</w:t>
      </w:r>
      <w:r w:rsidRPr="00ED0B77">
        <w:tab/>
      </w:r>
      <w:r w:rsidRPr="00ED0B77">
        <w:tab/>
      </w:r>
      <w:r w:rsidRPr="00ED0B77">
        <w:tab/>
      </w:r>
      <w:r>
        <w:tab/>
        <w:t>0,5</w:t>
      </w:r>
      <w:r w:rsidRPr="00ED0B77">
        <w:t xml:space="preserve"> m</w:t>
      </w:r>
      <w:r w:rsidRPr="00ED0B77">
        <w:rPr>
          <w:vertAlign w:val="superscript"/>
        </w:rPr>
        <w:t>3</w:t>
      </w:r>
      <w:r w:rsidRPr="00ED0B77">
        <w:t xml:space="preserve"> / hod</w:t>
      </w:r>
    </w:p>
    <w:p w14:paraId="6D62C22F" w14:textId="00C0843B" w:rsidR="002B3B35" w:rsidRPr="00ED0B77" w:rsidRDefault="002B3B35" w:rsidP="002B3B35">
      <w:r>
        <w:t>Sestava</w:t>
      </w:r>
    </w:p>
    <w:p w14:paraId="2E60B65A" w14:textId="77CB3BD6" w:rsidR="002B3B35" w:rsidRPr="00ED0B77" w:rsidRDefault="002B3B35" w:rsidP="002B3B35">
      <w:r>
        <w:lastRenderedPageBreak/>
        <w:t>O</w:t>
      </w:r>
      <w:r w:rsidRPr="00ED0B77">
        <w:t>chranný filtr</w:t>
      </w:r>
      <w:r w:rsidRPr="00ED0B77">
        <w:tab/>
      </w:r>
      <w:r w:rsidRPr="00ED0B77">
        <w:tab/>
      </w:r>
      <w:r w:rsidRPr="00ED0B77">
        <w:tab/>
      </w:r>
      <w:r w:rsidRPr="00ED0B77">
        <w:tab/>
      </w:r>
      <w:r w:rsidRPr="00ED0B77">
        <w:tab/>
      </w:r>
      <w:r>
        <w:tab/>
      </w:r>
      <w:r>
        <w:tab/>
      </w:r>
      <w:r>
        <w:tab/>
      </w:r>
      <w:r w:rsidRPr="00ED0B77">
        <w:t>1 kus</w:t>
      </w:r>
    </w:p>
    <w:p w14:paraId="728D8DF0" w14:textId="09832712" w:rsidR="002B3B35" w:rsidRPr="00ED0B77" w:rsidRDefault="002B3B35" w:rsidP="002B3B35">
      <w:r w:rsidRPr="00ED0B77">
        <w:t xml:space="preserve">Automatický </w:t>
      </w:r>
      <w:r>
        <w:t>duo</w:t>
      </w:r>
      <w:r w:rsidR="00C00091">
        <w:t>-</w:t>
      </w:r>
      <w:r>
        <w:t>filtr (</w:t>
      </w:r>
      <w:r w:rsidR="00407480">
        <w:t>Z</w:t>
      </w:r>
      <w:r>
        <w:t xml:space="preserve">měkčení ev. </w:t>
      </w:r>
      <w:r w:rsidR="00407480">
        <w:t>M</w:t>
      </w:r>
      <w:r>
        <w:t>ixbed</w:t>
      </w:r>
      <w:r w:rsidR="00407480">
        <w:t>)</w:t>
      </w:r>
      <w:r w:rsidRPr="00ED0B77">
        <w:tab/>
      </w:r>
      <w:r w:rsidRPr="00ED0B77">
        <w:tab/>
      </w:r>
      <w:r w:rsidR="00C00091">
        <w:tab/>
      </w:r>
      <w:r w:rsidRPr="00ED0B77">
        <w:t>1 kus</w:t>
      </w:r>
    </w:p>
    <w:p w14:paraId="619C0E63" w14:textId="73726508" w:rsidR="002B3B35" w:rsidRPr="00ED0B77" w:rsidRDefault="002B3B35" w:rsidP="002B3B35">
      <w:r w:rsidRPr="00ED0B77">
        <w:t xml:space="preserve">Řízení doplňování upravené vody </w:t>
      </w:r>
      <w:r w:rsidRPr="00ED0B77">
        <w:tab/>
      </w:r>
      <w:r w:rsidRPr="00ED0B77">
        <w:tab/>
      </w:r>
      <w:r w:rsidRPr="00ED0B77">
        <w:tab/>
      </w:r>
      <w:r w:rsidRPr="00ED0B77">
        <w:tab/>
      </w:r>
      <w:r>
        <w:tab/>
      </w:r>
      <w:r w:rsidRPr="00ED0B77">
        <w:t xml:space="preserve">1 kus </w:t>
      </w:r>
    </w:p>
    <w:p w14:paraId="5E7B45B4" w14:textId="069AE11E" w:rsidR="002B3B35" w:rsidRDefault="002B3B35" w:rsidP="002B3B35">
      <w:r w:rsidRPr="00ED0B77">
        <w:t>Dávkovací zařízení 0803</w:t>
      </w:r>
      <w:r w:rsidRPr="00ED0B77">
        <w:tab/>
      </w:r>
      <w:r w:rsidRPr="00ED0B77">
        <w:tab/>
      </w:r>
      <w:r w:rsidRPr="00ED0B77">
        <w:tab/>
      </w:r>
      <w:r w:rsidRPr="00ED0B77">
        <w:tab/>
      </w:r>
      <w:r w:rsidRPr="00ED0B77">
        <w:tab/>
      </w:r>
      <w:r>
        <w:tab/>
      </w:r>
      <w:r w:rsidRPr="00ED0B77">
        <w:t xml:space="preserve">2 kusy </w:t>
      </w:r>
    </w:p>
    <w:p w14:paraId="56D3ACF5" w14:textId="119F22F3" w:rsidR="00407480" w:rsidRPr="00ED0B77" w:rsidRDefault="00407480" w:rsidP="002B3B35">
      <w:r w:rsidRPr="00ED0B77">
        <w:rPr>
          <w:sz w:val="24"/>
        </w:rPr>
        <w:t>Výměník předehřevu napájecí vody</w:t>
      </w:r>
      <w:r w:rsidRPr="00ED0B77">
        <w:rPr>
          <w:sz w:val="24"/>
        </w:rPr>
        <w:tab/>
      </w:r>
      <w:r w:rsidRPr="00ED0B77">
        <w:rPr>
          <w:sz w:val="24"/>
        </w:rPr>
        <w:tab/>
      </w:r>
      <w:r w:rsidRPr="00ED0B77">
        <w:rPr>
          <w:sz w:val="24"/>
        </w:rPr>
        <w:tab/>
      </w:r>
      <w:r w:rsidRPr="00ED0B77">
        <w:rPr>
          <w:sz w:val="24"/>
        </w:rPr>
        <w:tab/>
        <w:t>1 kus</w:t>
      </w:r>
    </w:p>
    <w:p w14:paraId="655D6FF4" w14:textId="77777777" w:rsidR="00A04C0D" w:rsidRPr="00B15B5B" w:rsidRDefault="00A04C0D" w:rsidP="00A04C0D"/>
    <w:p w14:paraId="14D41BBB" w14:textId="73DB4F0A" w:rsidR="00A04C0D" w:rsidRPr="00B96F98" w:rsidRDefault="005139B6" w:rsidP="00A04C0D">
      <w:pPr>
        <w:rPr>
          <w:b/>
          <w:u w:val="single"/>
        </w:rPr>
      </w:pPr>
      <w:r w:rsidRPr="00B96F98">
        <w:rPr>
          <w:b/>
          <w:u w:val="single"/>
        </w:rPr>
        <w:t>D</w:t>
      </w:r>
      <w:r w:rsidR="00B96F98">
        <w:rPr>
          <w:b/>
          <w:u w:val="single"/>
        </w:rPr>
        <w:t>PS</w:t>
      </w:r>
      <w:r w:rsidR="00F03BE6">
        <w:rPr>
          <w:b/>
          <w:u w:val="single"/>
        </w:rPr>
        <w:t xml:space="preserve"> </w:t>
      </w:r>
      <w:r w:rsidR="00B96F98">
        <w:rPr>
          <w:b/>
          <w:u w:val="single"/>
        </w:rPr>
        <w:t xml:space="preserve">02.04 </w:t>
      </w:r>
      <w:r w:rsidR="00A04C0D" w:rsidRPr="00B96F98">
        <w:rPr>
          <w:b/>
          <w:u w:val="single"/>
        </w:rPr>
        <w:t>Skříň doregulace tlaku a HUP,</w:t>
      </w:r>
    </w:p>
    <w:p w14:paraId="4C9CBE9A" w14:textId="50EA79F7" w:rsidR="00A04C0D" w:rsidRPr="00A04C0D" w:rsidRDefault="00A04C0D" w:rsidP="00A04C0D">
      <w:r w:rsidRPr="00A04C0D">
        <w:t xml:space="preserve">Popsáno v rámci vnitřního rozvodu plynu shora </w:t>
      </w:r>
      <w:r w:rsidR="00B32692">
        <w:t>a výkresovou dokumentací PS</w:t>
      </w:r>
      <w:r w:rsidR="00741B00">
        <w:t xml:space="preserve"> </w:t>
      </w:r>
      <w:r w:rsidR="00B32692">
        <w:t>02</w:t>
      </w:r>
      <w:r w:rsidR="00B45526">
        <w:t xml:space="preserve"> v Doplňku D01 této Přílohy 1 </w:t>
      </w:r>
      <w:r w:rsidR="00B45526" w:rsidRPr="00DA19BE">
        <w:rPr>
          <w:smallCaps/>
        </w:rPr>
        <w:t>smlouvy</w:t>
      </w:r>
      <w:r w:rsidR="00DA19BE">
        <w:t>.</w:t>
      </w:r>
    </w:p>
    <w:p w14:paraId="3449076B" w14:textId="3F743708" w:rsidR="00A04C0D" w:rsidRPr="00B96F98" w:rsidRDefault="005139B6" w:rsidP="00A04C0D">
      <w:pPr>
        <w:rPr>
          <w:b/>
          <w:u w:val="single"/>
        </w:rPr>
      </w:pPr>
      <w:r w:rsidRPr="00B96F98">
        <w:rPr>
          <w:b/>
          <w:u w:val="single"/>
        </w:rPr>
        <w:t>D</w:t>
      </w:r>
      <w:r w:rsidR="00B96F98">
        <w:rPr>
          <w:b/>
          <w:u w:val="single"/>
        </w:rPr>
        <w:t>PS</w:t>
      </w:r>
      <w:r w:rsidR="00F03BE6">
        <w:rPr>
          <w:b/>
          <w:u w:val="single"/>
        </w:rPr>
        <w:t xml:space="preserve"> </w:t>
      </w:r>
      <w:r w:rsidR="00B96F98">
        <w:rPr>
          <w:b/>
          <w:u w:val="single"/>
        </w:rPr>
        <w:t xml:space="preserve">02.05 </w:t>
      </w:r>
      <w:r w:rsidR="00A04C0D" w:rsidRPr="00B96F98">
        <w:rPr>
          <w:b/>
          <w:u w:val="single"/>
        </w:rPr>
        <w:t>Vnitřní rozvody plynu parní kotelny</w:t>
      </w:r>
    </w:p>
    <w:p w14:paraId="3298100A" w14:textId="657DF6FA" w:rsidR="00A04C0D" w:rsidRPr="00A04C0D" w:rsidRDefault="00A04C0D" w:rsidP="00A04C0D">
      <w:r w:rsidRPr="00A04C0D">
        <w:t xml:space="preserve">Popsáno v rámci vnitřního rozvodu plynu shora </w:t>
      </w:r>
      <w:r w:rsidR="00B32692">
        <w:t>a výkresovou dokumentací PS</w:t>
      </w:r>
      <w:r w:rsidR="00741B00">
        <w:t xml:space="preserve"> </w:t>
      </w:r>
      <w:r w:rsidR="00B32692">
        <w:t>02</w:t>
      </w:r>
      <w:r w:rsidR="00DA19BE">
        <w:t xml:space="preserve"> v Doplňku D01 této Přílohy 1 </w:t>
      </w:r>
      <w:r w:rsidR="00DA19BE" w:rsidRPr="00DA19BE">
        <w:rPr>
          <w:smallCaps/>
        </w:rPr>
        <w:t>smlouvy</w:t>
      </w:r>
      <w:r w:rsidR="00DA19BE">
        <w:t>.</w:t>
      </w:r>
    </w:p>
    <w:p w14:paraId="70AE55CE" w14:textId="6870063F" w:rsidR="00A04C0D" w:rsidRDefault="005139B6" w:rsidP="00A04C0D">
      <w:pPr>
        <w:rPr>
          <w:b/>
          <w:u w:val="single"/>
        </w:rPr>
      </w:pPr>
      <w:r w:rsidRPr="00B96F98">
        <w:rPr>
          <w:b/>
          <w:u w:val="single"/>
        </w:rPr>
        <w:t>D</w:t>
      </w:r>
      <w:r w:rsidR="00B96F98" w:rsidRPr="00B96F98">
        <w:rPr>
          <w:b/>
          <w:u w:val="single"/>
        </w:rPr>
        <w:t>PS</w:t>
      </w:r>
      <w:r w:rsidR="00F03BE6">
        <w:rPr>
          <w:b/>
          <w:u w:val="single"/>
        </w:rPr>
        <w:t xml:space="preserve"> </w:t>
      </w:r>
      <w:r w:rsidR="00B96F98" w:rsidRPr="00B96F98">
        <w:rPr>
          <w:b/>
          <w:u w:val="single"/>
        </w:rPr>
        <w:t xml:space="preserve">02.06 </w:t>
      </w:r>
      <w:r w:rsidR="00A04C0D" w:rsidRPr="00B96F98">
        <w:rPr>
          <w:b/>
          <w:u w:val="single"/>
        </w:rPr>
        <w:t>Kompletované provozní vnitřní spojovací potrubí</w:t>
      </w:r>
    </w:p>
    <w:p w14:paraId="35748D3F" w14:textId="090B49EA" w:rsidR="00B96F98" w:rsidRDefault="00B96F98" w:rsidP="00A04C0D">
      <w:r>
        <w:t>Spojovací p</w:t>
      </w:r>
      <w:r w:rsidRPr="00B96F98">
        <w:t>otrubí</w:t>
      </w:r>
      <w:r>
        <w:t>,</w:t>
      </w:r>
      <w:r w:rsidRPr="00B96F98">
        <w:t xml:space="preserve"> </w:t>
      </w:r>
      <w:r>
        <w:t xml:space="preserve">jež zahrnuje veškeré armatury, potrubí, uložení, </w:t>
      </w:r>
      <w:r w:rsidR="00235D1B">
        <w:t>zavěšení a</w:t>
      </w:r>
      <w:r>
        <w:t xml:space="preserve"> podepření, návarky MaR a přímé měřící přístroje </w:t>
      </w:r>
      <w:r w:rsidRPr="00B96F98">
        <w:t xml:space="preserve">bude provedeno </w:t>
      </w:r>
      <w:r>
        <w:t xml:space="preserve">v prováděcím projektu, v realizaci dodáno a provedeno </w:t>
      </w:r>
      <w:r w:rsidRPr="00B96F98">
        <w:t>v souladu s ČSN 13</w:t>
      </w:r>
      <w:r>
        <w:t> </w:t>
      </w:r>
      <w:r w:rsidRPr="00B96F98">
        <w:t>480</w:t>
      </w:r>
      <w:r>
        <w:t xml:space="preserve"> včetně veškeré průvodní dokumentace zahrnující atesty certifikáty a individuální i komplexní zkoušky (včetně profuků a tlakových zkoušek), výpočty v souladu s uvedenou normou. </w:t>
      </w:r>
    </w:p>
    <w:p w14:paraId="7091A0D8" w14:textId="6FB57461" w:rsidR="00B96F98" w:rsidRPr="00B96F98" w:rsidRDefault="00A552AB" w:rsidP="00A04C0D">
      <w:r>
        <w:t xml:space="preserve">Odhadovaný </w:t>
      </w:r>
      <w:r w:rsidR="001630CF">
        <w:t>r</w:t>
      </w:r>
      <w:r w:rsidR="00B96F98">
        <w:t xml:space="preserve">ozsah potrubních tras </w:t>
      </w:r>
      <w:r w:rsidR="001630CF">
        <w:t xml:space="preserve">je uveden v Doplňku D01 této Přílohy 1 </w:t>
      </w:r>
      <w:r w:rsidR="00B96F98">
        <w:t xml:space="preserve">a bude přizpůsoben </w:t>
      </w:r>
      <w:r w:rsidR="007D6C0E" w:rsidRPr="00AE6256">
        <w:rPr>
          <w:smallCaps/>
        </w:rPr>
        <w:t>zhotovitelem</w:t>
      </w:r>
      <w:r w:rsidR="007D6C0E">
        <w:t xml:space="preserve"> </w:t>
      </w:r>
      <w:r w:rsidR="002260A4">
        <w:t>skutečně a reálně vybraným zařízením.</w:t>
      </w:r>
    </w:p>
    <w:p w14:paraId="1736BE4D" w14:textId="77777777" w:rsidR="00A04C0D" w:rsidRPr="00A92FF9" w:rsidRDefault="00A04C0D" w:rsidP="00A04C0D">
      <w:pPr>
        <w:rPr>
          <w:b/>
        </w:rPr>
      </w:pPr>
    </w:p>
    <w:p w14:paraId="6B1EBA0B" w14:textId="0955203C" w:rsidR="00A04C0D" w:rsidRPr="00B811C1" w:rsidRDefault="005139B6" w:rsidP="00A04C0D">
      <w:pPr>
        <w:rPr>
          <w:b/>
          <w:u w:val="single"/>
        </w:rPr>
      </w:pPr>
      <w:r w:rsidRPr="00B811C1">
        <w:rPr>
          <w:b/>
          <w:u w:val="single"/>
        </w:rPr>
        <w:t>D</w:t>
      </w:r>
      <w:r w:rsidR="00B811C1" w:rsidRPr="00B811C1">
        <w:rPr>
          <w:b/>
          <w:u w:val="single"/>
        </w:rPr>
        <w:t>PS</w:t>
      </w:r>
      <w:r w:rsidR="00682762">
        <w:rPr>
          <w:b/>
          <w:u w:val="single"/>
        </w:rPr>
        <w:t xml:space="preserve"> </w:t>
      </w:r>
      <w:r w:rsidR="00B811C1" w:rsidRPr="00B811C1">
        <w:rPr>
          <w:b/>
          <w:u w:val="single"/>
        </w:rPr>
        <w:t xml:space="preserve">02.07 </w:t>
      </w:r>
      <w:r w:rsidR="00A04C0D" w:rsidRPr="00B811C1">
        <w:rPr>
          <w:b/>
          <w:u w:val="single"/>
        </w:rPr>
        <w:t>Nerezové tříplášťové kouřovody s tlumiči hluku</w:t>
      </w:r>
    </w:p>
    <w:p w14:paraId="5CB9CD9D" w14:textId="111F5C38" w:rsidR="00A04C0D" w:rsidRDefault="009A2199" w:rsidP="009A2199">
      <w:r w:rsidRPr="009A2199">
        <w:t xml:space="preserve">Spaliny </w:t>
      </w:r>
      <w:r>
        <w:t xml:space="preserve">z kotlové jednotky </w:t>
      </w:r>
      <w:r w:rsidRPr="009A2199">
        <w:t>budou vyvedeny třísložkovým nerezovým kouřovodem</w:t>
      </w:r>
      <w:r>
        <w:t xml:space="preserve"> </w:t>
      </w:r>
      <w:r w:rsidR="00E2046D">
        <w:t xml:space="preserve">vnitřní nerezová vložka tl. </w:t>
      </w:r>
      <w:r w:rsidR="00E2046D" w:rsidRPr="00235D1B">
        <w:rPr>
          <w:bCs/>
        </w:rPr>
        <w:t>2</w:t>
      </w:r>
      <w:r w:rsidR="00235D1B">
        <w:rPr>
          <w:b/>
        </w:rPr>
        <w:t xml:space="preserve"> </w:t>
      </w:r>
      <w:r w:rsidR="00E2046D">
        <w:t xml:space="preserve">mm </w:t>
      </w:r>
      <w:r>
        <w:t>do komína</w:t>
      </w:r>
      <w:r w:rsidR="00042B55">
        <w:t>, obalen izolací 50mma povrchovým</w:t>
      </w:r>
      <w:r w:rsidR="00042B55" w:rsidRPr="00042B55">
        <w:t xml:space="preserve"> </w:t>
      </w:r>
      <w:r w:rsidR="00042B55">
        <w:t>venkovního provedení opláštění nerez obalem povrch zrcadlo tl. 0,8mm</w:t>
      </w:r>
      <w:r>
        <w:t>. Spalinovody provedení podle norem a osazené tlumiči hluku s útlumem 15dBa</w:t>
      </w:r>
      <w:r w:rsidR="00E2046D">
        <w:t>, návarky pro jednorázové měření emisí, kontrolními otvory a odvodněními. Součásti dodávky bude také neutralizační box pro kondenzát spalin a veškeré montáže zkoušky a revize spalinovodů.</w:t>
      </w:r>
      <w:r w:rsidR="00933E9B">
        <w:t xml:space="preserve"> Spádování kouřovodů bude provedeno směrem ke plynovému spotřebiči, jenž je rovněž opatřen odvodem kondenzátu tvořícího se při najíždění.</w:t>
      </w:r>
    </w:p>
    <w:p w14:paraId="47814BE6" w14:textId="32F6CE0B" w:rsidR="00933E9B" w:rsidRDefault="00933E9B" w:rsidP="009A2199">
      <w:r>
        <w:t>Spalinovody budou řádně podepřeny OK konstrukcí</w:t>
      </w:r>
      <w:r w:rsidR="00042B55">
        <w:t>,</w:t>
      </w:r>
      <w:r w:rsidR="00042B55" w:rsidRPr="00042B55">
        <w:t xml:space="preserve"> </w:t>
      </w:r>
      <w:r w:rsidR="00042B55">
        <w:t>podpěry spalinovodů a pod tlumiče hluku bez základů</w:t>
      </w:r>
      <w:r>
        <w:t>.</w:t>
      </w:r>
      <w:r w:rsidR="00042B55">
        <w:t xml:space="preserve"> Základy dodávka stavby. OK bude </w:t>
      </w:r>
      <w:r w:rsidR="000C5BBF">
        <w:t>uzemněna</w:t>
      </w:r>
      <w:r w:rsidR="00042B55">
        <w:t xml:space="preserve"> zemnícím páskem v patě napojena na zemnící soustavu, kter</w:t>
      </w:r>
      <w:r w:rsidR="00A706F8">
        <w:t>á</w:t>
      </w:r>
      <w:r w:rsidR="00042B55">
        <w:t xml:space="preserve"> </w:t>
      </w:r>
      <w:r w:rsidR="00006759">
        <w:t xml:space="preserve">bude </w:t>
      </w:r>
      <w:r w:rsidR="00042B55">
        <w:t>připrav</w:t>
      </w:r>
      <w:r w:rsidR="00006759">
        <w:t>ena</w:t>
      </w:r>
      <w:r w:rsidR="00042B55">
        <w:t xml:space="preserve"> </w:t>
      </w:r>
      <w:r w:rsidR="00006759">
        <w:t xml:space="preserve">v rámci stavební části </w:t>
      </w:r>
      <w:r w:rsidR="00006759" w:rsidRPr="00006759">
        <w:rPr>
          <w:smallCaps/>
        </w:rPr>
        <w:t>díla</w:t>
      </w:r>
      <w:r w:rsidR="00042B55">
        <w:t>.</w:t>
      </w:r>
    </w:p>
    <w:p w14:paraId="58538E1D" w14:textId="0A70F591" w:rsidR="009A2199" w:rsidRDefault="009A2199" w:rsidP="009A2199">
      <w:r>
        <w:t>Návrh a provedení OK a odtahů spalin:</w:t>
      </w:r>
    </w:p>
    <w:p w14:paraId="059F2FF1" w14:textId="6CAF1683" w:rsidR="009A2199" w:rsidRDefault="009A2199" w:rsidP="009A2199">
      <w:r>
        <w:t>Výroba OK podle: ČSN EN 1090-1 odpovíd</w:t>
      </w:r>
      <w:r w:rsidR="0040742F">
        <w:t>ající</w:t>
      </w:r>
      <w:r>
        <w:t xml:space="preserve"> požadavkům – vlastní certifikace EN 1090-2 pro třídu provedení EXC 2</w:t>
      </w:r>
    </w:p>
    <w:p w14:paraId="46FEF4F6" w14:textId="50ED33E6" w:rsidR="009A2199" w:rsidRDefault="009A2199" w:rsidP="009A2199">
      <w:r>
        <w:t xml:space="preserve">Svařování: ČSN EN ISO </w:t>
      </w:r>
      <w:r w:rsidR="00235D1B">
        <w:t>3834–2</w:t>
      </w:r>
      <w:r>
        <w:t xml:space="preserve"> – vlastní certifikace</w:t>
      </w:r>
    </w:p>
    <w:p w14:paraId="27F0EEF8" w14:textId="26C32CB6" w:rsidR="009A2199" w:rsidRDefault="009A2199" w:rsidP="009A2199">
      <w:r>
        <w:t>Klasifikace svář. dozoru: ČSN EN ISO 14731, ČSN EN ISO 9606-1</w:t>
      </w:r>
    </w:p>
    <w:p w14:paraId="79521955" w14:textId="21C254CC" w:rsidR="00A04C0D" w:rsidRPr="00B811C1" w:rsidRDefault="005139B6" w:rsidP="00A04C0D">
      <w:pPr>
        <w:rPr>
          <w:b/>
          <w:u w:val="single"/>
        </w:rPr>
      </w:pPr>
      <w:r w:rsidRPr="00B811C1">
        <w:rPr>
          <w:b/>
          <w:u w:val="single"/>
        </w:rPr>
        <w:t>D</w:t>
      </w:r>
      <w:r w:rsidR="00B811C1" w:rsidRPr="00B811C1">
        <w:rPr>
          <w:b/>
          <w:u w:val="single"/>
        </w:rPr>
        <w:t>PS</w:t>
      </w:r>
      <w:r w:rsidR="00682762">
        <w:rPr>
          <w:b/>
          <w:u w:val="single"/>
        </w:rPr>
        <w:t xml:space="preserve"> </w:t>
      </w:r>
      <w:r w:rsidR="00B811C1" w:rsidRPr="00B811C1">
        <w:rPr>
          <w:b/>
          <w:u w:val="single"/>
        </w:rPr>
        <w:t xml:space="preserve">02.08 </w:t>
      </w:r>
      <w:r w:rsidR="00A04C0D" w:rsidRPr="00B811C1">
        <w:rPr>
          <w:b/>
          <w:u w:val="single"/>
        </w:rPr>
        <w:t>Komín</w:t>
      </w:r>
    </w:p>
    <w:p w14:paraId="49DE0753" w14:textId="77777777" w:rsidR="00A04C0D" w:rsidRDefault="00A04C0D" w:rsidP="00A04C0D">
      <w:r>
        <w:t xml:space="preserve">Komín bude proveden jako dvouplášťový samonosný komín navržený ze dvou montážních dílů. </w:t>
      </w:r>
    </w:p>
    <w:p w14:paraId="65CBD943" w14:textId="77777777" w:rsidR="00A04C0D" w:rsidRDefault="00A04C0D" w:rsidP="00A04C0D">
      <w:r>
        <w:lastRenderedPageBreak/>
        <w:t xml:space="preserve">Komín bude opatřen dvěma samostatnými nerezovými průduchy DN400. Komín je umístěný venku za kotelnou. Kotel stojí na ocelové patce s potřebnými výztuhami, dodané s komínem budou kotvící soupravou šroubů a matek s distančními kroužky. V dodávce komínu bude šablona pro přesné ustavení kotvícího koše do základové konstrukce komína. Vlastní železobetonová základová konstrukce bude dodávkou stavby. Komín opatřen vstupními otvory pro zaústění spalin, revizními otvory 2x200mm, odvodněním vnitřních průduchů. </w:t>
      </w:r>
    </w:p>
    <w:p w14:paraId="585ABE93" w14:textId="77777777" w:rsidR="00A04C0D" w:rsidRDefault="00A04C0D" w:rsidP="00A04C0D">
      <w:r>
        <w:t xml:space="preserve">Prostor pláště bude provětráván tak, aby nedošlo k provlhání a bylo přirozeně odvětráno přebytečné teplo z vnitřního meziprostoru. </w:t>
      </w:r>
    </w:p>
    <w:p w14:paraId="2C4DE213" w14:textId="36ECDDCA" w:rsidR="00A04C0D" w:rsidRDefault="00A04C0D" w:rsidP="00A04C0D">
      <w:r>
        <w:t>Vložky komínu budou opatřené dvěma vrstvami minerální vlny v tloušťce 2x30mm (100</w:t>
      </w:r>
      <w:r w:rsidR="00235D1B">
        <w:t xml:space="preserve"> </w:t>
      </w:r>
      <w:r>
        <w:t>kg/m</w:t>
      </w:r>
      <w:r w:rsidRPr="008076A0">
        <w:rPr>
          <w:vertAlign w:val="superscript"/>
        </w:rPr>
        <w:t>3</w:t>
      </w:r>
      <w:r>
        <w:t>).</w:t>
      </w:r>
    </w:p>
    <w:p w14:paraId="26BACF2F" w14:textId="02DCA31E" w:rsidR="00042B55" w:rsidRDefault="00A04C0D" w:rsidP="00042B55">
      <w:r>
        <w:t>Komín bude opatřen ochranným košem a plošinkami pro odpočinek bude-li to charakter výstupu vyžadovat. Komín bude opatřen měřící plošinou a návarky pro měření emisí.</w:t>
      </w:r>
      <w:r w:rsidR="00042B55">
        <w:t xml:space="preserve"> OK bude </w:t>
      </w:r>
      <w:r w:rsidR="00235D1B">
        <w:t>uzemněna</w:t>
      </w:r>
      <w:r w:rsidR="00042B55">
        <w:t xml:space="preserve"> zemnícím páskem v patě napojena na zemnící soustavu, kter</w:t>
      </w:r>
      <w:r w:rsidR="00BC738C">
        <w:t>á</w:t>
      </w:r>
      <w:r w:rsidR="00042B55">
        <w:t xml:space="preserve"> </w:t>
      </w:r>
      <w:r w:rsidR="00BC738C">
        <w:t xml:space="preserve">bude </w:t>
      </w:r>
      <w:r w:rsidR="00042B55">
        <w:t>připrav</w:t>
      </w:r>
      <w:r w:rsidR="00BC738C">
        <w:t>ena</w:t>
      </w:r>
      <w:r w:rsidR="00042B55">
        <w:t xml:space="preserve"> </w:t>
      </w:r>
      <w:r w:rsidR="00BC738C">
        <w:t xml:space="preserve">v rámci stavební části </w:t>
      </w:r>
      <w:r w:rsidR="00BC738C" w:rsidRPr="00BC738C">
        <w:rPr>
          <w:smallCaps/>
        </w:rPr>
        <w:t>díla</w:t>
      </w:r>
      <w:r w:rsidR="00042B55">
        <w:t>.</w:t>
      </w:r>
    </w:p>
    <w:p w14:paraId="26FF581A" w14:textId="77777777" w:rsidR="00A04C0D" w:rsidRPr="00F60E7D" w:rsidRDefault="00A04C0D" w:rsidP="00A04C0D">
      <w:pPr>
        <w:rPr>
          <w:b/>
        </w:rPr>
      </w:pPr>
      <w:r w:rsidRPr="00F60E7D">
        <w:rPr>
          <w:b/>
        </w:rPr>
        <w:t xml:space="preserve">Základní parametry </w:t>
      </w:r>
    </w:p>
    <w:p w14:paraId="2CE391D2" w14:textId="3805630D" w:rsidR="00A04C0D" w:rsidRDefault="00A04C0D" w:rsidP="00A04C0D">
      <w:r>
        <w:t>Výška komína</w:t>
      </w:r>
      <w:r>
        <w:tab/>
      </w:r>
      <w:r>
        <w:tab/>
      </w:r>
      <w:r>
        <w:tab/>
      </w:r>
      <w:r>
        <w:tab/>
      </w:r>
      <w:r>
        <w:tab/>
        <w:t>30</w:t>
      </w:r>
      <w:r w:rsidR="00235D1B">
        <w:t xml:space="preserve"> </w:t>
      </w:r>
      <w:r>
        <w:t>m</w:t>
      </w:r>
    </w:p>
    <w:p w14:paraId="315DFDDB" w14:textId="77777777" w:rsidR="00A04C0D" w:rsidRDefault="00A04C0D" w:rsidP="00A04C0D">
      <w:r>
        <w:t xml:space="preserve">Průměr nosného pláště </w:t>
      </w:r>
      <w:r>
        <w:tab/>
      </w:r>
      <w:r>
        <w:tab/>
      </w:r>
      <w:r>
        <w:tab/>
        <w:t>1300 mm</w:t>
      </w:r>
    </w:p>
    <w:p w14:paraId="7DE088DB" w14:textId="41B5CD4D" w:rsidR="00A04C0D" w:rsidRDefault="00A04C0D" w:rsidP="00A04C0D">
      <w:r>
        <w:t>Průměr samostatných průduchů</w:t>
      </w:r>
      <w:r>
        <w:tab/>
      </w:r>
      <w:r>
        <w:tab/>
        <w:t>2 x 400</w:t>
      </w:r>
      <w:r w:rsidR="00235D1B">
        <w:t xml:space="preserve"> </w:t>
      </w:r>
      <w:r>
        <w:t>mm</w:t>
      </w:r>
    </w:p>
    <w:p w14:paraId="29EF32A5" w14:textId="77777777" w:rsidR="00A04C0D" w:rsidRDefault="00A04C0D" w:rsidP="00A04C0D">
      <w:r>
        <w:t>Materiál pláště</w:t>
      </w:r>
      <w:r>
        <w:tab/>
      </w:r>
      <w:r>
        <w:tab/>
      </w:r>
      <w:r>
        <w:tab/>
      </w:r>
      <w:r>
        <w:tab/>
        <w:t>ocel S235 JRG2 dle EN 10025-2</w:t>
      </w:r>
    </w:p>
    <w:p w14:paraId="5876ABCC" w14:textId="7691EC2B" w:rsidR="00A04C0D" w:rsidRDefault="00A04C0D" w:rsidP="00A04C0D">
      <w:r>
        <w:t>Materiál vložek 2x400mm</w:t>
      </w:r>
      <w:r>
        <w:tab/>
      </w:r>
      <w:r>
        <w:tab/>
      </w:r>
      <w:r>
        <w:tab/>
        <w:t>2</w:t>
      </w:r>
      <w:r w:rsidR="00235D1B">
        <w:t xml:space="preserve"> </w:t>
      </w:r>
      <w:r>
        <w:t>mm tl. Ocel 1.4404 dle EN 10088-1</w:t>
      </w:r>
    </w:p>
    <w:p w14:paraId="5BA9925D" w14:textId="77777777" w:rsidR="00A04C0D" w:rsidRPr="00145DC0" w:rsidRDefault="00A04C0D" w:rsidP="00A04C0D">
      <w:r w:rsidRPr="00145DC0">
        <w:rPr>
          <w:bCs/>
        </w:rPr>
        <w:t>P</w:t>
      </w:r>
      <w:r w:rsidRPr="000B71DB">
        <w:rPr>
          <w:lang w:val="pl-PL"/>
        </w:rPr>
        <w:t>ovrchová úprava venkovního pláš</w:t>
      </w:r>
      <w:r>
        <w:rPr>
          <w:lang w:val="pl-PL"/>
        </w:rPr>
        <w:t>t</w:t>
      </w:r>
      <w:r w:rsidRPr="000B71DB">
        <w:rPr>
          <w:lang w:val="pl-PL"/>
        </w:rPr>
        <w:t>ě komína</w:t>
      </w:r>
      <w:r w:rsidRPr="00145DC0">
        <w:t xml:space="preserve">: </w:t>
      </w:r>
      <w:r>
        <w:rPr>
          <w:lang w:val="pl-PL"/>
        </w:rPr>
        <w:t>t</w:t>
      </w:r>
      <w:r w:rsidRPr="000B71DB">
        <w:rPr>
          <w:lang w:val="pl-PL"/>
        </w:rPr>
        <w:t>ryskan</w:t>
      </w:r>
      <w:r>
        <w:rPr>
          <w:lang w:val="pl-PL"/>
        </w:rPr>
        <w:t>í</w:t>
      </w:r>
      <w:r w:rsidRPr="000B71DB">
        <w:rPr>
          <w:lang w:val="pl-PL"/>
        </w:rPr>
        <w:t xml:space="preserve"> SA 2.5 </w:t>
      </w:r>
      <w:r>
        <w:rPr>
          <w:lang w:val="pl-PL"/>
        </w:rPr>
        <w:t>dle</w:t>
      </w:r>
      <w:r w:rsidRPr="000B71DB">
        <w:rPr>
          <w:lang w:val="pl-PL"/>
        </w:rPr>
        <w:t xml:space="preserve"> </w:t>
      </w:r>
      <w:r w:rsidRPr="00145DC0">
        <w:t>EN ISO 8501-1:2007</w:t>
      </w:r>
      <w:r w:rsidRPr="000B71DB">
        <w:rPr>
          <w:lang w:val="pl-PL"/>
        </w:rPr>
        <w:t xml:space="preserve"> s aplik</w:t>
      </w:r>
      <w:r>
        <w:rPr>
          <w:lang w:val="pl-PL"/>
        </w:rPr>
        <w:t>a</w:t>
      </w:r>
      <w:r w:rsidRPr="000B71DB">
        <w:rPr>
          <w:lang w:val="pl-PL"/>
        </w:rPr>
        <w:t>c</w:t>
      </w:r>
      <w:r>
        <w:rPr>
          <w:lang w:val="pl-PL"/>
        </w:rPr>
        <w:t>í</w:t>
      </w:r>
      <w:r w:rsidRPr="000B71DB">
        <w:rPr>
          <w:lang w:val="pl-PL"/>
        </w:rPr>
        <w:t xml:space="preserve"> nasled</w:t>
      </w:r>
      <w:r>
        <w:rPr>
          <w:lang w:val="pl-PL"/>
        </w:rPr>
        <w:t>ných</w:t>
      </w:r>
      <w:r w:rsidRPr="000B71DB">
        <w:rPr>
          <w:lang w:val="pl-PL"/>
        </w:rPr>
        <w:t>h nát</w:t>
      </w:r>
      <w:r>
        <w:rPr>
          <w:lang w:val="pl-PL"/>
        </w:rPr>
        <w:t>ě</w:t>
      </w:r>
      <w:r w:rsidRPr="000B71DB">
        <w:rPr>
          <w:lang w:val="pl-PL"/>
        </w:rPr>
        <w:t>r</w:t>
      </w:r>
      <w:r>
        <w:rPr>
          <w:lang w:val="pl-PL"/>
        </w:rPr>
        <w:t>ů</w:t>
      </w:r>
      <w:r w:rsidRPr="000B71DB">
        <w:rPr>
          <w:lang w:val="pl-PL"/>
        </w:rPr>
        <w:t>:</w:t>
      </w:r>
    </w:p>
    <w:p w14:paraId="1360F126" w14:textId="77777777" w:rsidR="00A04C0D" w:rsidRPr="00F0679C" w:rsidRDefault="00A04C0D" w:rsidP="00A04C0D">
      <w:pPr>
        <w:rPr>
          <w:lang w:val="fr-FR"/>
        </w:rPr>
      </w:pPr>
      <w:r w:rsidRPr="00F0679C">
        <w:rPr>
          <w:b/>
          <w:bCs/>
          <w:lang w:val="fr-FR"/>
        </w:rPr>
        <w:t>1 x 100 mikr</w:t>
      </w:r>
      <w:r>
        <w:rPr>
          <w:b/>
          <w:bCs/>
          <w:lang w:val="fr-FR"/>
        </w:rPr>
        <w:t>o_m</w:t>
      </w:r>
      <w:r w:rsidRPr="00F0679C">
        <w:rPr>
          <w:b/>
          <w:bCs/>
          <w:lang w:val="fr-FR"/>
        </w:rPr>
        <w:t xml:space="preserve"> </w:t>
      </w:r>
      <w:r>
        <w:rPr>
          <w:lang w:val="fr-FR"/>
        </w:rPr>
        <w:t>–</w:t>
      </w:r>
      <w:r w:rsidRPr="00F0679C">
        <w:rPr>
          <w:lang w:val="fr-FR"/>
        </w:rPr>
        <w:t xml:space="preserve"> dvo</w:t>
      </w:r>
      <w:r>
        <w:rPr>
          <w:lang w:val="fr-FR"/>
        </w:rPr>
        <w:t>u-s</w:t>
      </w:r>
      <w:r w:rsidRPr="00F0679C">
        <w:rPr>
          <w:lang w:val="fr-FR"/>
        </w:rPr>
        <w:t>ložkový epoxidový základn</w:t>
      </w:r>
      <w:r>
        <w:rPr>
          <w:lang w:val="fr-FR"/>
        </w:rPr>
        <w:t>í</w:t>
      </w:r>
      <w:r w:rsidRPr="00F0679C">
        <w:rPr>
          <w:lang w:val="fr-FR"/>
        </w:rPr>
        <w:t xml:space="preserve"> nát</w:t>
      </w:r>
      <w:r>
        <w:rPr>
          <w:lang w:val="fr-FR"/>
        </w:rPr>
        <w:t>ěr</w:t>
      </w:r>
    </w:p>
    <w:p w14:paraId="090FFFD9" w14:textId="77777777" w:rsidR="00A04C0D" w:rsidRPr="00F0679C" w:rsidRDefault="00A04C0D" w:rsidP="00A04C0D">
      <w:pPr>
        <w:rPr>
          <w:lang w:val="fr-FR"/>
        </w:rPr>
      </w:pPr>
      <w:r w:rsidRPr="00F0679C">
        <w:rPr>
          <w:b/>
          <w:bCs/>
          <w:lang w:val="fr-FR"/>
        </w:rPr>
        <w:t>1 x 60 mikr</w:t>
      </w:r>
      <w:r>
        <w:rPr>
          <w:b/>
          <w:bCs/>
          <w:lang w:val="fr-FR"/>
        </w:rPr>
        <w:t>o_m</w:t>
      </w:r>
      <w:r w:rsidRPr="00F0679C">
        <w:rPr>
          <w:lang w:val="fr-FR"/>
        </w:rPr>
        <w:t xml:space="preserve"> – polyuretánový vrch</w:t>
      </w:r>
      <w:r>
        <w:rPr>
          <w:lang w:val="fr-FR"/>
        </w:rPr>
        <w:t>ní</w:t>
      </w:r>
      <w:r w:rsidRPr="00F0679C">
        <w:rPr>
          <w:lang w:val="fr-FR"/>
        </w:rPr>
        <w:t xml:space="preserve"> nát</w:t>
      </w:r>
      <w:r>
        <w:rPr>
          <w:lang w:val="fr-FR"/>
        </w:rPr>
        <w:t>ě</w:t>
      </w:r>
      <w:r w:rsidRPr="00F0679C">
        <w:rPr>
          <w:lang w:val="fr-FR"/>
        </w:rPr>
        <w:t xml:space="preserve">r </w:t>
      </w:r>
    </w:p>
    <w:p w14:paraId="45D6CE6C" w14:textId="656A6B65" w:rsidR="00A04C0D" w:rsidRPr="00401BC0" w:rsidRDefault="00A04C0D" w:rsidP="00A04C0D">
      <w:r w:rsidRPr="00401BC0">
        <w:t xml:space="preserve">dle EN ISO 129445:2018 třída agresivity </w:t>
      </w:r>
      <w:r w:rsidRPr="00401BC0">
        <w:rPr>
          <w:b/>
        </w:rPr>
        <w:t>C</w:t>
      </w:r>
      <w:r w:rsidRPr="00401BC0">
        <w:rPr>
          <w:b/>
        </w:rPr>
        <w:fldChar w:fldCharType="begin"/>
      </w:r>
      <w:r w:rsidRPr="00401BC0">
        <w:rPr>
          <w:b/>
        </w:rPr>
        <w:instrText xml:space="preserve">  </w:instrText>
      </w:r>
      <w:r w:rsidRPr="00401BC0">
        <w:rPr>
          <w:b/>
        </w:rPr>
        <w:fldChar w:fldCharType="end"/>
      </w:r>
      <w:r w:rsidRPr="00401BC0">
        <w:rPr>
          <w:b/>
        </w:rPr>
        <w:t>3-M</w:t>
      </w:r>
      <w:r w:rsidRPr="00401BC0">
        <w:t>. Použité nát</w:t>
      </w:r>
      <w:r w:rsidR="00E8057C" w:rsidRPr="00401BC0">
        <w:t>ě</w:t>
      </w:r>
      <w:r w:rsidRPr="00401BC0">
        <w:t xml:space="preserve">ry od renomovaných firem Hempel / Jotun. </w:t>
      </w:r>
    </w:p>
    <w:p w14:paraId="1D10FF30" w14:textId="7AE74228" w:rsidR="00600206" w:rsidRPr="00F6744B" w:rsidRDefault="003321CD" w:rsidP="00A04C0D">
      <w:pPr>
        <w:rPr>
          <w:b/>
          <w:iCs/>
          <w:lang w:val="fr-FR"/>
        </w:rPr>
      </w:pPr>
      <w:r>
        <w:rPr>
          <w:b/>
          <w:iCs/>
          <w:lang w:val="fr-FR"/>
        </w:rPr>
        <w:t xml:space="preserve">Minimální požadavky na instrumentaci, </w:t>
      </w:r>
      <w:r w:rsidR="009774C5">
        <w:rPr>
          <w:b/>
          <w:iCs/>
          <w:lang w:val="fr-FR"/>
        </w:rPr>
        <w:t>ovládací okruhy a zabezpečovací a ochranné funkce</w:t>
      </w:r>
      <w:r>
        <w:rPr>
          <w:b/>
          <w:iCs/>
          <w:lang w:val="fr-FR"/>
        </w:rPr>
        <w:t xml:space="preserve"> </w:t>
      </w:r>
    </w:p>
    <w:p w14:paraId="41BE5E30" w14:textId="3EA7018E" w:rsidR="00691A14" w:rsidRPr="00F6744B" w:rsidRDefault="009774C5" w:rsidP="00A04C0D">
      <w:pPr>
        <w:rPr>
          <w:bCs/>
          <w:iCs/>
          <w:lang w:val="fr-FR"/>
        </w:rPr>
      </w:pPr>
      <w:r>
        <w:rPr>
          <w:bCs/>
          <w:iCs/>
          <w:lang w:val="fr-FR"/>
        </w:rPr>
        <w:t xml:space="preserve">Předpokládaný </w:t>
      </w:r>
      <w:r w:rsidR="009351CA">
        <w:rPr>
          <w:bCs/>
          <w:iCs/>
          <w:lang w:val="fr-FR"/>
        </w:rPr>
        <w:t>s</w:t>
      </w:r>
      <w:r w:rsidR="00691A14" w:rsidRPr="00F6744B">
        <w:rPr>
          <w:bCs/>
          <w:iCs/>
          <w:lang w:val="fr-FR"/>
        </w:rPr>
        <w:t>eznam okruhů kotlového zařízení a předpokládaná automatizace řízení parní technologie</w:t>
      </w:r>
      <w:r w:rsidR="009351CA">
        <w:rPr>
          <w:bCs/>
          <w:iCs/>
          <w:lang w:val="fr-FR"/>
        </w:rPr>
        <w:t xml:space="preserve"> je uveden v Doplňku D01 této Přílohy 1 </w:t>
      </w:r>
      <w:r w:rsidR="009351CA" w:rsidRPr="009351CA">
        <w:rPr>
          <w:bCs/>
          <w:iCs/>
          <w:smallCaps/>
          <w:lang w:val="fr-FR"/>
        </w:rPr>
        <w:t>smlouvy</w:t>
      </w:r>
      <w:r w:rsidR="009351CA">
        <w:rPr>
          <w:bCs/>
          <w:iCs/>
          <w:lang w:val="fr-FR"/>
        </w:rPr>
        <w:t>, část PS</w:t>
      </w:r>
      <w:r w:rsidR="005C3B58">
        <w:rPr>
          <w:bCs/>
          <w:iCs/>
          <w:lang w:val="fr-FR"/>
        </w:rPr>
        <w:t xml:space="preserve"> </w:t>
      </w:r>
      <w:r w:rsidR="009351CA">
        <w:rPr>
          <w:bCs/>
          <w:iCs/>
          <w:lang w:val="fr-FR"/>
        </w:rPr>
        <w:t>02.</w:t>
      </w:r>
    </w:p>
    <w:p w14:paraId="225E1606" w14:textId="4EDE2E59" w:rsidR="00691A14" w:rsidRPr="00B15617" w:rsidRDefault="00A95EBB" w:rsidP="00691A14">
      <w:pPr>
        <w:rPr>
          <w:b/>
        </w:rPr>
      </w:pPr>
      <w:r>
        <w:rPr>
          <w:b/>
        </w:rPr>
        <w:t>P</w:t>
      </w:r>
      <w:r w:rsidR="00691A14" w:rsidRPr="00B15617">
        <w:rPr>
          <w:b/>
        </w:rPr>
        <w:t xml:space="preserve">ředpokládá </w:t>
      </w:r>
      <w:r w:rsidR="005F7BCC">
        <w:rPr>
          <w:b/>
        </w:rPr>
        <w:t xml:space="preserve">se </w:t>
      </w:r>
      <w:r w:rsidR="00691A14" w:rsidRPr="00B15617">
        <w:rPr>
          <w:b/>
        </w:rPr>
        <w:t>následující architektur</w:t>
      </w:r>
      <w:r w:rsidR="005F7BCC">
        <w:rPr>
          <w:b/>
        </w:rPr>
        <w:t>a</w:t>
      </w:r>
      <w:r w:rsidR="00691A14" w:rsidRPr="00B15617">
        <w:rPr>
          <w:b/>
        </w:rPr>
        <w:t>:</w:t>
      </w:r>
    </w:p>
    <w:p w14:paraId="0E7FB88D" w14:textId="77777777" w:rsidR="00691A14" w:rsidRDefault="00691A14" w:rsidP="00691A14">
      <w:r>
        <w:t>Každý k</w:t>
      </w:r>
      <w:r w:rsidRPr="006D119A">
        <w:t xml:space="preserve">otel a příslušenství bude osazeno vlastním autonomním řídícím </w:t>
      </w:r>
      <w:r>
        <w:t xml:space="preserve">kotlovým rozvaděčem s PLC volně programovatelným </w:t>
      </w:r>
      <w:r w:rsidRPr="006D119A">
        <w:t>systémem</w:t>
      </w:r>
      <w:r>
        <w:t xml:space="preserve"> výrobce</w:t>
      </w:r>
      <w:r w:rsidRPr="006D119A">
        <w:t xml:space="preserve"> </w:t>
      </w:r>
      <w:r>
        <w:t xml:space="preserve">kotle </w:t>
      </w:r>
      <w:r w:rsidRPr="006D119A">
        <w:t>umístěným v</w:t>
      </w:r>
      <w:r>
        <w:t xml:space="preserve"> samostatném </w:t>
      </w:r>
      <w:r w:rsidRPr="006D119A">
        <w:t xml:space="preserve">rozvaděči </w:t>
      </w:r>
      <w:r>
        <w:t xml:space="preserve">každého </w:t>
      </w:r>
      <w:r w:rsidRPr="006D119A">
        <w:t>kotle</w:t>
      </w:r>
      <w:r>
        <w:t xml:space="preserve"> a dále společným rozvaděčem MaR kotelny</w:t>
      </w:r>
      <w:r w:rsidRPr="006D119A">
        <w:t xml:space="preserve">. </w:t>
      </w:r>
    </w:p>
    <w:p w14:paraId="54D7C0EE" w14:textId="4F06885C" w:rsidR="00691A14" w:rsidRDefault="00691A14" w:rsidP="00691A14">
      <w:r w:rsidRPr="006D119A">
        <w:t>V místnosti dispečinku (stávajícím velínu</w:t>
      </w:r>
      <w:r>
        <w:t xml:space="preserve"> TTA1</w:t>
      </w:r>
      <w:r w:rsidRPr="006D119A">
        <w:t>) budou data vyvedena prostřednictvím profibasového rozhraní na nadřazený systém</w:t>
      </w:r>
      <w:r>
        <w:t xml:space="preserve"> </w:t>
      </w:r>
      <w:r w:rsidRPr="006D119A">
        <w:t>(např. Simatic</w:t>
      </w:r>
      <w:r>
        <w:t xml:space="preserve"> S7</w:t>
      </w:r>
      <w:r w:rsidRPr="006D119A">
        <w:t xml:space="preserve">, či jiný systém </w:t>
      </w:r>
      <w:r>
        <w:t>slučitelný s </w:t>
      </w:r>
      <w:r w:rsidRPr="006D119A">
        <w:t>použitý</w:t>
      </w:r>
      <w:r>
        <w:t>m PLC automatem výrobce</w:t>
      </w:r>
      <w:r w:rsidRPr="006D119A">
        <w:t xml:space="preserve"> </w:t>
      </w:r>
      <w:r w:rsidR="000C5BBF" w:rsidRPr="006D119A">
        <w:t>kotle) s</w:t>
      </w:r>
      <w:r w:rsidRPr="006D119A">
        <w:t> vizualizačním</w:t>
      </w:r>
      <w:r>
        <w:t>i</w:t>
      </w:r>
      <w:r w:rsidRPr="006D119A">
        <w:t xml:space="preserve"> PC</w:t>
      </w:r>
      <w:r>
        <w:t xml:space="preserve"> ve </w:t>
      </w:r>
      <w:r w:rsidR="00235D1B">
        <w:t>velínu</w:t>
      </w:r>
      <w:r>
        <w:t xml:space="preserve"> TTA1</w:t>
      </w:r>
      <w:r w:rsidRPr="006D119A">
        <w:t>, kde bude provedena vizualizace všech měřených dat, z</w:t>
      </w:r>
      <w:r>
        <w:t xml:space="preserve"> obrazovky vizualizace </w:t>
      </w:r>
      <w:r w:rsidRPr="006D119A">
        <w:t xml:space="preserve">počítače bude možné nastavovat </w:t>
      </w:r>
      <w:r w:rsidR="00373940">
        <w:t xml:space="preserve">a ovládat </w:t>
      </w:r>
      <w:r w:rsidR="00405241">
        <w:t>důležité</w:t>
      </w:r>
      <w:r w:rsidR="007100EE">
        <w:t xml:space="preserve"> </w:t>
      </w:r>
      <w:r w:rsidRPr="006D119A">
        <w:t xml:space="preserve">řídící funkce. </w:t>
      </w:r>
    </w:p>
    <w:p w14:paraId="74113DC7" w14:textId="0317ABAF" w:rsidR="00691A14" w:rsidRDefault="00691A14" w:rsidP="00691A14">
      <w:r>
        <w:t xml:space="preserve">Údaje budou dále přenášeny na vzdálený centrální velín C-Energy v Plané nad Lužnicí. </w:t>
      </w:r>
      <w:r w:rsidRPr="006D119A">
        <w:t xml:space="preserve">Komunikace kotel – dispečink bude po síti Ethernet (LAN). </w:t>
      </w:r>
      <w:r w:rsidR="00373940">
        <w:t xml:space="preserve">Funkce </w:t>
      </w:r>
      <w:r w:rsidR="001645E1">
        <w:t xml:space="preserve">vzdálené </w:t>
      </w:r>
      <w:r w:rsidR="0027547C">
        <w:t xml:space="preserve">vizualizační stanice bude shodná se stanicí na </w:t>
      </w:r>
      <w:r w:rsidR="001866B0">
        <w:t xml:space="preserve">velínu </w:t>
      </w:r>
      <w:r w:rsidR="00693CBB">
        <w:t xml:space="preserve">provozu </w:t>
      </w:r>
      <w:r w:rsidR="001866B0">
        <w:t>TTA1.</w:t>
      </w:r>
    </w:p>
    <w:p w14:paraId="5BD993C3" w14:textId="7F27AFAB" w:rsidR="005139B6" w:rsidRDefault="005139B6">
      <w:pPr>
        <w:spacing w:after="0"/>
        <w:jc w:val="left"/>
        <w:rPr>
          <w:rFonts w:ascii="Arial (WE)" w:eastAsia="Arial Unicode MS" w:hAnsi="Arial (WE)"/>
          <w:b/>
          <w:color w:val="000000"/>
        </w:rPr>
      </w:pPr>
    </w:p>
    <w:p w14:paraId="16E565A3" w14:textId="37E807EE" w:rsidR="006247DF" w:rsidRDefault="006247DF" w:rsidP="00A81FD4">
      <w:pPr>
        <w:pStyle w:val="Nadpis4"/>
      </w:pPr>
      <w:r w:rsidRPr="008E6F0B">
        <w:t>PS 03</w:t>
      </w:r>
      <w:r w:rsidRPr="008E6F0B">
        <w:tab/>
      </w:r>
      <w:r w:rsidR="00BC7FEA">
        <w:t xml:space="preserve">Technologie plynového motoru </w:t>
      </w:r>
      <w:r w:rsidRPr="008E6F0B">
        <w:t xml:space="preserve">PM7 a příslušenství  </w:t>
      </w:r>
    </w:p>
    <w:p w14:paraId="7978E192" w14:textId="1810D8DA" w:rsidR="006247DF" w:rsidRPr="008E6F0B" w:rsidRDefault="006247DF" w:rsidP="006247DF">
      <w:r w:rsidRPr="008E6F0B">
        <w:t xml:space="preserve">Základním zařízením bude plynová kogenerační vysoko-účinnostní motorgenerátorová jednotka s plynovým pístovým spalovacím motorem, o jmenovitém elektrickém výkonu </w:t>
      </w:r>
      <w:r w:rsidR="0030400E">
        <w:t>11,0 - 11,5</w:t>
      </w:r>
      <w:r w:rsidR="003F7FBC">
        <w:t xml:space="preserve"> </w:t>
      </w:r>
      <w:r w:rsidRPr="008E6F0B">
        <w:t>MW</w:t>
      </w:r>
      <w:r w:rsidRPr="008E6F0B">
        <w:rPr>
          <w:vertAlign w:val="subscript"/>
        </w:rPr>
        <w:t>e</w:t>
      </w:r>
      <w:r w:rsidRPr="008E6F0B">
        <w:t xml:space="preserve">. Dalším zařízením bude pak technologie sloužící pro provoz plynového motoru. Motor bude osvědčené konstrukce, zaručující spolehlivý provoz. </w:t>
      </w:r>
    </w:p>
    <w:p w14:paraId="21357690" w14:textId="473F6CED" w:rsidR="006247DF" w:rsidRDefault="006247DF" w:rsidP="006247DF">
      <w:r w:rsidRPr="008E6F0B">
        <w:t xml:space="preserve">Motor bude umístěn v novém objektu strojovny plynového motoru. Vybudována budou také příslušná kompletující </w:t>
      </w:r>
      <w:r w:rsidR="00BC605A" w:rsidRPr="008E6F0B">
        <w:t>hospodářství – jako</w:t>
      </w:r>
      <w:r w:rsidRPr="008E6F0B">
        <w:t xml:space="preserve"> plynové hospodářství, chlazení, předehřev motorů, systém startovacího a ovládacího vzduchu, olejové hospodářství. Dále budou provedeny instalace samostatných technologií jako vyvedení, vyvedení elektrické energie, vyvedení tepelného výkonu, systém kontroly a řízení (SKŘ) a silová elektrická zařízení. Vyvedení spalin bude do samostatného výfuku-komínu. </w:t>
      </w:r>
    </w:p>
    <w:p w14:paraId="4C61ED09" w14:textId="77777777" w:rsidR="00C751B3" w:rsidRPr="008E6F0B" w:rsidRDefault="00C751B3" w:rsidP="00C751B3">
      <w:r w:rsidRPr="008E6F0B">
        <w:t>Předpokládáme rozčlenění PS 03 na následující dílčí provozní soubory:</w:t>
      </w:r>
    </w:p>
    <w:tbl>
      <w:tblPr>
        <w:tblW w:w="9142" w:type="dxa"/>
        <w:tblCellMar>
          <w:left w:w="70" w:type="dxa"/>
          <w:right w:w="70" w:type="dxa"/>
        </w:tblCellMar>
        <w:tblLook w:val="04A0" w:firstRow="1" w:lastRow="0" w:firstColumn="1" w:lastColumn="0" w:noHBand="0" w:noVBand="1"/>
      </w:tblPr>
      <w:tblGrid>
        <w:gridCol w:w="9142"/>
      </w:tblGrid>
      <w:tr w:rsidR="00C751B3" w:rsidRPr="008E6F0B" w14:paraId="226E226F" w14:textId="77777777" w:rsidTr="004E758A">
        <w:trPr>
          <w:trHeight w:val="300"/>
        </w:trPr>
        <w:tc>
          <w:tcPr>
            <w:tcW w:w="9142" w:type="dxa"/>
            <w:tcBorders>
              <w:top w:val="nil"/>
              <w:left w:val="nil"/>
              <w:bottom w:val="nil"/>
              <w:right w:val="nil"/>
            </w:tcBorders>
            <w:shd w:val="clear" w:color="auto" w:fill="auto"/>
            <w:noWrap/>
            <w:vAlign w:val="bottom"/>
            <w:hideMark/>
          </w:tcPr>
          <w:p w14:paraId="63CF4A9C" w14:textId="77777777" w:rsidR="00C751B3" w:rsidRPr="000F2A0E" w:rsidRDefault="00C751B3" w:rsidP="00AD010E">
            <w:pPr>
              <w:spacing w:after="0"/>
            </w:pPr>
            <w:r>
              <w:t xml:space="preserve">DPS 03.1 </w:t>
            </w:r>
            <w:r w:rsidRPr="000F2A0E">
              <w:t>Plynová kogenerační jednotka PM7</w:t>
            </w:r>
          </w:p>
        </w:tc>
      </w:tr>
      <w:tr w:rsidR="00C751B3" w:rsidRPr="008E6F0B" w14:paraId="05CD5418" w14:textId="77777777" w:rsidTr="004E758A">
        <w:trPr>
          <w:trHeight w:val="300"/>
        </w:trPr>
        <w:tc>
          <w:tcPr>
            <w:tcW w:w="9142" w:type="dxa"/>
            <w:tcBorders>
              <w:top w:val="nil"/>
              <w:left w:val="nil"/>
              <w:bottom w:val="nil"/>
              <w:right w:val="nil"/>
            </w:tcBorders>
            <w:shd w:val="clear" w:color="auto" w:fill="auto"/>
            <w:noWrap/>
            <w:vAlign w:val="bottom"/>
            <w:hideMark/>
          </w:tcPr>
          <w:p w14:paraId="762BB50B" w14:textId="77777777" w:rsidR="00C751B3" w:rsidRPr="000F2A0E" w:rsidRDefault="00C751B3" w:rsidP="00AD010E">
            <w:pPr>
              <w:spacing w:after="0"/>
            </w:pPr>
            <w:r>
              <w:t xml:space="preserve">DPS 03.2 </w:t>
            </w:r>
            <w:r w:rsidRPr="000F2A0E">
              <w:t>Spalinové hospodářství a odvod spalin a větrání spalinovodu</w:t>
            </w:r>
          </w:p>
        </w:tc>
      </w:tr>
      <w:tr w:rsidR="00C751B3" w:rsidRPr="008E6F0B" w14:paraId="2F34C0CD" w14:textId="77777777" w:rsidTr="004E758A">
        <w:trPr>
          <w:trHeight w:val="300"/>
        </w:trPr>
        <w:tc>
          <w:tcPr>
            <w:tcW w:w="9142" w:type="dxa"/>
            <w:tcBorders>
              <w:top w:val="nil"/>
              <w:left w:val="nil"/>
              <w:bottom w:val="nil"/>
              <w:right w:val="nil"/>
            </w:tcBorders>
            <w:shd w:val="clear" w:color="auto" w:fill="auto"/>
            <w:noWrap/>
            <w:vAlign w:val="bottom"/>
            <w:hideMark/>
          </w:tcPr>
          <w:p w14:paraId="311FE22E" w14:textId="77777777" w:rsidR="00C751B3" w:rsidRPr="000F2A0E" w:rsidRDefault="00C751B3" w:rsidP="00AD010E">
            <w:pPr>
              <w:spacing w:after="0"/>
            </w:pPr>
            <w:r>
              <w:t xml:space="preserve">DPS 03.3 </w:t>
            </w:r>
            <w:r w:rsidRPr="000F2A0E">
              <w:t>Hospodářství mazacího oleje</w:t>
            </w:r>
          </w:p>
        </w:tc>
      </w:tr>
      <w:tr w:rsidR="00C751B3" w:rsidRPr="008E6F0B" w14:paraId="2F348D3E" w14:textId="77777777" w:rsidTr="004E758A">
        <w:trPr>
          <w:trHeight w:val="300"/>
        </w:trPr>
        <w:tc>
          <w:tcPr>
            <w:tcW w:w="9142" w:type="dxa"/>
            <w:tcBorders>
              <w:top w:val="nil"/>
              <w:left w:val="nil"/>
              <w:bottom w:val="nil"/>
              <w:right w:val="nil"/>
            </w:tcBorders>
            <w:shd w:val="clear" w:color="auto" w:fill="auto"/>
            <w:noWrap/>
            <w:vAlign w:val="bottom"/>
            <w:hideMark/>
          </w:tcPr>
          <w:p w14:paraId="15D533E5" w14:textId="58D8B341" w:rsidR="00C751B3" w:rsidRPr="000F2A0E" w:rsidRDefault="00C751B3" w:rsidP="00AD010E">
            <w:pPr>
              <w:spacing w:after="0"/>
            </w:pPr>
            <w:r>
              <w:t xml:space="preserve">DPS 03.4 </w:t>
            </w:r>
            <w:r w:rsidR="004C601B" w:rsidRPr="00C3458D">
              <w:t>Vyvedení tepla do horkovodního systému TTa1</w:t>
            </w:r>
            <w:r w:rsidRPr="00C3458D">
              <w:t xml:space="preserve"> </w:t>
            </w:r>
          </w:p>
        </w:tc>
      </w:tr>
      <w:tr w:rsidR="00C751B3" w:rsidRPr="008E6F0B" w14:paraId="488F24D7" w14:textId="77777777" w:rsidTr="004E758A">
        <w:trPr>
          <w:trHeight w:val="300"/>
        </w:trPr>
        <w:tc>
          <w:tcPr>
            <w:tcW w:w="9142" w:type="dxa"/>
            <w:tcBorders>
              <w:top w:val="nil"/>
              <w:left w:val="nil"/>
              <w:bottom w:val="nil"/>
              <w:right w:val="nil"/>
            </w:tcBorders>
            <w:shd w:val="clear" w:color="auto" w:fill="auto"/>
            <w:noWrap/>
            <w:vAlign w:val="bottom"/>
            <w:hideMark/>
          </w:tcPr>
          <w:p w14:paraId="0E1B4E15" w14:textId="77777777" w:rsidR="00C751B3" w:rsidRPr="000F2A0E" w:rsidRDefault="00C751B3" w:rsidP="00AD010E">
            <w:pPr>
              <w:spacing w:after="0"/>
            </w:pPr>
            <w:r>
              <w:t xml:space="preserve">DPS 03.5 </w:t>
            </w:r>
            <w:r w:rsidRPr="000F2A0E">
              <w:t xml:space="preserve">Chlazení plynového motoru </w:t>
            </w:r>
          </w:p>
        </w:tc>
      </w:tr>
      <w:tr w:rsidR="00C751B3" w:rsidRPr="008E6F0B" w14:paraId="2C7DCD0E" w14:textId="77777777" w:rsidTr="004E758A">
        <w:trPr>
          <w:trHeight w:val="300"/>
        </w:trPr>
        <w:tc>
          <w:tcPr>
            <w:tcW w:w="9142" w:type="dxa"/>
            <w:tcBorders>
              <w:top w:val="nil"/>
              <w:left w:val="nil"/>
              <w:bottom w:val="nil"/>
              <w:right w:val="nil"/>
            </w:tcBorders>
            <w:shd w:val="clear" w:color="auto" w:fill="auto"/>
            <w:noWrap/>
            <w:vAlign w:val="bottom"/>
            <w:hideMark/>
          </w:tcPr>
          <w:p w14:paraId="36852233" w14:textId="77777777" w:rsidR="00C751B3" w:rsidRPr="000F2A0E" w:rsidRDefault="00C751B3" w:rsidP="00AD010E">
            <w:pPr>
              <w:spacing w:after="0"/>
            </w:pPr>
            <w:r>
              <w:t xml:space="preserve">DPS 03.6 </w:t>
            </w:r>
            <w:r w:rsidRPr="000F2A0E">
              <w:t>Chladící radiátory a venkovní rozvody</w:t>
            </w:r>
          </w:p>
        </w:tc>
      </w:tr>
      <w:tr w:rsidR="00C751B3" w:rsidRPr="008E6F0B" w14:paraId="65FA5F30" w14:textId="77777777" w:rsidTr="004E758A">
        <w:trPr>
          <w:trHeight w:val="300"/>
        </w:trPr>
        <w:tc>
          <w:tcPr>
            <w:tcW w:w="9142" w:type="dxa"/>
            <w:tcBorders>
              <w:top w:val="nil"/>
              <w:left w:val="nil"/>
              <w:bottom w:val="nil"/>
              <w:right w:val="nil"/>
            </w:tcBorders>
            <w:shd w:val="clear" w:color="auto" w:fill="auto"/>
            <w:noWrap/>
            <w:vAlign w:val="bottom"/>
            <w:hideMark/>
          </w:tcPr>
          <w:p w14:paraId="71305359" w14:textId="0012C9A2" w:rsidR="00C751B3" w:rsidRPr="000F2A0E" w:rsidRDefault="00C751B3" w:rsidP="00AD010E">
            <w:pPr>
              <w:spacing w:after="0"/>
            </w:pPr>
            <w:r>
              <w:t xml:space="preserve">DPS 03.7 </w:t>
            </w:r>
            <w:r w:rsidRPr="000F2A0E">
              <w:t xml:space="preserve">Systémy startovacího a </w:t>
            </w:r>
            <w:r w:rsidR="00BC605A" w:rsidRPr="000F2A0E">
              <w:t>ovládacího</w:t>
            </w:r>
            <w:r w:rsidRPr="000F2A0E">
              <w:t xml:space="preserve"> vzduchu </w:t>
            </w:r>
          </w:p>
        </w:tc>
      </w:tr>
      <w:tr w:rsidR="00C751B3" w:rsidRPr="008E6F0B" w14:paraId="37067C77" w14:textId="77777777" w:rsidTr="004E758A">
        <w:trPr>
          <w:trHeight w:val="300"/>
        </w:trPr>
        <w:tc>
          <w:tcPr>
            <w:tcW w:w="9142" w:type="dxa"/>
            <w:tcBorders>
              <w:top w:val="nil"/>
              <w:left w:val="nil"/>
              <w:bottom w:val="nil"/>
              <w:right w:val="nil"/>
            </w:tcBorders>
            <w:shd w:val="clear" w:color="auto" w:fill="auto"/>
            <w:noWrap/>
            <w:vAlign w:val="bottom"/>
            <w:hideMark/>
          </w:tcPr>
          <w:p w14:paraId="512296F8" w14:textId="77777777" w:rsidR="00C751B3" w:rsidRPr="000F2A0E" w:rsidRDefault="00C751B3" w:rsidP="00AD010E">
            <w:pPr>
              <w:spacing w:after="0"/>
            </w:pPr>
            <w:r>
              <w:t xml:space="preserve">DPS 03.8 </w:t>
            </w:r>
            <w:r w:rsidRPr="000F2A0E">
              <w:t>Předehřev plynových motorů</w:t>
            </w:r>
          </w:p>
        </w:tc>
      </w:tr>
      <w:tr w:rsidR="00C751B3" w:rsidRPr="008E6F0B" w14:paraId="021AD283" w14:textId="77777777" w:rsidTr="004E758A">
        <w:trPr>
          <w:trHeight w:val="300"/>
        </w:trPr>
        <w:tc>
          <w:tcPr>
            <w:tcW w:w="9142" w:type="dxa"/>
            <w:tcBorders>
              <w:top w:val="nil"/>
              <w:left w:val="nil"/>
              <w:bottom w:val="nil"/>
              <w:right w:val="nil"/>
            </w:tcBorders>
            <w:shd w:val="clear" w:color="auto" w:fill="auto"/>
            <w:noWrap/>
            <w:vAlign w:val="bottom"/>
            <w:hideMark/>
          </w:tcPr>
          <w:p w14:paraId="0EE1A8F1" w14:textId="77777777" w:rsidR="00C751B3" w:rsidRPr="000F2A0E" w:rsidRDefault="00C751B3" w:rsidP="00AD010E">
            <w:pPr>
              <w:spacing w:after="0"/>
            </w:pPr>
            <w:r>
              <w:t xml:space="preserve">DPS 03.9 </w:t>
            </w:r>
            <w:r w:rsidRPr="000F2A0E">
              <w:t>Vnitřní plynové potrubí a zabezpečovací plynová řada</w:t>
            </w:r>
          </w:p>
        </w:tc>
      </w:tr>
      <w:tr w:rsidR="00C751B3" w:rsidRPr="008E6F0B" w14:paraId="646E21E2" w14:textId="77777777" w:rsidTr="004E758A">
        <w:trPr>
          <w:trHeight w:val="300"/>
        </w:trPr>
        <w:tc>
          <w:tcPr>
            <w:tcW w:w="9142" w:type="dxa"/>
            <w:tcBorders>
              <w:top w:val="nil"/>
              <w:left w:val="nil"/>
              <w:bottom w:val="nil"/>
              <w:right w:val="nil"/>
            </w:tcBorders>
            <w:shd w:val="clear" w:color="auto" w:fill="auto"/>
            <w:noWrap/>
            <w:vAlign w:val="bottom"/>
            <w:hideMark/>
          </w:tcPr>
          <w:p w14:paraId="5A0A9E77" w14:textId="77777777" w:rsidR="00C751B3" w:rsidRPr="000F2A0E" w:rsidRDefault="00C751B3" w:rsidP="00AD010E">
            <w:pPr>
              <w:spacing w:after="0"/>
            </w:pPr>
            <w:r>
              <w:t xml:space="preserve">DPS 03.10 </w:t>
            </w:r>
            <w:r w:rsidRPr="000F2A0E">
              <w:t xml:space="preserve">Spojovací potrubí </w:t>
            </w:r>
          </w:p>
        </w:tc>
      </w:tr>
      <w:tr w:rsidR="00C751B3" w:rsidRPr="008E6F0B" w14:paraId="34BA959C" w14:textId="77777777" w:rsidTr="004E758A">
        <w:trPr>
          <w:trHeight w:val="300"/>
        </w:trPr>
        <w:tc>
          <w:tcPr>
            <w:tcW w:w="9142" w:type="dxa"/>
            <w:tcBorders>
              <w:top w:val="nil"/>
              <w:left w:val="nil"/>
              <w:bottom w:val="nil"/>
              <w:right w:val="nil"/>
            </w:tcBorders>
            <w:shd w:val="clear" w:color="auto" w:fill="auto"/>
            <w:noWrap/>
            <w:vAlign w:val="bottom"/>
            <w:hideMark/>
          </w:tcPr>
          <w:p w14:paraId="7016C619" w14:textId="77777777" w:rsidR="00C751B3" w:rsidRPr="000F2A0E" w:rsidRDefault="00C751B3" w:rsidP="00AD010E">
            <w:pPr>
              <w:spacing w:after="0"/>
            </w:pPr>
            <w:r>
              <w:t xml:space="preserve">DPS 03.11 </w:t>
            </w:r>
            <w:r w:rsidRPr="000F2A0E">
              <w:t>Pomocné ocelové konstrukce</w:t>
            </w:r>
          </w:p>
        </w:tc>
      </w:tr>
      <w:tr w:rsidR="00C751B3" w:rsidRPr="008E6F0B" w14:paraId="25E4AA9D" w14:textId="77777777" w:rsidTr="004E758A">
        <w:trPr>
          <w:trHeight w:val="300"/>
        </w:trPr>
        <w:tc>
          <w:tcPr>
            <w:tcW w:w="9142" w:type="dxa"/>
            <w:tcBorders>
              <w:top w:val="nil"/>
              <w:left w:val="nil"/>
              <w:bottom w:val="nil"/>
              <w:right w:val="nil"/>
            </w:tcBorders>
            <w:shd w:val="clear" w:color="auto" w:fill="auto"/>
            <w:noWrap/>
            <w:vAlign w:val="bottom"/>
            <w:hideMark/>
          </w:tcPr>
          <w:p w14:paraId="750A4421" w14:textId="77777777" w:rsidR="00C751B3" w:rsidRPr="000F2A0E" w:rsidRDefault="00C751B3" w:rsidP="00AD010E">
            <w:pPr>
              <w:spacing w:after="0"/>
            </w:pPr>
            <w:r>
              <w:t xml:space="preserve">DPS 03.12 </w:t>
            </w:r>
            <w:r w:rsidRPr="000F2A0E">
              <w:t>Izolace tepelné</w:t>
            </w:r>
          </w:p>
        </w:tc>
      </w:tr>
      <w:tr w:rsidR="00C751B3" w:rsidRPr="008E6F0B" w14:paraId="42DC5DA3" w14:textId="77777777" w:rsidTr="004E758A">
        <w:trPr>
          <w:trHeight w:val="300"/>
        </w:trPr>
        <w:tc>
          <w:tcPr>
            <w:tcW w:w="9142" w:type="dxa"/>
            <w:tcBorders>
              <w:top w:val="nil"/>
              <w:left w:val="nil"/>
              <w:bottom w:val="nil"/>
              <w:right w:val="nil"/>
            </w:tcBorders>
            <w:shd w:val="clear" w:color="auto" w:fill="auto"/>
            <w:noWrap/>
            <w:vAlign w:val="bottom"/>
            <w:hideMark/>
          </w:tcPr>
          <w:p w14:paraId="50720FFE" w14:textId="77777777" w:rsidR="00C751B3" w:rsidRPr="000F2A0E" w:rsidRDefault="00C751B3" w:rsidP="00AD010E">
            <w:pPr>
              <w:spacing w:after="0"/>
            </w:pPr>
            <w:r>
              <w:t xml:space="preserve">DPS 03.13 </w:t>
            </w:r>
            <w:r w:rsidRPr="000F2A0E">
              <w:t>Konečné nátěry</w:t>
            </w:r>
          </w:p>
        </w:tc>
      </w:tr>
      <w:tr w:rsidR="00C751B3" w:rsidRPr="008E6F0B" w14:paraId="7F36E695" w14:textId="77777777" w:rsidTr="004E758A">
        <w:trPr>
          <w:trHeight w:val="300"/>
        </w:trPr>
        <w:tc>
          <w:tcPr>
            <w:tcW w:w="9142" w:type="dxa"/>
            <w:tcBorders>
              <w:top w:val="nil"/>
              <w:left w:val="nil"/>
              <w:bottom w:val="nil"/>
              <w:right w:val="nil"/>
            </w:tcBorders>
            <w:shd w:val="clear" w:color="auto" w:fill="auto"/>
            <w:noWrap/>
            <w:vAlign w:val="bottom"/>
            <w:hideMark/>
          </w:tcPr>
          <w:p w14:paraId="1B01124E" w14:textId="77777777" w:rsidR="00C751B3" w:rsidRPr="000F2A0E" w:rsidRDefault="00C751B3" w:rsidP="00AD010E">
            <w:pPr>
              <w:spacing w:after="0"/>
            </w:pPr>
            <w:r>
              <w:t xml:space="preserve">DPS 03.14 </w:t>
            </w:r>
            <w:r w:rsidRPr="000F2A0E">
              <w:t xml:space="preserve">Stabilní zdvihací zařízení </w:t>
            </w:r>
          </w:p>
          <w:p w14:paraId="1327F6E2" w14:textId="77777777" w:rsidR="00C751B3" w:rsidRPr="000F2A0E" w:rsidRDefault="00C751B3" w:rsidP="00AD010E">
            <w:pPr>
              <w:spacing w:after="0"/>
            </w:pPr>
          </w:p>
        </w:tc>
      </w:tr>
    </w:tbl>
    <w:p w14:paraId="743D31E5" w14:textId="77777777" w:rsidR="00C751B3" w:rsidRDefault="00C751B3" w:rsidP="00C751B3">
      <w:pPr>
        <w:spacing w:after="0"/>
      </w:pPr>
    </w:p>
    <w:p w14:paraId="1B1238BF" w14:textId="18A7B0FA" w:rsidR="006247DF" w:rsidRPr="008E6F0B" w:rsidRDefault="006247DF" w:rsidP="006247DF">
      <w:r w:rsidRPr="008E6F0B">
        <w:t>Při řešení strojovny plynové motor-generátorové kogenerační jednotky byly použity výhradně normy ČSN a ČSN EN, zejména ČSN 38 5422 – strojovny elektrických zdrojových soustrojí. Jelikož se jedná o zařízení spalující plyn, při návrzích byly dodrženy technická pravidla pro instalaci a provoz soustrojí s motory na plynná paliva G 811 01.</w:t>
      </w:r>
    </w:p>
    <w:p w14:paraId="346D8A8F" w14:textId="77777777" w:rsidR="00C56A35" w:rsidRPr="00C3458D" w:rsidRDefault="00C56A35" w:rsidP="00C56A35">
      <w:pPr>
        <w:spacing w:line="264" w:lineRule="auto"/>
        <w:rPr>
          <w:bCs/>
          <w:kern w:val="32"/>
        </w:rPr>
      </w:pPr>
      <w:r w:rsidRPr="00C3458D">
        <w:rPr>
          <w:bCs/>
          <w:kern w:val="32"/>
        </w:rPr>
        <w:t>Blok plynové kogenerační jednotky PM7 o elektrickém výkonu 11,5 MW</w:t>
      </w:r>
      <w:r w:rsidRPr="00C3458D">
        <w:rPr>
          <w:bCs/>
          <w:kern w:val="32"/>
          <w:vertAlign w:val="subscript"/>
        </w:rPr>
        <w:t>e</w:t>
      </w:r>
      <w:r w:rsidRPr="00C3458D">
        <w:rPr>
          <w:bCs/>
          <w:kern w:val="32"/>
        </w:rPr>
        <w:t xml:space="preserve"> a tepelném výkonu cca 9MW</w:t>
      </w:r>
      <w:r w:rsidRPr="00C3458D">
        <w:rPr>
          <w:bCs/>
          <w:kern w:val="32"/>
          <w:vertAlign w:val="subscript"/>
        </w:rPr>
        <w:t>t</w:t>
      </w:r>
      <w:r w:rsidRPr="00C3458D">
        <w:rPr>
          <w:bCs/>
          <w:kern w:val="32"/>
        </w:rPr>
        <w:t xml:space="preserve"> musí být technologicky způsobilý pro vysoce účinnou kogenerační výrobu elektřiny a tepla a dále pro flexibilní dodávky regulační energie elektrizační soustavy. </w:t>
      </w:r>
    </w:p>
    <w:p w14:paraId="69696A89" w14:textId="26F87F9A" w:rsidR="00C56A35" w:rsidRPr="00C3458D" w:rsidRDefault="00C56A35" w:rsidP="00C56A35">
      <w:pPr>
        <w:spacing w:line="264" w:lineRule="auto"/>
        <w:rPr>
          <w:bCs/>
          <w:kern w:val="32"/>
          <w:highlight w:val="yellow"/>
        </w:rPr>
      </w:pPr>
      <w:r w:rsidRPr="00C3458D">
        <w:rPr>
          <w:bCs/>
          <w:kern w:val="32"/>
        </w:rPr>
        <w:t xml:space="preserve">Účelem tohoto provozního souboru je výroba elektrické energie přeměnou chemické energie obsažené v přivedené směsi, palivo (zemní plyn) a vzduch. K tomuto se bude využívat technologie složená z plynového motoru, generátoru a pomocných zařízení. </w:t>
      </w:r>
    </w:p>
    <w:p w14:paraId="0C28FAC4" w14:textId="77777777" w:rsidR="00C56A35" w:rsidRPr="00C3458D" w:rsidRDefault="00C56A35" w:rsidP="00C56A35">
      <w:pPr>
        <w:pStyle w:val="Parametryza0"/>
        <w:ind w:left="0"/>
        <w:rPr>
          <w:bCs/>
          <w:kern w:val="32"/>
        </w:rPr>
      </w:pPr>
      <w:r w:rsidRPr="00C3458D">
        <w:rPr>
          <w:bCs/>
          <w:kern w:val="32"/>
        </w:rPr>
        <w:t xml:space="preserve">Hlavní technologické zařízení tohoto provozního souboru bude jednotka s plynovým pístovým motorem a generátorem. Dalším zařízením bude pak technologie sloužící pro provoz plynového motoru. Motor bude osvědčené konstrukce, zaručující spolehlivý provoz. Motor budou umožňovat rychlé najetí a změny výkonu tak, aby mohl být použity pro </w:t>
      </w:r>
      <w:r w:rsidRPr="00C3458D">
        <w:rPr>
          <w:bCs/>
          <w:kern w:val="32"/>
        </w:rPr>
        <w:lastRenderedPageBreak/>
        <w:t>poskytování služeb k regulaci rozvodné soustavy, případně upravovat výkon dle požadavků lokálního distributora elektrické energie. Motor bude umístěn v novém objektu strojovny.</w:t>
      </w:r>
    </w:p>
    <w:p w14:paraId="1B28E162" w14:textId="77777777" w:rsidR="00C56A35" w:rsidRPr="00C3458D" w:rsidRDefault="00C56A35" w:rsidP="00C56A35">
      <w:r w:rsidRPr="00C3458D">
        <w:t xml:space="preserve">Sání a výdechy větracího a spalovacího vzduchu jsou vybaveny tlumiči hluku. Motor bude mít vlastní systém vyvedení spalin do samostatného komínového výduchu. Tento systém bude vybaven tlumičem/tlumiči hluku, potřebnými kompenzátory a katalyzátory pro dosažení a zaručení požadovaných emisních limitů. </w:t>
      </w:r>
    </w:p>
    <w:p w14:paraId="0A5B3E94" w14:textId="77777777" w:rsidR="00C56A35" w:rsidRPr="00C3458D" w:rsidRDefault="00C56A35" w:rsidP="00C56A35">
      <w:pPr>
        <w:spacing w:line="264" w:lineRule="auto"/>
        <w:rPr>
          <w:bCs/>
          <w:kern w:val="32"/>
          <w:highlight w:val="yellow"/>
        </w:rPr>
      </w:pPr>
      <w:r w:rsidRPr="00C3458D">
        <w:t>Provoz záložního zdroje bude plně automatický s možným ovládáním a monitorováním z centrálního velínu a kontrolními pochůzkami na zařízení.</w:t>
      </w:r>
    </w:p>
    <w:p w14:paraId="697C5C4D" w14:textId="77777777" w:rsidR="00C56A35" w:rsidRPr="00C3458D" w:rsidRDefault="00C56A35" w:rsidP="00C56A35">
      <w:pPr>
        <w:spacing w:line="264" w:lineRule="auto"/>
        <w:rPr>
          <w:bCs/>
          <w:kern w:val="32"/>
        </w:rPr>
      </w:pPr>
      <w:r w:rsidRPr="00C3458D">
        <w:rPr>
          <w:bCs/>
          <w:kern w:val="32"/>
        </w:rPr>
        <w:t>Technologie bloku motor-generátorové jednotky a příslušenství bude vyhovovat platné legislativě a rozhodující důraz záměru je kladen na minimalizaci vlivu na životní prostředí.</w:t>
      </w:r>
      <w:r w:rsidRPr="00C3458D">
        <w:t xml:space="preserve"> </w:t>
      </w:r>
    </w:p>
    <w:p w14:paraId="62EDDA13" w14:textId="77777777" w:rsidR="00C56A35" w:rsidRPr="00C3458D" w:rsidRDefault="00C56A35" w:rsidP="00C56A35">
      <w:pPr>
        <w:spacing w:line="264" w:lineRule="auto"/>
        <w:rPr>
          <w:bCs/>
          <w:kern w:val="32"/>
        </w:rPr>
      </w:pPr>
      <w:r w:rsidRPr="00C3458D">
        <w:rPr>
          <w:bCs/>
          <w:kern w:val="32"/>
        </w:rPr>
        <w:t>Všeobecným technickým cílem je zřídit provozně spolehlivou investici na nejvyšší úrovni, minimalizovat nároky na obsluhu a údržbu, dosáhnout vysokého stupně automatizace a podstatně snížit nepříznivé účinky provozu díla na životní prostředí. Garantovaná účinnost bloku bude na porovnatelné úrovni s jinými světovými instalacemi.</w:t>
      </w:r>
    </w:p>
    <w:p w14:paraId="7B01F25E" w14:textId="6796D2DE" w:rsidR="008B624B" w:rsidRPr="00C3458D" w:rsidRDefault="008B624B" w:rsidP="008B624B">
      <w:pPr>
        <w:spacing w:line="264" w:lineRule="auto"/>
        <w:rPr>
          <w:bCs/>
          <w:kern w:val="32"/>
        </w:rPr>
      </w:pPr>
      <w:r w:rsidRPr="00C3458D">
        <w:rPr>
          <w:bCs/>
          <w:kern w:val="32"/>
        </w:rPr>
        <w:t xml:space="preserve">Jádrem provozního souboru PS 03 je nová plynová motor-generátorová jednotka provozně označené PM7. Ostatní technologické zařízení budou </w:t>
      </w:r>
      <w:r w:rsidR="00C751B3" w:rsidRPr="00C3458D">
        <w:rPr>
          <w:bCs/>
          <w:kern w:val="32"/>
        </w:rPr>
        <w:t>instalována</w:t>
      </w:r>
      <w:r w:rsidRPr="00C3458D">
        <w:rPr>
          <w:bCs/>
          <w:kern w:val="32"/>
        </w:rPr>
        <w:t xml:space="preserve"> pro spolehlivý provoz plynového motoru. Jednotka bude provozována zejména na poskytování podpůrné službu sekundární regulace pro českou energetickou přenosovou soustavu (ČEPS). </w:t>
      </w:r>
    </w:p>
    <w:p w14:paraId="14BBE7A1" w14:textId="33081901" w:rsidR="008B624B" w:rsidRPr="00C3458D" w:rsidRDefault="008B624B" w:rsidP="008B624B">
      <w:pPr>
        <w:spacing w:line="264" w:lineRule="auto"/>
        <w:rPr>
          <w:bCs/>
          <w:kern w:val="32"/>
        </w:rPr>
      </w:pPr>
      <w:r w:rsidRPr="00C3458D">
        <w:rPr>
          <w:bCs/>
          <w:kern w:val="32"/>
        </w:rPr>
        <w:t xml:space="preserve">V rámci </w:t>
      </w:r>
      <w:r w:rsidR="000B54E6" w:rsidRPr="000B54E6">
        <w:rPr>
          <w:bCs/>
          <w:smallCaps/>
          <w:kern w:val="32"/>
        </w:rPr>
        <w:t>díla</w:t>
      </w:r>
      <w:r w:rsidR="000B54E6" w:rsidRPr="00C3458D">
        <w:rPr>
          <w:bCs/>
          <w:kern w:val="32"/>
        </w:rPr>
        <w:t xml:space="preserve"> </w:t>
      </w:r>
      <w:r w:rsidRPr="00C3458D">
        <w:rPr>
          <w:bCs/>
          <w:kern w:val="32"/>
        </w:rPr>
        <w:t xml:space="preserve">bude instalována motor-generátorová jednotka se spalovacím plynovým motorem o elektrickém výkonu cca </w:t>
      </w:r>
      <w:r w:rsidR="0030400E">
        <w:rPr>
          <w:bCs/>
          <w:kern w:val="32"/>
        </w:rPr>
        <w:t>11,0 - 11,5</w:t>
      </w:r>
      <w:r w:rsidRPr="00C3458D">
        <w:rPr>
          <w:bCs/>
          <w:kern w:val="32"/>
        </w:rPr>
        <w:t xml:space="preserve"> MW</w:t>
      </w:r>
      <w:r w:rsidRPr="007D332E">
        <w:rPr>
          <w:bCs/>
          <w:kern w:val="32"/>
          <w:vertAlign w:val="subscript"/>
        </w:rPr>
        <w:t>e</w:t>
      </w:r>
      <w:r w:rsidRPr="00C3458D">
        <w:rPr>
          <w:bCs/>
          <w:kern w:val="32"/>
        </w:rPr>
        <w:t xml:space="preserve">.  Motor bude vyrábět elektrickou energii dle požadavku ČEPS. Elektrická energie bude vyrobena na třífázovém synchronním generátoru, a bude vyvedena na společnou sběrnici umístěnou ve stávající rozvodně. </w:t>
      </w:r>
    </w:p>
    <w:p w14:paraId="07B1B920" w14:textId="77777777" w:rsidR="008B624B" w:rsidRPr="00C3458D" w:rsidRDefault="008B624B" w:rsidP="008B624B">
      <w:pPr>
        <w:spacing w:line="264" w:lineRule="auto"/>
        <w:rPr>
          <w:bCs/>
          <w:kern w:val="32"/>
        </w:rPr>
      </w:pPr>
      <w:r w:rsidRPr="00C3458D">
        <w:rPr>
          <w:bCs/>
          <w:kern w:val="32"/>
        </w:rPr>
        <w:t>Motor bude pro svůj provoz potřebovat značné množství spalovacího vzduchu, cca 61 300 kg/h (47 400 Nm</w:t>
      </w:r>
      <w:r w:rsidRPr="00C3458D">
        <w:rPr>
          <w:bCs/>
          <w:kern w:val="32"/>
          <w:vertAlign w:val="superscript"/>
        </w:rPr>
        <w:t>3</w:t>
      </w:r>
      <w:r w:rsidRPr="00C3458D">
        <w:rPr>
          <w:bCs/>
          <w:kern w:val="32"/>
        </w:rPr>
        <w:t xml:space="preserve">/h). Tento vzduch bude nasáván z fasád strojovny a bude veden přes tlumiče hluku až k vdechovým filtrům turbodmychadel motoru. </w:t>
      </w:r>
    </w:p>
    <w:p w14:paraId="4817A57D" w14:textId="77777777" w:rsidR="008B624B" w:rsidRPr="00C3458D" w:rsidRDefault="008B624B" w:rsidP="008B624B">
      <w:pPr>
        <w:spacing w:line="264" w:lineRule="auto"/>
        <w:rPr>
          <w:bCs/>
          <w:kern w:val="32"/>
        </w:rPr>
      </w:pPr>
      <w:r w:rsidRPr="00C3458D">
        <w:rPr>
          <w:bCs/>
          <w:kern w:val="32"/>
        </w:rPr>
        <w:t>Motorová kobka bude samostatně větrána (cca 200 000 m</w:t>
      </w:r>
      <w:r w:rsidRPr="00C3458D">
        <w:rPr>
          <w:bCs/>
          <w:kern w:val="32"/>
          <w:vertAlign w:val="superscript"/>
        </w:rPr>
        <w:t>3</w:t>
      </w:r>
      <w:r w:rsidRPr="00C3458D">
        <w:rPr>
          <w:bCs/>
          <w:kern w:val="32"/>
        </w:rPr>
        <w:t xml:space="preserve">/h, včetně spalovacího vzduchu) tak, aby z kobky motoru bylo odvedeno motorem vysálané teplo a byla zajištěna minimálně trojnásobná výměna vzduchu za hodinu při jakémkoli provozním stavu PM. Teplý vzduch jde stropním výdechem přes tlumiče a mřížky do vnějšího prostoru nad střechu budovy PM.   </w:t>
      </w:r>
    </w:p>
    <w:p w14:paraId="4E349456" w14:textId="6BCDF642" w:rsidR="008B624B" w:rsidRPr="00C3458D" w:rsidRDefault="008B624B" w:rsidP="008B624B">
      <w:pPr>
        <w:pStyle w:val="Parametryza0"/>
        <w:ind w:left="0"/>
        <w:rPr>
          <w:bCs/>
          <w:kern w:val="32"/>
        </w:rPr>
      </w:pPr>
      <w:r w:rsidRPr="00C3458D">
        <w:rPr>
          <w:bCs/>
          <w:kern w:val="32"/>
        </w:rPr>
        <w:t>Při provozu spalovací motorové jednotky bude do prostoru kobky motoru vysáláno nezanedbatelné množství tepla cca 1000 kW. Toto množství tepla je nutno odvádět z prostoru tak, aby teplota v prostoru strojovny nebo kobky motoru nepřesáhla snesitelných 45</w:t>
      </w:r>
      <w:r w:rsidR="00C751B3" w:rsidRPr="00C3458D">
        <w:rPr>
          <w:bCs/>
          <w:kern w:val="32"/>
        </w:rPr>
        <w:t xml:space="preserve"> </w:t>
      </w:r>
      <w:r w:rsidRPr="00C3458D">
        <w:rPr>
          <w:bCs/>
          <w:kern w:val="32"/>
        </w:rPr>
        <w:t>°C pro případné prohlídky obsluhou. Kromě toho, větrání strojovny musí zajistit teplotu vzduchu u turbodmychadel motoru +5 až +35</w:t>
      </w:r>
      <w:r w:rsidR="00BC605A">
        <w:rPr>
          <w:bCs/>
          <w:kern w:val="32"/>
        </w:rPr>
        <w:t xml:space="preserve"> </w:t>
      </w:r>
      <w:r w:rsidRPr="00C3458D">
        <w:rPr>
          <w:bCs/>
          <w:kern w:val="32"/>
        </w:rPr>
        <w:t>°C a v bezprostřední blízkosti generátoru nesmí teplota vzduchu přesáhnout 40°C. Nucené větrání bude opatřeno axiálními ventilátory s frekvenčními měniči nebo/a regulačními klapkami a bude udržovat v kobce motoru mírný přetlak 5 mm v.sl. (přetlak 50 Pa).</w:t>
      </w:r>
    </w:p>
    <w:p w14:paraId="522B7E9C" w14:textId="78903AE7" w:rsidR="008B624B" w:rsidRPr="00C3458D" w:rsidRDefault="008B624B" w:rsidP="008B624B">
      <w:pPr>
        <w:spacing w:line="264" w:lineRule="auto"/>
        <w:rPr>
          <w:bCs/>
          <w:kern w:val="32"/>
        </w:rPr>
      </w:pPr>
      <w:r w:rsidRPr="00C3458D">
        <w:t xml:space="preserve">V pohotovostním režimu motoru zabezpečí systém větrání trojnásobnou výměnu vzduchu. </w:t>
      </w:r>
      <w:r w:rsidR="009D2EEA" w:rsidRPr="00C3458D">
        <w:t>Viz technická</w:t>
      </w:r>
      <w:r w:rsidRPr="00C3458D">
        <w:t xml:space="preserve"> pravidla pro instalaci a provoz soustrojí s motory na plynná paliva G 811 01 z 30.4.2008.  </w:t>
      </w:r>
    </w:p>
    <w:p w14:paraId="78E0C0F8" w14:textId="4C6E5081" w:rsidR="008B624B" w:rsidRPr="00C3458D" w:rsidRDefault="00C751B3" w:rsidP="008B624B">
      <w:pPr>
        <w:rPr>
          <w:b/>
        </w:rPr>
      </w:pPr>
      <w:bookmarkStart w:id="41" w:name="_Toc80603986"/>
      <w:r w:rsidRPr="00C3458D">
        <w:rPr>
          <w:b/>
        </w:rPr>
        <w:t>DPS</w:t>
      </w:r>
      <w:r w:rsidR="00D8564E" w:rsidRPr="00C3458D">
        <w:rPr>
          <w:b/>
        </w:rPr>
        <w:t xml:space="preserve"> 03.1 - </w:t>
      </w:r>
      <w:r w:rsidR="008B624B" w:rsidRPr="00C3458D">
        <w:rPr>
          <w:b/>
        </w:rPr>
        <w:t>Plynová kogenerační jednotka PM7</w:t>
      </w:r>
      <w:bookmarkEnd w:id="41"/>
    </w:p>
    <w:p w14:paraId="6157D251" w14:textId="76A509CC" w:rsidR="008B624B" w:rsidRPr="00C3458D" w:rsidRDefault="008B624B" w:rsidP="008B624B">
      <w:pPr>
        <w:rPr>
          <w:bCs/>
          <w:kern w:val="32"/>
        </w:rPr>
      </w:pPr>
      <w:r w:rsidRPr="00C3458D">
        <w:rPr>
          <w:bCs/>
          <w:kern w:val="32"/>
        </w:rPr>
        <w:lastRenderedPageBreak/>
        <w:t xml:space="preserve">Při této akci se bude v areálu teplárny instalovat motor-generátorová jednotka se spalovacím pístovým motorem o výkonu cca 11,5 MWe. Elektrický výkon jednotky je definován pro trvalý provoz (COP – Continuous power) podle ISO 8528-1 </w:t>
      </w:r>
      <w:r w:rsidR="009D2EEA" w:rsidRPr="00C3458D">
        <w:rPr>
          <w:bCs/>
          <w:kern w:val="32"/>
        </w:rPr>
        <w:t>a DS</w:t>
      </w:r>
      <w:r w:rsidRPr="00C3458D">
        <w:rPr>
          <w:bCs/>
          <w:kern w:val="32"/>
        </w:rPr>
        <w:t>/IEC 34-1.</w:t>
      </w:r>
    </w:p>
    <w:p w14:paraId="012C60BF" w14:textId="49461BB5" w:rsidR="008B624B" w:rsidRPr="00C3458D" w:rsidRDefault="008B624B" w:rsidP="008B624B">
      <w:pPr>
        <w:spacing w:line="264" w:lineRule="auto"/>
        <w:rPr>
          <w:bCs/>
          <w:kern w:val="32"/>
        </w:rPr>
      </w:pPr>
      <w:r w:rsidRPr="00C3458D">
        <w:rPr>
          <w:bCs/>
          <w:kern w:val="32"/>
        </w:rPr>
        <w:t xml:space="preserve">Jednotka bude vybavena čtyřtaktním </w:t>
      </w:r>
      <w:r w:rsidR="00D8564E" w:rsidRPr="00C3458D">
        <w:rPr>
          <w:bCs/>
          <w:kern w:val="32"/>
        </w:rPr>
        <w:t>20válcovým</w:t>
      </w:r>
      <w:r w:rsidRPr="00C3458D">
        <w:rPr>
          <w:bCs/>
          <w:kern w:val="32"/>
        </w:rPr>
        <w:t xml:space="preserve"> motorem. Válce budou umístěny ve dvou řadách a vzájemně v takzvaném </w:t>
      </w:r>
      <w:r w:rsidR="00D8564E" w:rsidRPr="00C3458D">
        <w:rPr>
          <w:bCs/>
          <w:kern w:val="32"/>
        </w:rPr>
        <w:t>„</w:t>
      </w:r>
      <w:r w:rsidRPr="00C3458D">
        <w:rPr>
          <w:bCs/>
          <w:kern w:val="32"/>
        </w:rPr>
        <w:t>V</w:t>
      </w:r>
      <w:r w:rsidR="00D8564E" w:rsidRPr="00C3458D">
        <w:rPr>
          <w:bCs/>
          <w:kern w:val="32"/>
        </w:rPr>
        <w:t>“</w:t>
      </w:r>
      <w:r w:rsidRPr="00C3458D">
        <w:rPr>
          <w:bCs/>
          <w:kern w:val="32"/>
        </w:rPr>
        <w:t> tvaru. Motor bude vybaven turbodmychadlem a dvou stupňovým mezichladičem vzduchu. Jednotka se bude skládat z následujících hlavních komponentů:</w:t>
      </w:r>
    </w:p>
    <w:p w14:paraId="1E882168" w14:textId="77777777" w:rsidR="008B624B" w:rsidRPr="00C3458D" w:rsidRDefault="008B624B" w:rsidP="008B624B">
      <w:pPr>
        <w:spacing w:after="0" w:line="264" w:lineRule="auto"/>
        <w:ind w:firstLine="540"/>
        <w:rPr>
          <w:bCs/>
          <w:kern w:val="32"/>
        </w:rPr>
      </w:pPr>
      <w:r w:rsidRPr="00C3458D">
        <w:rPr>
          <w:bCs/>
          <w:kern w:val="32"/>
        </w:rPr>
        <w:t>Spalovací pístový motor</w:t>
      </w:r>
    </w:p>
    <w:p w14:paraId="67765817" w14:textId="77777777" w:rsidR="008B624B" w:rsidRPr="00C3458D" w:rsidRDefault="008B624B" w:rsidP="008B624B">
      <w:pPr>
        <w:spacing w:after="0" w:line="264" w:lineRule="auto"/>
        <w:ind w:firstLine="540"/>
        <w:rPr>
          <w:bCs/>
          <w:kern w:val="32"/>
        </w:rPr>
      </w:pPr>
      <w:r w:rsidRPr="00C3458D">
        <w:rPr>
          <w:bCs/>
          <w:kern w:val="32"/>
        </w:rPr>
        <w:t>Elektrický generátor</w:t>
      </w:r>
    </w:p>
    <w:p w14:paraId="421E505F" w14:textId="77777777" w:rsidR="008B624B" w:rsidRPr="00C3458D" w:rsidRDefault="008B624B" w:rsidP="008B624B">
      <w:pPr>
        <w:spacing w:after="0" w:line="264" w:lineRule="auto"/>
        <w:ind w:firstLine="540"/>
        <w:rPr>
          <w:bCs/>
          <w:kern w:val="32"/>
        </w:rPr>
      </w:pPr>
      <w:r w:rsidRPr="00C3458D">
        <w:rPr>
          <w:bCs/>
          <w:kern w:val="32"/>
        </w:rPr>
        <w:t>Spojka spojující klikovou hřídel motoru a hřídel generátoru</w:t>
      </w:r>
    </w:p>
    <w:p w14:paraId="1FFE1EC9" w14:textId="77777777" w:rsidR="008B624B" w:rsidRPr="00C3458D" w:rsidRDefault="008B624B" w:rsidP="008B624B">
      <w:pPr>
        <w:spacing w:after="0" w:line="264" w:lineRule="auto"/>
        <w:ind w:firstLine="540"/>
        <w:rPr>
          <w:bCs/>
          <w:kern w:val="32"/>
        </w:rPr>
      </w:pPr>
      <w:r w:rsidRPr="00C3458D">
        <w:rPr>
          <w:bCs/>
          <w:kern w:val="32"/>
        </w:rPr>
        <w:t>Společní ocelový rám</w:t>
      </w:r>
    </w:p>
    <w:p w14:paraId="740F5494" w14:textId="0033B279" w:rsidR="008B624B" w:rsidRPr="00C3458D" w:rsidRDefault="008B624B" w:rsidP="00385A1F">
      <w:pPr>
        <w:spacing w:after="0" w:line="264" w:lineRule="auto"/>
        <w:ind w:firstLine="540"/>
        <w:rPr>
          <w:bCs/>
          <w:kern w:val="32"/>
        </w:rPr>
      </w:pPr>
      <w:r w:rsidRPr="00C3458D">
        <w:rPr>
          <w:bCs/>
          <w:kern w:val="32"/>
        </w:rPr>
        <w:t>Silentbloky pro uložení motorové jednotky na betonový základ</w:t>
      </w:r>
    </w:p>
    <w:p w14:paraId="5A527132" w14:textId="77777777" w:rsidR="00385A1F" w:rsidRPr="00C3458D" w:rsidRDefault="00385A1F" w:rsidP="00385A1F">
      <w:pPr>
        <w:spacing w:after="0" w:line="264" w:lineRule="auto"/>
        <w:ind w:firstLine="540"/>
        <w:rPr>
          <w:bCs/>
          <w:kern w:val="32"/>
        </w:rPr>
      </w:pPr>
    </w:p>
    <w:p w14:paraId="384F7F67" w14:textId="42892CDD" w:rsidR="008B624B" w:rsidRPr="00C3458D" w:rsidRDefault="008B624B" w:rsidP="008B624B">
      <w:pPr>
        <w:spacing w:line="264" w:lineRule="auto"/>
        <w:rPr>
          <w:bCs/>
          <w:kern w:val="32"/>
        </w:rPr>
      </w:pPr>
      <w:r w:rsidRPr="00C3458D">
        <w:rPr>
          <w:bCs/>
          <w:kern w:val="32"/>
        </w:rPr>
        <w:t>Hlavní rozměrové parametry motor-generátorové jednotky budou cca:</w:t>
      </w:r>
      <w:r w:rsidR="00385A1F" w:rsidRPr="00C3458D">
        <w:rPr>
          <w:bCs/>
          <w:kern w:val="32"/>
        </w:rPr>
        <w:t xml:space="preserve"> </w:t>
      </w:r>
      <w:r w:rsidRPr="00C3458D">
        <w:rPr>
          <w:bCs/>
          <w:kern w:val="32"/>
        </w:rPr>
        <w:t>délka</w:t>
      </w:r>
      <w:r w:rsidR="00385A1F" w:rsidRPr="00C3458D">
        <w:rPr>
          <w:bCs/>
          <w:kern w:val="32"/>
        </w:rPr>
        <w:t xml:space="preserve"> cca </w:t>
      </w:r>
      <w:r w:rsidRPr="00C3458D">
        <w:rPr>
          <w:bCs/>
          <w:kern w:val="32"/>
        </w:rPr>
        <w:t>14,3</w:t>
      </w:r>
      <w:r w:rsidR="00385A1F" w:rsidRPr="00C3458D">
        <w:rPr>
          <w:bCs/>
          <w:kern w:val="32"/>
        </w:rPr>
        <w:t xml:space="preserve"> </w:t>
      </w:r>
      <w:r w:rsidRPr="00C3458D">
        <w:rPr>
          <w:bCs/>
          <w:kern w:val="32"/>
        </w:rPr>
        <w:t>m</w:t>
      </w:r>
      <w:r w:rsidR="00385A1F" w:rsidRPr="00C3458D">
        <w:rPr>
          <w:bCs/>
          <w:kern w:val="32"/>
        </w:rPr>
        <w:t>,</w:t>
      </w:r>
      <w:r w:rsidRPr="00C3458D">
        <w:rPr>
          <w:bCs/>
          <w:kern w:val="32"/>
        </w:rPr>
        <w:t xml:space="preserve"> šířka</w:t>
      </w:r>
      <w:r w:rsidR="00385A1F" w:rsidRPr="00C3458D">
        <w:rPr>
          <w:bCs/>
          <w:kern w:val="32"/>
        </w:rPr>
        <w:t xml:space="preserve"> cca </w:t>
      </w:r>
      <w:r w:rsidRPr="00C3458D">
        <w:rPr>
          <w:bCs/>
          <w:kern w:val="32"/>
        </w:rPr>
        <w:t>3,7</w:t>
      </w:r>
      <w:r w:rsidR="00385A1F" w:rsidRPr="00C3458D">
        <w:rPr>
          <w:bCs/>
          <w:kern w:val="32"/>
        </w:rPr>
        <w:t xml:space="preserve"> </w:t>
      </w:r>
      <w:r w:rsidRPr="00C3458D">
        <w:rPr>
          <w:bCs/>
          <w:kern w:val="32"/>
        </w:rPr>
        <w:t>m</w:t>
      </w:r>
      <w:r w:rsidR="00385A1F" w:rsidRPr="00C3458D">
        <w:rPr>
          <w:bCs/>
          <w:kern w:val="32"/>
        </w:rPr>
        <w:t xml:space="preserve"> a </w:t>
      </w:r>
      <w:r w:rsidRPr="00C3458D">
        <w:rPr>
          <w:bCs/>
          <w:kern w:val="32"/>
        </w:rPr>
        <w:t>výška</w:t>
      </w:r>
      <w:r w:rsidR="00385A1F" w:rsidRPr="00C3458D">
        <w:rPr>
          <w:bCs/>
          <w:kern w:val="32"/>
        </w:rPr>
        <w:t xml:space="preserve"> </w:t>
      </w:r>
      <w:r w:rsidRPr="00C3458D">
        <w:rPr>
          <w:bCs/>
          <w:kern w:val="32"/>
        </w:rPr>
        <w:t>5,1</w:t>
      </w:r>
      <w:r w:rsidR="00385A1F" w:rsidRPr="00C3458D">
        <w:rPr>
          <w:bCs/>
          <w:kern w:val="32"/>
        </w:rPr>
        <w:t xml:space="preserve"> </w:t>
      </w:r>
      <w:r w:rsidRPr="00C3458D">
        <w:rPr>
          <w:bCs/>
          <w:kern w:val="32"/>
        </w:rPr>
        <w:t>m</w:t>
      </w:r>
      <w:r w:rsidR="00385A1F" w:rsidRPr="00C3458D">
        <w:rPr>
          <w:bCs/>
          <w:kern w:val="32"/>
        </w:rPr>
        <w:t>. C</w:t>
      </w:r>
      <w:r w:rsidRPr="00C3458D">
        <w:rPr>
          <w:bCs/>
          <w:kern w:val="32"/>
        </w:rPr>
        <w:t>elková hmotnost</w:t>
      </w:r>
      <w:r w:rsidR="00385A1F" w:rsidRPr="00C3458D">
        <w:rPr>
          <w:bCs/>
          <w:kern w:val="32"/>
        </w:rPr>
        <w:t xml:space="preserve"> jednotky cca</w:t>
      </w:r>
      <w:r w:rsidRPr="00C3458D">
        <w:rPr>
          <w:bCs/>
          <w:kern w:val="32"/>
        </w:rPr>
        <w:tab/>
        <w:t>170   tun, z</w:t>
      </w:r>
      <w:r w:rsidR="00385A1F" w:rsidRPr="00C3458D">
        <w:rPr>
          <w:bCs/>
          <w:kern w:val="32"/>
        </w:rPr>
        <w:t> </w:t>
      </w:r>
      <w:r w:rsidRPr="00C3458D">
        <w:rPr>
          <w:bCs/>
          <w:kern w:val="32"/>
        </w:rPr>
        <w:t>toho</w:t>
      </w:r>
      <w:r w:rsidR="00385A1F" w:rsidRPr="00C3458D">
        <w:rPr>
          <w:bCs/>
          <w:kern w:val="32"/>
        </w:rPr>
        <w:t xml:space="preserve"> </w:t>
      </w:r>
      <w:r w:rsidRPr="00C3458D">
        <w:rPr>
          <w:bCs/>
          <w:kern w:val="32"/>
        </w:rPr>
        <w:t>generátor</w:t>
      </w:r>
      <w:r w:rsidR="00385A1F" w:rsidRPr="00C3458D">
        <w:rPr>
          <w:bCs/>
          <w:kern w:val="32"/>
        </w:rPr>
        <w:t xml:space="preserve"> cca </w:t>
      </w:r>
      <w:r w:rsidRPr="00C3458D">
        <w:rPr>
          <w:bCs/>
          <w:kern w:val="32"/>
        </w:rPr>
        <w:t>40</w:t>
      </w:r>
      <w:r w:rsidR="00385A1F" w:rsidRPr="00C3458D">
        <w:rPr>
          <w:bCs/>
          <w:kern w:val="32"/>
        </w:rPr>
        <w:t xml:space="preserve"> </w:t>
      </w:r>
      <w:r w:rsidRPr="00C3458D">
        <w:rPr>
          <w:bCs/>
          <w:kern w:val="32"/>
        </w:rPr>
        <w:t>tun</w:t>
      </w:r>
      <w:r w:rsidR="00385A1F" w:rsidRPr="00C3458D">
        <w:rPr>
          <w:bCs/>
          <w:kern w:val="32"/>
        </w:rPr>
        <w:t xml:space="preserve"> a </w:t>
      </w:r>
      <w:r w:rsidRPr="00C3458D">
        <w:rPr>
          <w:bCs/>
          <w:kern w:val="32"/>
        </w:rPr>
        <w:t>motor</w:t>
      </w:r>
      <w:r w:rsidR="00385A1F" w:rsidRPr="00C3458D">
        <w:rPr>
          <w:bCs/>
          <w:kern w:val="32"/>
        </w:rPr>
        <w:t xml:space="preserve"> cca </w:t>
      </w:r>
      <w:r w:rsidRPr="00C3458D">
        <w:rPr>
          <w:bCs/>
          <w:kern w:val="32"/>
        </w:rPr>
        <w:t>105</w:t>
      </w:r>
      <w:r w:rsidRPr="00C3458D">
        <w:rPr>
          <w:bCs/>
          <w:kern w:val="32"/>
        </w:rPr>
        <w:tab/>
        <w:t>tun</w:t>
      </w:r>
      <w:r w:rsidR="00385A1F" w:rsidRPr="00C3458D">
        <w:rPr>
          <w:bCs/>
          <w:kern w:val="32"/>
        </w:rPr>
        <w:t>.</w:t>
      </w:r>
      <w:r w:rsidRPr="00C3458D">
        <w:rPr>
          <w:bCs/>
          <w:kern w:val="32"/>
        </w:rPr>
        <w:t xml:space="preserve">  </w:t>
      </w:r>
    </w:p>
    <w:p w14:paraId="4E839B9B" w14:textId="50BA9ABB" w:rsidR="008B624B" w:rsidRPr="00C3458D" w:rsidRDefault="008B624B" w:rsidP="00385A1F">
      <w:pPr>
        <w:spacing w:line="264" w:lineRule="auto"/>
        <w:rPr>
          <w:bCs/>
          <w:kern w:val="32"/>
        </w:rPr>
      </w:pPr>
      <w:r w:rsidRPr="00C3458D">
        <w:rPr>
          <w:bCs/>
          <w:kern w:val="32"/>
        </w:rPr>
        <w:t>Jednotka bude umístěna samostatně ve vlastní kobce. Motorová jednotka bude provozována v kogeneračním režimu a primárně bude poskytovat služby pro elektrizační soustavu. Při takovém způsobu provozu je třeba v pohotovostním režimu zabezpečit spolehlivost startování a n</w:t>
      </w:r>
      <w:r w:rsidR="00C47ED4">
        <w:rPr>
          <w:bCs/>
          <w:kern w:val="32"/>
        </w:rPr>
        <w:t>a</w:t>
      </w:r>
      <w:r w:rsidRPr="00C3458D">
        <w:rPr>
          <w:bCs/>
          <w:kern w:val="32"/>
        </w:rPr>
        <w:t xml:space="preserve">jetí motoru na jmenovitý výkon ve stanoveném časovém úseku.    </w:t>
      </w:r>
    </w:p>
    <w:p w14:paraId="29F56D1D" w14:textId="2708E72D" w:rsidR="008B624B" w:rsidRPr="00C3458D" w:rsidRDefault="008B624B" w:rsidP="00385A1F">
      <w:pPr>
        <w:spacing w:line="264" w:lineRule="auto"/>
        <w:rPr>
          <w:bCs/>
          <w:kern w:val="32"/>
        </w:rPr>
      </w:pPr>
      <w:r w:rsidRPr="00C3458D">
        <w:rPr>
          <w:bCs/>
          <w:kern w:val="32"/>
        </w:rPr>
        <w:t xml:space="preserve">Plášťová voda motoru bude v pohotovostním režimu udržována při teplotě 70°C. K tomu slouží předehřívací modul, který pomocí čerpadla poháněného elektromotorem cirkuluje plášťovou vodu přes horkovodní ohřívač po takzvaném HT </w:t>
      </w:r>
      <w:r w:rsidR="00385A1F" w:rsidRPr="00C3458D">
        <w:rPr>
          <w:bCs/>
          <w:kern w:val="32"/>
        </w:rPr>
        <w:t>okruhu</w:t>
      </w:r>
      <w:r w:rsidRPr="00C3458D">
        <w:rPr>
          <w:bCs/>
          <w:kern w:val="32"/>
        </w:rPr>
        <w:t xml:space="preserve"> čili okruhu plášťové vody. </w:t>
      </w:r>
    </w:p>
    <w:p w14:paraId="4767C947" w14:textId="5603C79D" w:rsidR="008B624B" w:rsidRPr="00C3458D" w:rsidRDefault="008B624B" w:rsidP="00385A1F">
      <w:pPr>
        <w:spacing w:line="264" w:lineRule="auto"/>
        <w:rPr>
          <w:bCs/>
          <w:kern w:val="32"/>
        </w:rPr>
      </w:pPr>
      <w:r w:rsidRPr="00C3458D">
        <w:rPr>
          <w:bCs/>
          <w:kern w:val="32"/>
        </w:rPr>
        <w:t xml:space="preserve">Když motor nastartuje, je předehřívací modul automaticky odpojen a plášťová voda pak cirkuluje pomocí čerpadla, které je poháněno hřídelem motoru. Plášťová voda při cirkulaci přebírá teplo z motoru a po překročení teploty </w:t>
      </w:r>
      <w:r w:rsidR="00385A1F" w:rsidRPr="00C3458D">
        <w:rPr>
          <w:bCs/>
          <w:kern w:val="32"/>
        </w:rPr>
        <w:t>90 °C</w:t>
      </w:r>
      <w:r w:rsidRPr="00C3458D">
        <w:rPr>
          <w:bCs/>
          <w:kern w:val="32"/>
        </w:rPr>
        <w:t xml:space="preserve">, řízený trojcestný ventil nasměruje plášťovou vodu do chladiče plášťové vody, kde nastává přestup tepla z plášťové vody do okruhu topného systému. Dále se v okruhu plášťové vody udržují teploty konstantní. V případě zvýšení teploty plášťové vody do určité meze (přes </w:t>
      </w:r>
      <w:r w:rsidR="00385A1F" w:rsidRPr="00C3458D">
        <w:rPr>
          <w:bCs/>
          <w:kern w:val="32"/>
        </w:rPr>
        <w:t>93 °C</w:t>
      </w:r>
      <w:r w:rsidR="00D8564E" w:rsidRPr="00C3458D">
        <w:rPr>
          <w:bCs/>
          <w:kern w:val="32"/>
        </w:rPr>
        <w:t xml:space="preserve"> </w:t>
      </w:r>
      <w:r w:rsidRPr="00C3458D">
        <w:rPr>
          <w:bCs/>
          <w:kern w:val="32"/>
        </w:rPr>
        <w:t>/</w:t>
      </w:r>
      <w:r w:rsidR="00D8564E" w:rsidRPr="00C3458D">
        <w:rPr>
          <w:bCs/>
          <w:kern w:val="32"/>
        </w:rPr>
        <w:t xml:space="preserve"> </w:t>
      </w:r>
      <w:r w:rsidR="00385A1F" w:rsidRPr="00C3458D">
        <w:rPr>
          <w:bCs/>
          <w:kern w:val="32"/>
        </w:rPr>
        <w:t>95 °C</w:t>
      </w:r>
      <w:r w:rsidRPr="00C3458D">
        <w:rPr>
          <w:bCs/>
          <w:kern w:val="32"/>
        </w:rPr>
        <w:t>) zasáhne systém ochrany motoru, který v prvním stupni hlásí poruchu a pak v druhém stupni odstaví motor.</w:t>
      </w:r>
    </w:p>
    <w:p w14:paraId="73A1772A" w14:textId="77777777" w:rsidR="008B624B" w:rsidRPr="00C3458D" w:rsidRDefault="008B624B" w:rsidP="00385A1F">
      <w:pPr>
        <w:spacing w:line="264" w:lineRule="auto"/>
        <w:rPr>
          <w:bCs/>
          <w:kern w:val="32"/>
        </w:rPr>
      </w:pPr>
      <w:r w:rsidRPr="00C3458D">
        <w:rPr>
          <w:bCs/>
          <w:kern w:val="32"/>
        </w:rPr>
        <w:t>Třetí čerpadlo, čerpadlo dochlazovaní, naskočí automaticky ihned po odstavení motoru za účelem dochlazování plášťové vody. Toto čerpadlo je poháněno elektromotorem a je odstaveno časovým spínačem po cca 15 minutách od odstavení plynového motoru.</w:t>
      </w:r>
    </w:p>
    <w:p w14:paraId="14658650" w14:textId="77777777" w:rsidR="008B624B" w:rsidRPr="00C3458D" w:rsidRDefault="008B624B" w:rsidP="00385A1F">
      <w:pPr>
        <w:spacing w:line="264" w:lineRule="auto"/>
        <w:rPr>
          <w:bCs/>
          <w:kern w:val="32"/>
        </w:rPr>
      </w:pPr>
      <w:r w:rsidRPr="00C3458D">
        <w:rPr>
          <w:bCs/>
          <w:kern w:val="32"/>
        </w:rPr>
        <w:t>Podobně bude uspořádán okruh mazacího oleje. Čerpadlo mazacího oleje poháněné hřídelí motoru dopravuje mazací olej z olejové vany motoru přes hladiče oleje do míst, které potřebují mazání, včetně válců.  Samočinný trojcestný ventil reguluje tok oleje přes hladiče, tak aby udržel teploty mazacího oleje v okruhu konstantní. V případě překročení určité meze teploty mazacího oleje zasáhne systém ochrany motoru, který v prvním stupni hlásí poruchu a pak v druhém odstaví motor.</w:t>
      </w:r>
    </w:p>
    <w:p w14:paraId="15DE6EE0" w14:textId="365C441D" w:rsidR="008B624B" w:rsidRPr="00C3458D" w:rsidRDefault="008B624B" w:rsidP="00385A1F">
      <w:pPr>
        <w:spacing w:line="264" w:lineRule="auto"/>
        <w:rPr>
          <w:bCs/>
          <w:kern w:val="32"/>
        </w:rPr>
      </w:pPr>
      <w:r w:rsidRPr="00C3458D">
        <w:rPr>
          <w:bCs/>
          <w:kern w:val="32"/>
        </w:rPr>
        <w:t xml:space="preserve">Při mazání třecích ploch válců a pístů určité malé množství oleje cca 0,4 g/kWh (výkonu na hřídeli </w:t>
      </w:r>
      <w:r w:rsidR="00385A1F" w:rsidRPr="00C3458D">
        <w:rPr>
          <w:bCs/>
          <w:kern w:val="32"/>
        </w:rPr>
        <w:t>motoru) uniká</w:t>
      </w:r>
      <w:r w:rsidRPr="00C3458D">
        <w:rPr>
          <w:bCs/>
          <w:kern w:val="32"/>
        </w:rPr>
        <w:t xml:space="preserve"> do prostoru spalovací komory. Zde jako součást spalovací směsi vyhoří a spolu se spalinami přes spalinovody dostane do komína a ven do atmosféry. Systém </w:t>
      </w:r>
      <w:r w:rsidRPr="00C3458D">
        <w:rPr>
          <w:bCs/>
          <w:kern w:val="32"/>
        </w:rPr>
        <w:lastRenderedPageBreak/>
        <w:t>olejového hospodářství doplňuje automaticky do olejové vany motoru úbytek oleje z olejového okruhu.</w:t>
      </w:r>
    </w:p>
    <w:p w14:paraId="1150499D" w14:textId="6DF3299D" w:rsidR="008B624B" w:rsidRPr="00C3458D" w:rsidRDefault="008B624B" w:rsidP="00385A1F">
      <w:pPr>
        <w:spacing w:line="264" w:lineRule="auto"/>
        <w:rPr>
          <w:bCs/>
          <w:kern w:val="32"/>
        </w:rPr>
      </w:pPr>
      <w:r w:rsidRPr="00C3458D">
        <w:rPr>
          <w:bCs/>
          <w:kern w:val="32"/>
        </w:rPr>
        <w:t xml:space="preserve">V pohotovostním režimu se teplota oleje udržuje ve výši </w:t>
      </w:r>
      <w:r w:rsidR="00D8564E" w:rsidRPr="00C3458D">
        <w:rPr>
          <w:bCs/>
          <w:kern w:val="32"/>
        </w:rPr>
        <w:t xml:space="preserve">nad </w:t>
      </w:r>
      <w:r w:rsidRPr="00C3458D">
        <w:rPr>
          <w:bCs/>
          <w:kern w:val="32"/>
        </w:rPr>
        <w:t>50</w:t>
      </w:r>
      <w:r w:rsidR="00D8564E" w:rsidRPr="00C3458D">
        <w:rPr>
          <w:bCs/>
          <w:kern w:val="32"/>
        </w:rPr>
        <w:t xml:space="preserve"> </w:t>
      </w:r>
      <w:r w:rsidRPr="00C3458D">
        <w:rPr>
          <w:bCs/>
          <w:kern w:val="32"/>
        </w:rPr>
        <w:t xml:space="preserve">°C pomocí modulu předehřevu oleje. Na olejovém okruhu je umístěno předmazací čerpadlo, které zabezpečuje cirkulaci oleje, </w:t>
      </w:r>
      <w:r w:rsidR="00385A1F" w:rsidRPr="00C3458D">
        <w:rPr>
          <w:bCs/>
          <w:kern w:val="32"/>
        </w:rPr>
        <w:t>ještě,</w:t>
      </w:r>
      <w:r w:rsidRPr="00C3458D">
        <w:rPr>
          <w:bCs/>
          <w:kern w:val="32"/>
        </w:rPr>
        <w:t xml:space="preserve"> než se startující motor dostane do jmenovitých otáček. Pak při startu motoru se předmazací čerpadlo automaticky odpojí a cirkulaci oleje zabezpečuje olejové čerpadlo poháněné hřídelí spalovacího motoru. </w:t>
      </w:r>
    </w:p>
    <w:p w14:paraId="5024D564" w14:textId="77777777" w:rsidR="008B624B" w:rsidRPr="00C3458D" w:rsidRDefault="008B624B" w:rsidP="00385A1F">
      <w:pPr>
        <w:spacing w:line="264" w:lineRule="auto"/>
        <w:rPr>
          <w:bCs/>
          <w:kern w:val="32"/>
        </w:rPr>
      </w:pPr>
      <w:r w:rsidRPr="00C3458D">
        <w:rPr>
          <w:bCs/>
          <w:kern w:val="32"/>
        </w:rPr>
        <w:t>Předmazací čerpadlo, lze využít pro urychlení případného procesu vyčerpání oleje z motoru pro potřeby údržby nebo při případné výměně oleje.</w:t>
      </w:r>
    </w:p>
    <w:p w14:paraId="301B3080" w14:textId="1AC4AE12" w:rsidR="008B624B" w:rsidRPr="00C3458D" w:rsidRDefault="008B624B" w:rsidP="008B624B">
      <w:pPr>
        <w:spacing w:line="264" w:lineRule="auto"/>
        <w:rPr>
          <w:b/>
          <w:bCs/>
          <w:kern w:val="32"/>
        </w:rPr>
      </w:pPr>
      <w:r w:rsidRPr="00C3458D">
        <w:rPr>
          <w:b/>
          <w:bCs/>
          <w:kern w:val="32"/>
        </w:rPr>
        <w:t>Palivo</w:t>
      </w:r>
    </w:p>
    <w:p w14:paraId="74256FF0" w14:textId="3DA3AD02" w:rsidR="00593968" w:rsidRPr="00C3458D" w:rsidRDefault="008B624B" w:rsidP="00593968">
      <w:pPr>
        <w:rPr>
          <w:bCs/>
          <w:kern w:val="32"/>
        </w:rPr>
      </w:pPr>
      <w:r w:rsidRPr="00C3458D">
        <w:rPr>
          <w:bCs/>
          <w:kern w:val="32"/>
        </w:rPr>
        <w:t>Předpokládané palivo je uveden</w:t>
      </w:r>
      <w:r w:rsidR="00D25D3E" w:rsidRPr="00C3458D">
        <w:rPr>
          <w:bCs/>
          <w:kern w:val="32"/>
        </w:rPr>
        <w:t>o v </w:t>
      </w:r>
      <w:r w:rsidR="001E12AA">
        <w:rPr>
          <w:bCs/>
          <w:kern w:val="32"/>
        </w:rPr>
        <w:t xml:space="preserve">kapitole </w:t>
      </w:r>
      <w:r w:rsidR="00D25D3E" w:rsidRPr="00C3458D">
        <w:rPr>
          <w:bCs/>
          <w:kern w:val="32"/>
        </w:rPr>
        <w:t>1.7.2. – Palivo pro nové technologie.</w:t>
      </w:r>
    </w:p>
    <w:p w14:paraId="5C87CC5D" w14:textId="1CAF35B5" w:rsidR="008B624B" w:rsidRPr="00C3458D" w:rsidRDefault="008B624B" w:rsidP="00593968">
      <w:pPr>
        <w:spacing w:line="264" w:lineRule="auto"/>
        <w:rPr>
          <w:bCs/>
          <w:kern w:val="32"/>
        </w:rPr>
      </w:pPr>
      <w:r w:rsidRPr="00C3458D">
        <w:rPr>
          <w:bCs/>
          <w:kern w:val="32"/>
        </w:rPr>
        <w:t xml:space="preserve">Motor bude vybaven vlastní plynovou řadou, která doreguluje tlak spalovacího plynu na požadovaný tlak před vstupem do spalovací komory. Plynová řada motoru se skládá zejména z regulátoru tlaku plynu, ze dvou rychlouzávěrů plynu a ručních uzavíracích armatur. Při signalizaci úniku plynu se automaticky uzavře přívod plynu do motoru. </w:t>
      </w:r>
    </w:p>
    <w:p w14:paraId="60B80564" w14:textId="054DD5CB" w:rsidR="008B624B" w:rsidRPr="00C3458D" w:rsidRDefault="008B624B" w:rsidP="00593968">
      <w:pPr>
        <w:pStyle w:val="Parametryza0"/>
        <w:ind w:left="0"/>
        <w:rPr>
          <w:bCs/>
          <w:kern w:val="32"/>
        </w:rPr>
      </w:pPr>
      <w:r w:rsidRPr="00C3458D">
        <w:rPr>
          <w:bCs/>
          <w:kern w:val="32"/>
        </w:rPr>
        <w:t>Zemní plyn bude k motoru přiveden a připojen k</w:t>
      </w:r>
      <w:r w:rsidR="00593968" w:rsidRPr="00C3458D">
        <w:rPr>
          <w:bCs/>
          <w:kern w:val="32"/>
        </w:rPr>
        <w:t> </w:t>
      </w:r>
      <w:r w:rsidRPr="00C3458D">
        <w:rPr>
          <w:bCs/>
          <w:kern w:val="32"/>
        </w:rPr>
        <w:t>plyn</w:t>
      </w:r>
      <w:r w:rsidR="00593968" w:rsidRPr="00C3458D">
        <w:rPr>
          <w:bCs/>
          <w:kern w:val="32"/>
        </w:rPr>
        <w:t>ovému modulu</w:t>
      </w:r>
      <w:r w:rsidRPr="00C3458D">
        <w:rPr>
          <w:bCs/>
          <w:kern w:val="32"/>
        </w:rPr>
        <w:t xml:space="preserve"> podle technických pravidel pro instalaci a provoz soustrojí s motory na plynná paliva G 811 01 z 30.4.2008 </w:t>
      </w:r>
    </w:p>
    <w:p w14:paraId="0EB3C5F7" w14:textId="24905250" w:rsidR="008B624B" w:rsidRPr="00C3458D" w:rsidRDefault="008B624B" w:rsidP="00593968">
      <w:pPr>
        <w:spacing w:line="264" w:lineRule="auto"/>
        <w:rPr>
          <w:bCs/>
          <w:kern w:val="32"/>
        </w:rPr>
      </w:pPr>
      <w:r w:rsidRPr="00C3458D">
        <w:rPr>
          <w:bCs/>
          <w:kern w:val="32"/>
        </w:rPr>
        <w:t>Přívod plynu k plynovým motorům řeší PS</w:t>
      </w:r>
      <w:r w:rsidR="00D8564E" w:rsidRPr="00C3458D">
        <w:rPr>
          <w:bCs/>
          <w:kern w:val="32"/>
        </w:rPr>
        <w:t xml:space="preserve"> </w:t>
      </w:r>
      <w:r w:rsidRPr="00C3458D">
        <w:rPr>
          <w:bCs/>
          <w:kern w:val="32"/>
        </w:rPr>
        <w:t xml:space="preserve">01. </w:t>
      </w:r>
    </w:p>
    <w:p w14:paraId="21BE5924" w14:textId="160F7C7A" w:rsidR="008B624B" w:rsidRPr="00C3458D" w:rsidRDefault="008B624B" w:rsidP="00413D41">
      <w:pPr>
        <w:pStyle w:val="StylBodZarovnatdobloku"/>
        <w:keepNext/>
        <w:numPr>
          <w:ilvl w:val="0"/>
          <w:numId w:val="0"/>
        </w:numPr>
        <w:tabs>
          <w:tab w:val="left" w:pos="708"/>
        </w:tabs>
        <w:rPr>
          <w:b/>
        </w:rPr>
      </w:pPr>
      <w:r w:rsidRPr="00C3458D">
        <w:rPr>
          <w:b/>
        </w:rPr>
        <w:t>Systém spalovacího vzduchu</w:t>
      </w:r>
    </w:p>
    <w:p w14:paraId="1E6E8DB3" w14:textId="5102448D" w:rsidR="008B624B" w:rsidRPr="00C3458D" w:rsidRDefault="008B624B" w:rsidP="00D8564E">
      <w:pPr>
        <w:pStyle w:val="StylBodZarovnatdobloku"/>
        <w:numPr>
          <w:ilvl w:val="0"/>
          <w:numId w:val="0"/>
        </w:numPr>
        <w:tabs>
          <w:tab w:val="left" w:pos="708"/>
        </w:tabs>
      </w:pPr>
      <w:r w:rsidRPr="00C3458D">
        <w:t xml:space="preserve">Spalovací vzduch je pomocí ventilátoru přes filtry a tlumicí buňky hluku přiveden do kobky motoru společně s větracím vzduchem. Vnější vzduch je troubami nasměrován na sání turbodmychadel motoru tak, aby teplota spalovacího vzduchu byla minimálně ovlivněna vyšší teplotou vzduchu v kobce motoru.  </w:t>
      </w:r>
    </w:p>
    <w:p w14:paraId="123EDAC8" w14:textId="604CE2B1" w:rsidR="008B624B" w:rsidRPr="00C3458D" w:rsidRDefault="008B624B" w:rsidP="00836CC9">
      <w:pPr>
        <w:pStyle w:val="Parametryza0"/>
        <w:ind w:left="0"/>
      </w:pPr>
      <w:r w:rsidRPr="00C3458D">
        <w:t xml:space="preserve">Přívod spalovacího vzduchu do motoru se provádí pomocí paralelně umístěných turbodmychadel (jeden pro každou řadu válců). Přisávaný a stlačený spalovací vzduch se pak chladí </w:t>
      </w:r>
      <w:r w:rsidR="00D8564E" w:rsidRPr="00C3458D">
        <w:t>ve</w:t>
      </w:r>
      <w:r w:rsidRPr="00C3458D">
        <w:t xml:space="preserve"> dvoustupňové</w:t>
      </w:r>
      <w:r w:rsidR="00D8564E" w:rsidRPr="00C3458D">
        <w:t>m</w:t>
      </w:r>
      <w:r w:rsidRPr="00C3458D">
        <w:t xml:space="preserve"> mezichladič</w:t>
      </w:r>
      <w:r w:rsidR="00D8564E" w:rsidRPr="00C3458D">
        <w:t>i</w:t>
      </w:r>
      <w:r w:rsidRPr="00C3458D">
        <w:t xml:space="preserve">. </w:t>
      </w:r>
    </w:p>
    <w:p w14:paraId="281CB1D3" w14:textId="77777777" w:rsidR="000718D1" w:rsidRPr="00C3458D" w:rsidRDefault="008B624B" w:rsidP="00836CC9">
      <w:pPr>
        <w:pStyle w:val="Parametryza0"/>
        <w:ind w:left="0"/>
      </w:pPr>
      <w:r w:rsidRPr="00C3458D">
        <w:t>Mezichladič prvního stupně chlazení spalovacího vzduchu je zařazen do okruhu chlazení plášťové vody. Teplo z chlazení vzduchu v prvním stupni mezichladiče</w:t>
      </w:r>
      <w:r w:rsidR="00D8564E" w:rsidRPr="00C3458D">
        <w:t xml:space="preserve"> a</w:t>
      </w:r>
      <w:r w:rsidRPr="00C3458D">
        <w:t xml:space="preserve"> plášťové vody se přes deskový výměník plášťové vody předává </w:t>
      </w:r>
      <w:r w:rsidR="000718D1" w:rsidRPr="00C3458D">
        <w:t>z</w:t>
      </w:r>
      <w:r w:rsidRPr="00C3458D">
        <w:t xml:space="preserve"> HT (vysokoteplotního) okruhu</w:t>
      </w:r>
      <w:r w:rsidR="000718D1" w:rsidRPr="00C3458D">
        <w:t xml:space="preserve"> do sekundárního okruhu vyvedení tepla.</w:t>
      </w:r>
    </w:p>
    <w:p w14:paraId="2ED8B65D" w14:textId="77777777" w:rsidR="008B624B" w:rsidRPr="00C3458D" w:rsidRDefault="008B624B" w:rsidP="00836CC9">
      <w:pPr>
        <w:pStyle w:val="Parametryza0"/>
        <w:ind w:left="0"/>
      </w:pPr>
      <w:r w:rsidRPr="00C3458D">
        <w:t xml:space="preserve">Mezichladič druhého stupně chlazení spalovacího vzduchu je chlazen zvlášť prostřednictvím LT (nízkoteplotního) chladícího okruhu.  </w:t>
      </w:r>
    </w:p>
    <w:p w14:paraId="4AD8CAED" w14:textId="77777777" w:rsidR="008B624B" w:rsidRPr="00C3458D" w:rsidRDefault="008B624B" w:rsidP="00836CC9">
      <w:pPr>
        <w:spacing w:line="264" w:lineRule="auto"/>
        <w:rPr>
          <w:b/>
          <w:bCs/>
          <w:kern w:val="32"/>
        </w:rPr>
      </w:pPr>
      <w:r w:rsidRPr="00C3458D">
        <w:rPr>
          <w:b/>
          <w:bCs/>
          <w:kern w:val="32"/>
        </w:rPr>
        <w:t>Řízení</w:t>
      </w:r>
    </w:p>
    <w:p w14:paraId="79EDC853" w14:textId="77777777" w:rsidR="008B624B" w:rsidRPr="00C3458D" w:rsidRDefault="008B624B" w:rsidP="00836CC9">
      <w:pPr>
        <w:spacing w:line="264" w:lineRule="auto"/>
        <w:rPr>
          <w:bCs/>
          <w:kern w:val="32"/>
        </w:rPr>
      </w:pPr>
      <w:r w:rsidRPr="00C3458D">
        <w:rPr>
          <w:bCs/>
          <w:kern w:val="32"/>
        </w:rPr>
        <w:t xml:space="preserve">Jednotka bude vybavena automatickým systémem najetí, automatickou kontrolou a automatickou synchronizací. V dodávce bude kromě motor-generátoru na rámu a automatického řízení, také vnitřní systém startovacího a řídicího vzduchu, systém spalovacího vzduchu (turbodmychadlo a dvoustupňový mezichladič), palivový systém, systém chladící vody motoru, systém mazacího oleje, elektronika monitorovacího a řídicího systému. </w:t>
      </w:r>
    </w:p>
    <w:p w14:paraId="322B1D60" w14:textId="77777777" w:rsidR="008B624B" w:rsidRPr="00C3458D" w:rsidRDefault="008B624B" w:rsidP="003D54EA">
      <w:pPr>
        <w:keepNext/>
        <w:spacing w:line="264" w:lineRule="auto"/>
        <w:rPr>
          <w:b/>
          <w:bCs/>
          <w:kern w:val="32"/>
        </w:rPr>
      </w:pPr>
      <w:r w:rsidRPr="00C3458D">
        <w:rPr>
          <w:b/>
          <w:bCs/>
          <w:kern w:val="32"/>
        </w:rPr>
        <w:t>Startování</w:t>
      </w:r>
    </w:p>
    <w:p w14:paraId="3B12C437" w14:textId="4124B21B" w:rsidR="008B624B" w:rsidRPr="00C3458D" w:rsidRDefault="008B624B" w:rsidP="00836CC9">
      <w:pPr>
        <w:spacing w:line="264" w:lineRule="auto"/>
      </w:pPr>
      <w:r w:rsidRPr="00C3458D">
        <w:rPr>
          <w:bCs/>
          <w:kern w:val="32"/>
        </w:rPr>
        <w:t>Startování motoru b</w:t>
      </w:r>
      <w:r w:rsidR="000718D1" w:rsidRPr="00C3458D">
        <w:rPr>
          <w:bCs/>
          <w:kern w:val="32"/>
        </w:rPr>
        <w:t xml:space="preserve">ude proveden </w:t>
      </w:r>
      <w:r w:rsidRPr="00C3458D">
        <w:rPr>
          <w:bCs/>
          <w:kern w:val="32"/>
        </w:rPr>
        <w:t>tlakovým vzduchem o 30 bar</w:t>
      </w:r>
      <w:r w:rsidR="000260F1">
        <w:rPr>
          <w:bCs/>
          <w:kern w:val="32"/>
        </w:rPr>
        <w:t xml:space="preserve"> </w:t>
      </w:r>
      <w:r w:rsidRPr="00C3458D">
        <w:rPr>
          <w:bCs/>
          <w:kern w:val="32"/>
        </w:rPr>
        <w:t>(g).</w:t>
      </w:r>
      <w:r w:rsidRPr="00C3458D">
        <w:t xml:space="preserve">  </w:t>
      </w:r>
    </w:p>
    <w:p w14:paraId="59FE51BD" w14:textId="77777777" w:rsidR="008B624B" w:rsidRPr="00C3458D" w:rsidRDefault="008B624B" w:rsidP="00836CC9">
      <w:pPr>
        <w:spacing w:line="264" w:lineRule="auto"/>
      </w:pPr>
      <w:r w:rsidRPr="00C3458D">
        <w:rPr>
          <w:b/>
        </w:rPr>
        <w:lastRenderedPageBreak/>
        <w:t>Okruh mazacího oleje motoru</w:t>
      </w:r>
    </w:p>
    <w:p w14:paraId="0C929EBF" w14:textId="77777777" w:rsidR="008B624B" w:rsidRPr="00C3458D" w:rsidRDefault="008B624B" w:rsidP="00836CC9">
      <w:pPr>
        <w:pStyle w:val="Parametryza0"/>
        <w:ind w:left="0"/>
        <w:rPr>
          <w:bCs/>
          <w:kern w:val="32"/>
        </w:rPr>
      </w:pPr>
      <w:r w:rsidRPr="00C3458D">
        <w:rPr>
          <w:bCs/>
          <w:kern w:val="32"/>
        </w:rPr>
        <w:t>Čerpadlo mazacího oleje poháněné hřídelí motoru dopravuje mazací olej z olejové vany motoru přes hladiče oleje do míst, které potřebují mazání, včetně válců. Samočinný trojcestný ventil reguluje tok oleje přes hladiče tak, aby udržel teplotu mazacího oleje v okruhu konstantní. V případě překročení určité meze teploty mazacího oleje zasáhne systém ochrany motoru, který v prvním stupni hlásí poruchu a pak v druhém odstaví motor.</w:t>
      </w:r>
    </w:p>
    <w:p w14:paraId="6FE0CC1E" w14:textId="77777777" w:rsidR="008B624B" w:rsidRPr="00C3458D" w:rsidRDefault="008B624B" w:rsidP="00836CC9">
      <w:pPr>
        <w:pStyle w:val="Parametryza0"/>
        <w:ind w:left="0"/>
        <w:rPr>
          <w:bCs/>
          <w:kern w:val="32"/>
        </w:rPr>
      </w:pPr>
      <w:r w:rsidRPr="00C3458D">
        <w:rPr>
          <w:bCs/>
          <w:kern w:val="32"/>
        </w:rPr>
        <w:t>Při mazání třecích ploch válců a pístů určité množství oleje, cca 0,4 g/kWh (výkonu na hřídeli motoru), uniká do prostoru spalovací komory. Zde jako součást spalovací směsi vyhoří a spolu se spalinami se přes spalinovody dostane do komína a ven do atmosféry. Systém olejového hospodářství doplňuje automaticky do olejové vany motoru úbytek oleje z olejového okruhu.</w:t>
      </w:r>
    </w:p>
    <w:p w14:paraId="1E0386B9" w14:textId="538C2A48" w:rsidR="008B624B" w:rsidRPr="00C3458D" w:rsidRDefault="008B624B" w:rsidP="00836CC9">
      <w:pPr>
        <w:pStyle w:val="Parametryza0"/>
        <w:ind w:left="0"/>
        <w:rPr>
          <w:bCs/>
          <w:kern w:val="32"/>
        </w:rPr>
      </w:pPr>
      <w:r w:rsidRPr="00C3458D">
        <w:rPr>
          <w:bCs/>
          <w:kern w:val="32"/>
        </w:rPr>
        <w:t xml:space="preserve">V pohotovostním režimu při poskytování služeb pro přenosovou soustavu se teplota oleje </w:t>
      </w:r>
      <w:r w:rsidR="000718D1" w:rsidRPr="00C3458D">
        <w:rPr>
          <w:bCs/>
          <w:kern w:val="32"/>
        </w:rPr>
        <w:t xml:space="preserve">pomocí modulu předehřevu oleje </w:t>
      </w:r>
      <w:r w:rsidRPr="00C3458D">
        <w:rPr>
          <w:bCs/>
          <w:kern w:val="32"/>
        </w:rPr>
        <w:t xml:space="preserve">udržuje ve výši </w:t>
      </w:r>
      <w:r w:rsidR="000718D1" w:rsidRPr="00C3458D">
        <w:rPr>
          <w:bCs/>
          <w:kern w:val="32"/>
        </w:rPr>
        <w:t xml:space="preserve">nad </w:t>
      </w:r>
      <w:r w:rsidRPr="00C3458D">
        <w:rPr>
          <w:bCs/>
          <w:kern w:val="32"/>
        </w:rPr>
        <w:t>50</w:t>
      </w:r>
      <w:r w:rsidR="000718D1" w:rsidRPr="00C3458D">
        <w:rPr>
          <w:bCs/>
          <w:kern w:val="32"/>
        </w:rPr>
        <w:t xml:space="preserve"> </w:t>
      </w:r>
      <w:r w:rsidRPr="00C3458D">
        <w:rPr>
          <w:bCs/>
          <w:kern w:val="32"/>
        </w:rPr>
        <w:t xml:space="preserve">°C. Na olejovém okruhu je umístěno předmazací čerpadlo, které zabezpečuje cirkulaci oleje </w:t>
      </w:r>
      <w:r w:rsidR="00836CC9" w:rsidRPr="00C3458D">
        <w:rPr>
          <w:bCs/>
          <w:kern w:val="32"/>
        </w:rPr>
        <w:t>ještě,</w:t>
      </w:r>
      <w:r w:rsidRPr="00C3458D">
        <w:rPr>
          <w:bCs/>
          <w:kern w:val="32"/>
        </w:rPr>
        <w:t xml:space="preserve"> než se startující motor dostane do jmenovitých otáček. Pak při startu motoru se předmazací čerpadlo automaticky odpojí a cirkulaci oleje nadále zabezpečuje olejové čerpadlo poháněné hřídelí motoru.</w:t>
      </w:r>
    </w:p>
    <w:p w14:paraId="0854295F" w14:textId="4B30F513" w:rsidR="008B624B" w:rsidRPr="00C3458D" w:rsidRDefault="008B624B" w:rsidP="00836CC9">
      <w:pPr>
        <w:pStyle w:val="Parametryza0"/>
        <w:ind w:left="0"/>
        <w:rPr>
          <w:bCs/>
          <w:kern w:val="32"/>
        </w:rPr>
      </w:pPr>
      <w:r w:rsidRPr="00C3458D">
        <w:rPr>
          <w:bCs/>
          <w:kern w:val="32"/>
        </w:rPr>
        <w:t>Předmazací čerpadlo lze využít pro urychlení případného procesu vyčerpání oleje z motoru pro potřeby údržby nebo při výměně oleje.</w:t>
      </w:r>
    </w:p>
    <w:p w14:paraId="1FC3E3E7" w14:textId="77777777" w:rsidR="008B624B" w:rsidRPr="00C3458D" w:rsidRDefault="008B624B" w:rsidP="00D82416">
      <w:pPr>
        <w:keepNext/>
        <w:spacing w:line="264" w:lineRule="auto"/>
        <w:rPr>
          <w:b/>
          <w:bCs/>
          <w:kern w:val="32"/>
        </w:rPr>
      </w:pPr>
      <w:r w:rsidRPr="00C3458D">
        <w:rPr>
          <w:b/>
          <w:bCs/>
          <w:kern w:val="32"/>
        </w:rPr>
        <w:t>Odvětrání klikové skříně</w:t>
      </w:r>
    </w:p>
    <w:p w14:paraId="390AC5D9" w14:textId="10F1AEC8" w:rsidR="008B624B" w:rsidRPr="00C3458D" w:rsidRDefault="008B624B" w:rsidP="00836CC9">
      <w:pPr>
        <w:spacing w:line="264" w:lineRule="auto"/>
        <w:rPr>
          <w:bCs/>
          <w:kern w:val="32"/>
        </w:rPr>
      </w:pPr>
      <w:r w:rsidRPr="00C3458D">
        <w:rPr>
          <w:bCs/>
          <w:kern w:val="32"/>
        </w:rPr>
        <w:t xml:space="preserve">Ve spalovacích pístových motorech díky spalovacímu tlaku určité množství plynové směsí přechází přes pístní kroužky do klikové skříně. Těsnicí vzduch z turbodmychadla je také veden do klikové skříně. Aby se zabránilo nárůstu tlaku v klikové skříni bude umístěna ventilační trubka tak, aby byl plyn a </w:t>
      </w:r>
      <w:r w:rsidR="00836CC9" w:rsidRPr="00C3458D">
        <w:rPr>
          <w:bCs/>
          <w:kern w:val="32"/>
        </w:rPr>
        <w:t>těsnicí vzduch</w:t>
      </w:r>
      <w:r w:rsidRPr="00C3458D">
        <w:rPr>
          <w:bCs/>
          <w:kern w:val="32"/>
        </w:rPr>
        <w:t xml:space="preserve"> vypuštěn. Protože plynná směs se skládá z kouřových plynů a olejových výparů, </w:t>
      </w:r>
      <w:r w:rsidR="00836CC9" w:rsidRPr="00C3458D">
        <w:rPr>
          <w:bCs/>
          <w:kern w:val="32"/>
        </w:rPr>
        <w:t>ventilační potrubí</w:t>
      </w:r>
      <w:r w:rsidRPr="00C3458D">
        <w:rPr>
          <w:bCs/>
          <w:kern w:val="32"/>
        </w:rPr>
        <w:t xml:space="preserve"> musí být vyvedeno do bezpečného vnějšího prostoru. Toto je nutné, aby se zabránilo ucpávání vzduchových filtru, zdravotních rizik apod.</w:t>
      </w:r>
    </w:p>
    <w:p w14:paraId="6D54E0C2" w14:textId="77777777" w:rsidR="008B624B" w:rsidRPr="00C3458D" w:rsidRDefault="008B624B" w:rsidP="00203B31">
      <w:pPr>
        <w:spacing w:line="264" w:lineRule="auto"/>
        <w:rPr>
          <w:bCs/>
          <w:kern w:val="32"/>
        </w:rPr>
      </w:pPr>
      <w:r w:rsidRPr="00C3458D">
        <w:rPr>
          <w:bCs/>
          <w:kern w:val="32"/>
        </w:rPr>
        <w:t>Pro filtraci olejové mlhy bude použita odvětrávací filtrační jednotka klikové skříně, která pomocí ventilátoru tvoří v klikové skříni podtlak. Dvoustupňová filtrační jednotka odděluje olej od mlhy a oddělený olej je sveden zpět do olejové vany motoru. Vyčištěný plyn bude vyveden do bezpečného venkovního prostoru.</w:t>
      </w:r>
      <w:r w:rsidRPr="00C3458D">
        <w:rPr>
          <w:bCs/>
          <w:kern w:val="32"/>
        </w:rPr>
        <w:tab/>
      </w:r>
      <w:r w:rsidRPr="00C3458D">
        <w:rPr>
          <w:bCs/>
          <w:kern w:val="32"/>
        </w:rPr>
        <w:tab/>
      </w:r>
    </w:p>
    <w:p w14:paraId="6C3F64E4" w14:textId="77777777" w:rsidR="008B624B" w:rsidRPr="00C3458D" w:rsidRDefault="008B624B" w:rsidP="00203B31">
      <w:pPr>
        <w:spacing w:line="264" w:lineRule="auto"/>
        <w:rPr>
          <w:bCs/>
          <w:kern w:val="32"/>
        </w:rPr>
      </w:pPr>
      <w:r w:rsidRPr="00C3458D">
        <w:rPr>
          <w:bCs/>
          <w:kern w:val="32"/>
        </w:rPr>
        <w:t>Potrubí ventilačního systému klikové skříně (průměr a délka) bude navrženo tak, aby nebyl překročen maximální přípustný protitlak 400 Pa.</w:t>
      </w:r>
    </w:p>
    <w:p w14:paraId="570E66C1" w14:textId="760889DD" w:rsidR="008B624B" w:rsidRPr="00C3458D" w:rsidRDefault="008B624B" w:rsidP="00203B31">
      <w:pPr>
        <w:spacing w:line="264" w:lineRule="auto"/>
        <w:rPr>
          <w:bCs/>
          <w:kern w:val="32"/>
        </w:rPr>
      </w:pPr>
      <w:r w:rsidRPr="00C3458D">
        <w:rPr>
          <w:bCs/>
          <w:kern w:val="32"/>
        </w:rPr>
        <w:t xml:space="preserve">Průtok plynu bude navržen na </w:t>
      </w:r>
      <w:r w:rsidR="00203B31" w:rsidRPr="00C3458D">
        <w:rPr>
          <w:bCs/>
          <w:kern w:val="32"/>
        </w:rPr>
        <w:t>min:</w:t>
      </w:r>
      <w:r w:rsidRPr="00C3458D">
        <w:rPr>
          <w:bCs/>
          <w:kern w:val="32"/>
        </w:rPr>
        <w:t xml:space="preserve"> 0,5 % průtoku spalovacího vzduchu.</w:t>
      </w:r>
    </w:p>
    <w:p w14:paraId="31FCDEF4" w14:textId="77777777" w:rsidR="008B624B" w:rsidRPr="00C3458D" w:rsidRDefault="008B624B" w:rsidP="00203B31">
      <w:pPr>
        <w:spacing w:line="264" w:lineRule="auto"/>
        <w:rPr>
          <w:bCs/>
          <w:kern w:val="32"/>
        </w:rPr>
      </w:pPr>
      <w:r w:rsidRPr="00C3458D">
        <w:rPr>
          <w:bCs/>
          <w:kern w:val="32"/>
        </w:rPr>
        <w:t>Filtrační jednotka bude mýt svoji ovládací skříň o rozměrech cca 600x400x450 mm (výška x šířka x hloubka). Ovládací skříň bude umístěna ve vhodném prostoru pod filtrační jednotkou klikové skříně tak, aby nebyla vystavena vysokým teplotám vzduchu, max. 45°C.</w:t>
      </w:r>
    </w:p>
    <w:p w14:paraId="4D01F8E0" w14:textId="675CB0A6" w:rsidR="008B624B" w:rsidRPr="00C3458D" w:rsidRDefault="005D1881" w:rsidP="00203B31">
      <w:pPr>
        <w:spacing w:line="264" w:lineRule="auto"/>
        <w:rPr>
          <w:b/>
        </w:rPr>
      </w:pPr>
      <w:bookmarkStart w:id="42" w:name="_Toc80603987"/>
      <w:r w:rsidRPr="00C3458D">
        <w:rPr>
          <w:b/>
        </w:rPr>
        <w:t xml:space="preserve">DPS 03.2 - </w:t>
      </w:r>
      <w:r w:rsidR="008B624B" w:rsidRPr="00C3458D">
        <w:rPr>
          <w:b/>
        </w:rPr>
        <w:t>Spalinové hospodářství, odvod spalin a větrání spalinovodu</w:t>
      </w:r>
      <w:bookmarkEnd w:id="42"/>
    </w:p>
    <w:p w14:paraId="5FB59917" w14:textId="17A656A6" w:rsidR="008B624B" w:rsidRPr="00C3458D" w:rsidRDefault="008B624B" w:rsidP="00203B31">
      <w:pPr>
        <w:pStyle w:val="Parametryza0"/>
        <w:ind w:left="0"/>
        <w:rPr>
          <w:bCs/>
          <w:kern w:val="32"/>
        </w:rPr>
      </w:pPr>
      <w:r w:rsidRPr="00C3458D">
        <w:rPr>
          <w:bCs/>
          <w:kern w:val="32"/>
        </w:rPr>
        <w:t xml:space="preserve">Spaliny motoru budou zavedeny (přes případný katalyzátor) do komína. Spaliny vznikají spalováním zemního plynu a vzduchu ve spalovacích komorách válců motorových jednotek. Vyvedení spalin zajišťuje odvod spalin </w:t>
      </w:r>
      <w:r w:rsidR="005D1881" w:rsidRPr="00C3458D">
        <w:rPr>
          <w:bCs/>
          <w:kern w:val="32"/>
        </w:rPr>
        <w:t>z</w:t>
      </w:r>
      <w:r w:rsidRPr="00C3458D">
        <w:rPr>
          <w:bCs/>
          <w:kern w:val="32"/>
        </w:rPr>
        <w:t xml:space="preserve"> plynového motoru.</w:t>
      </w:r>
    </w:p>
    <w:p w14:paraId="54BF00E3" w14:textId="7C99252B" w:rsidR="008B624B" w:rsidRPr="00C3458D" w:rsidRDefault="008B624B" w:rsidP="00203B31">
      <w:pPr>
        <w:pStyle w:val="Parametryza0"/>
        <w:ind w:left="0"/>
        <w:rPr>
          <w:bCs/>
          <w:kern w:val="32"/>
        </w:rPr>
      </w:pPr>
      <w:r w:rsidRPr="00C3458D">
        <w:rPr>
          <w:bCs/>
          <w:kern w:val="32"/>
        </w:rPr>
        <w:t>Spaliny ze spalovacího procesu v plynovém motoru jsou z turbodmychadel dvou řad válců vedeny dvěma kužely do slučovacího kusu o rozměru cca DN1800. Spaliny motoru jsou zavedeny pod střechou objektu vodorovn</w:t>
      </w:r>
      <w:r w:rsidR="00F6104A">
        <w:rPr>
          <w:bCs/>
          <w:kern w:val="32"/>
        </w:rPr>
        <w:t>o</w:t>
      </w:r>
      <w:r w:rsidR="007F2451">
        <w:rPr>
          <w:bCs/>
          <w:kern w:val="32"/>
        </w:rPr>
        <w:t>u</w:t>
      </w:r>
      <w:r w:rsidRPr="00C3458D">
        <w:rPr>
          <w:bCs/>
          <w:kern w:val="32"/>
        </w:rPr>
        <w:t xml:space="preserve"> troubou zadní stěnou ven ze strojovny a dále </w:t>
      </w:r>
      <w:r w:rsidRPr="00C3458D">
        <w:rPr>
          <w:bCs/>
          <w:kern w:val="32"/>
        </w:rPr>
        <w:lastRenderedPageBreak/>
        <w:t xml:space="preserve">pak tlumič hluku </w:t>
      </w:r>
      <w:r w:rsidR="004911AA">
        <w:rPr>
          <w:bCs/>
          <w:kern w:val="32"/>
        </w:rPr>
        <w:t xml:space="preserve">kouřovodů, spalinový výměník (SHV) </w:t>
      </w:r>
      <w:r w:rsidRPr="00C3458D">
        <w:rPr>
          <w:bCs/>
          <w:kern w:val="32"/>
        </w:rPr>
        <w:t>do komína</w:t>
      </w:r>
      <w:r w:rsidR="001D68E2">
        <w:rPr>
          <w:bCs/>
          <w:kern w:val="32"/>
        </w:rPr>
        <w:t xml:space="preserve"> s vestavěným druhým tlumičem hluku</w:t>
      </w:r>
      <w:r w:rsidRPr="00C3458D">
        <w:rPr>
          <w:bCs/>
          <w:kern w:val="32"/>
        </w:rPr>
        <w:t>. Výfukové plyny (spaliny) motoru jsou vedeny do atmosféry.</w:t>
      </w:r>
    </w:p>
    <w:p w14:paraId="009C3EE3" w14:textId="77777777" w:rsidR="008B624B" w:rsidRPr="00C3458D" w:rsidRDefault="008B624B" w:rsidP="00BB1300">
      <w:pPr>
        <w:pStyle w:val="Parametryza0"/>
        <w:spacing w:after="0"/>
        <w:ind w:left="0" w:firstLine="567"/>
        <w:rPr>
          <w:bCs/>
          <w:kern w:val="32"/>
        </w:rPr>
      </w:pPr>
      <w:r w:rsidRPr="00C3458D">
        <w:rPr>
          <w:bCs/>
          <w:kern w:val="32"/>
        </w:rPr>
        <w:t>Při jmenovitém výkonu vypustí motor:</w:t>
      </w:r>
    </w:p>
    <w:p w14:paraId="0525375A" w14:textId="1445130C" w:rsidR="008B624B" w:rsidRPr="00C3458D" w:rsidRDefault="00F968E3" w:rsidP="00BB1300">
      <w:pPr>
        <w:pStyle w:val="Parametryza0"/>
        <w:spacing w:after="0"/>
        <w:ind w:left="0"/>
        <w:rPr>
          <w:bCs/>
          <w:kern w:val="32"/>
        </w:rPr>
      </w:pPr>
      <w:r w:rsidRPr="00C3458D">
        <w:rPr>
          <w:bCs/>
          <w:kern w:val="32"/>
        </w:rPr>
        <w:t xml:space="preserve">         </w:t>
      </w:r>
      <w:r w:rsidR="008B624B" w:rsidRPr="00C3458D">
        <w:rPr>
          <w:bCs/>
          <w:kern w:val="32"/>
        </w:rPr>
        <w:t>Množství spalin při 100</w:t>
      </w:r>
      <w:r w:rsidR="009D2EEA" w:rsidRPr="00C3458D">
        <w:rPr>
          <w:bCs/>
          <w:kern w:val="32"/>
        </w:rPr>
        <w:t xml:space="preserve"> </w:t>
      </w:r>
      <w:r w:rsidR="008B624B" w:rsidRPr="00C3458D">
        <w:rPr>
          <w:bCs/>
          <w:kern w:val="32"/>
        </w:rPr>
        <w:t>% výkonu PM</w:t>
      </w:r>
      <w:r w:rsidRPr="00C3458D">
        <w:rPr>
          <w:bCs/>
          <w:kern w:val="32"/>
        </w:rPr>
        <w:t xml:space="preserve">    </w:t>
      </w:r>
      <w:r w:rsidR="00203B31" w:rsidRPr="00C3458D">
        <w:rPr>
          <w:bCs/>
          <w:kern w:val="32"/>
        </w:rPr>
        <w:t>cca</w:t>
      </w:r>
      <w:r w:rsidRPr="00C3458D">
        <w:rPr>
          <w:bCs/>
          <w:kern w:val="32"/>
        </w:rPr>
        <w:t xml:space="preserve">             </w:t>
      </w:r>
      <w:r w:rsidR="001F0CB8">
        <w:rPr>
          <w:bCs/>
          <w:kern w:val="32"/>
        </w:rPr>
        <w:tab/>
      </w:r>
      <w:r w:rsidR="008B624B" w:rsidRPr="00C3458D">
        <w:rPr>
          <w:bCs/>
          <w:kern w:val="32"/>
        </w:rPr>
        <w:t xml:space="preserve">63 200 </w:t>
      </w:r>
      <w:r w:rsidR="00BB1300" w:rsidRPr="00C3458D">
        <w:rPr>
          <w:bCs/>
          <w:kern w:val="32"/>
        </w:rPr>
        <w:t xml:space="preserve">  </w:t>
      </w:r>
      <w:r w:rsidR="008B624B" w:rsidRPr="00C3458D">
        <w:rPr>
          <w:bCs/>
          <w:kern w:val="32"/>
        </w:rPr>
        <w:t>kg/h (117 500 m</w:t>
      </w:r>
      <w:r w:rsidR="008B624B" w:rsidRPr="00C3458D">
        <w:rPr>
          <w:bCs/>
          <w:kern w:val="32"/>
          <w:vertAlign w:val="superscript"/>
        </w:rPr>
        <w:t>3</w:t>
      </w:r>
      <w:r w:rsidR="008B624B" w:rsidRPr="00C3458D">
        <w:rPr>
          <w:bCs/>
          <w:kern w:val="32"/>
        </w:rPr>
        <w:t xml:space="preserve">/h) </w:t>
      </w:r>
    </w:p>
    <w:p w14:paraId="03B9CD8D" w14:textId="77777777" w:rsidR="00BB1300" w:rsidRPr="00C3458D" w:rsidRDefault="00F968E3" w:rsidP="00BB1300">
      <w:pPr>
        <w:pStyle w:val="Parametryza0"/>
        <w:spacing w:after="0"/>
        <w:ind w:left="0"/>
        <w:rPr>
          <w:bCs/>
          <w:kern w:val="32"/>
        </w:rPr>
      </w:pPr>
      <w:r w:rsidRPr="00C3458D">
        <w:rPr>
          <w:bCs/>
          <w:kern w:val="32"/>
        </w:rPr>
        <w:t xml:space="preserve">         </w:t>
      </w:r>
      <w:r w:rsidR="008B624B" w:rsidRPr="00C3458D">
        <w:rPr>
          <w:bCs/>
          <w:kern w:val="32"/>
        </w:rPr>
        <w:t xml:space="preserve">Provozní teplota spalin </w:t>
      </w:r>
      <w:r w:rsidRPr="00C3458D">
        <w:rPr>
          <w:bCs/>
          <w:kern w:val="32"/>
        </w:rPr>
        <w:t>za turbodmychadlem</w:t>
      </w:r>
    </w:p>
    <w:p w14:paraId="7FC9239A" w14:textId="2852238E" w:rsidR="008B624B" w:rsidRPr="00C3458D" w:rsidRDefault="00BB1300" w:rsidP="00BB1300">
      <w:pPr>
        <w:pStyle w:val="Parametryza0"/>
        <w:spacing w:after="0"/>
        <w:ind w:left="0"/>
        <w:rPr>
          <w:bCs/>
          <w:kern w:val="32"/>
        </w:rPr>
      </w:pPr>
      <w:r w:rsidRPr="00C3458D">
        <w:rPr>
          <w:bCs/>
          <w:kern w:val="32"/>
        </w:rPr>
        <w:t xml:space="preserve">        </w:t>
      </w:r>
      <w:r w:rsidR="00F968E3" w:rsidRPr="00C3458D">
        <w:rPr>
          <w:bCs/>
          <w:kern w:val="32"/>
        </w:rPr>
        <w:t xml:space="preserve"> </w:t>
      </w:r>
      <w:r w:rsidR="008B624B" w:rsidRPr="00C3458D">
        <w:rPr>
          <w:bCs/>
          <w:kern w:val="32"/>
        </w:rPr>
        <w:t>při 100</w:t>
      </w:r>
      <w:r w:rsidR="00BC605A">
        <w:rPr>
          <w:bCs/>
          <w:kern w:val="32"/>
        </w:rPr>
        <w:t xml:space="preserve"> </w:t>
      </w:r>
      <w:r w:rsidR="008B624B" w:rsidRPr="00C3458D">
        <w:rPr>
          <w:bCs/>
          <w:kern w:val="32"/>
        </w:rPr>
        <w:t>% výkonu PM</w:t>
      </w:r>
      <w:r w:rsidRPr="00C3458D">
        <w:rPr>
          <w:bCs/>
          <w:kern w:val="32"/>
        </w:rPr>
        <w:t xml:space="preserve"> cca                                              </w:t>
      </w:r>
      <w:r w:rsidR="009D2EEA" w:rsidRPr="00C3458D">
        <w:rPr>
          <w:bCs/>
          <w:kern w:val="32"/>
        </w:rPr>
        <w:t xml:space="preserve"> </w:t>
      </w:r>
      <w:r w:rsidR="001F0CB8">
        <w:rPr>
          <w:bCs/>
          <w:kern w:val="32"/>
        </w:rPr>
        <w:tab/>
      </w:r>
      <w:r w:rsidR="00BC605A" w:rsidRPr="00C3458D">
        <w:rPr>
          <w:bCs/>
          <w:kern w:val="32"/>
        </w:rPr>
        <w:t>380 °</w:t>
      </w:r>
      <w:r w:rsidR="008B624B" w:rsidRPr="00C3458D">
        <w:rPr>
          <w:bCs/>
          <w:kern w:val="32"/>
        </w:rPr>
        <w:t xml:space="preserve">C </w:t>
      </w:r>
    </w:p>
    <w:p w14:paraId="39B127BF" w14:textId="39345949" w:rsidR="00203B31" w:rsidRPr="00C3458D" w:rsidRDefault="00BB1300" w:rsidP="00BB1300">
      <w:pPr>
        <w:pStyle w:val="Parametryza0"/>
        <w:spacing w:after="0"/>
        <w:ind w:left="0"/>
        <w:rPr>
          <w:bCs/>
          <w:kern w:val="32"/>
        </w:rPr>
      </w:pPr>
      <w:r w:rsidRPr="00C3458D">
        <w:rPr>
          <w:bCs/>
          <w:kern w:val="32"/>
        </w:rPr>
        <w:t xml:space="preserve">         </w:t>
      </w:r>
      <w:r w:rsidR="008B624B" w:rsidRPr="00C3458D">
        <w:rPr>
          <w:bCs/>
          <w:kern w:val="32"/>
        </w:rPr>
        <w:t xml:space="preserve">Maximální teplota spalin </w:t>
      </w:r>
      <w:r w:rsidR="00F968E3" w:rsidRPr="00C3458D">
        <w:rPr>
          <w:bCs/>
          <w:kern w:val="32"/>
        </w:rPr>
        <w:t xml:space="preserve">za turbodmychadlem </w:t>
      </w:r>
      <w:r w:rsidR="008B624B" w:rsidRPr="00C3458D">
        <w:rPr>
          <w:bCs/>
          <w:kern w:val="32"/>
        </w:rPr>
        <w:t>PM</w:t>
      </w:r>
      <w:r w:rsidR="00F968E3" w:rsidRPr="00C3458D">
        <w:rPr>
          <w:bCs/>
          <w:kern w:val="32"/>
        </w:rPr>
        <w:t xml:space="preserve"> </w:t>
      </w:r>
      <w:r w:rsidRPr="00C3458D">
        <w:rPr>
          <w:bCs/>
          <w:kern w:val="32"/>
        </w:rPr>
        <w:t xml:space="preserve">    </w:t>
      </w:r>
      <w:r w:rsidR="008B624B" w:rsidRPr="00C3458D">
        <w:rPr>
          <w:bCs/>
          <w:kern w:val="32"/>
        </w:rPr>
        <w:t xml:space="preserve"> </w:t>
      </w:r>
      <w:r w:rsidR="00F968E3" w:rsidRPr="00C3458D">
        <w:rPr>
          <w:bCs/>
          <w:kern w:val="32"/>
        </w:rPr>
        <w:t xml:space="preserve"> </w:t>
      </w:r>
      <w:r w:rsidR="001F0CB8">
        <w:rPr>
          <w:bCs/>
          <w:kern w:val="32"/>
        </w:rPr>
        <w:tab/>
      </w:r>
      <w:r w:rsidR="00BC605A" w:rsidRPr="00C3458D">
        <w:rPr>
          <w:bCs/>
          <w:kern w:val="32"/>
        </w:rPr>
        <w:t>455 °</w:t>
      </w:r>
      <w:r w:rsidR="008B624B" w:rsidRPr="00C3458D">
        <w:rPr>
          <w:bCs/>
          <w:kern w:val="32"/>
        </w:rPr>
        <w:t xml:space="preserve">C </w:t>
      </w:r>
    </w:p>
    <w:p w14:paraId="1E2C0E67" w14:textId="77777777" w:rsidR="00BB1300" w:rsidRDefault="00BB1300" w:rsidP="00BB1300">
      <w:pPr>
        <w:pStyle w:val="Parametryza0"/>
        <w:spacing w:after="0"/>
        <w:ind w:left="0"/>
        <w:rPr>
          <w:bCs/>
          <w:color w:val="FF0000"/>
          <w:kern w:val="32"/>
        </w:rPr>
      </w:pPr>
    </w:p>
    <w:p w14:paraId="416C35B8" w14:textId="77777777" w:rsidR="008B624B" w:rsidRPr="001F0CB8" w:rsidRDefault="008B624B" w:rsidP="00203B31">
      <w:pPr>
        <w:spacing w:after="0" w:line="264" w:lineRule="auto"/>
        <w:rPr>
          <w:b/>
          <w:bCs/>
          <w:kern w:val="32"/>
        </w:rPr>
      </w:pPr>
      <w:r w:rsidRPr="001F0CB8">
        <w:rPr>
          <w:b/>
          <w:bCs/>
          <w:kern w:val="32"/>
        </w:rPr>
        <w:t>Odvětrání spalinovodu</w:t>
      </w:r>
    </w:p>
    <w:p w14:paraId="6F55AC68" w14:textId="491344CA" w:rsidR="008B624B" w:rsidRPr="001F0CB8" w:rsidRDefault="00A3213B" w:rsidP="00203B31">
      <w:pPr>
        <w:pStyle w:val="Parametryza0"/>
        <w:spacing w:after="0"/>
        <w:ind w:left="0"/>
        <w:rPr>
          <w:bCs/>
          <w:kern w:val="32"/>
        </w:rPr>
      </w:pPr>
      <w:r w:rsidRPr="001F0CB8">
        <w:rPr>
          <w:bCs/>
          <w:kern w:val="32"/>
        </w:rPr>
        <w:t>V pohotovostním režimu PM</w:t>
      </w:r>
      <w:r w:rsidR="008B624B" w:rsidRPr="001F0CB8">
        <w:rPr>
          <w:bCs/>
          <w:kern w:val="32"/>
        </w:rPr>
        <w:t xml:space="preserve">, aby se </w:t>
      </w:r>
      <w:r w:rsidRPr="001F0CB8">
        <w:rPr>
          <w:bCs/>
          <w:kern w:val="32"/>
        </w:rPr>
        <w:t>zabránilo tvorby nebezpečné směsi n</w:t>
      </w:r>
      <w:r w:rsidR="008B624B" w:rsidRPr="001F0CB8">
        <w:rPr>
          <w:bCs/>
          <w:kern w:val="32"/>
        </w:rPr>
        <w:t>evyhořelé</w:t>
      </w:r>
      <w:r w:rsidRPr="001F0CB8">
        <w:rPr>
          <w:bCs/>
          <w:kern w:val="32"/>
        </w:rPr>
        <w:t>ho</w:t>
      </w:r>
      <w:r w:rsidR="008B624B" w:rsidRPr="001F0CB8">
        <w:rPr>
          <w:bCs/>
          <w:kern w:val="32"/>
        </w:rPr>
        <w:t xml:space="preserve"> paliv</w:t>
      </w:r>
      <w:r w:rsidRPr="001F0CB8">
        <w:rPr>
          <w:bCs/>
          <w:kern w:val="32"/>
        </w:rPr>
        <w:t>a, kyslíku a spalin</w:t>
      </w:r>
      <w:r w:rsidR="008B624B" w:rsidRPr="001F0CB8">
        <w:rPr>
          <w:bCs/>
          <w:kern w:val="32"/>
        </w:rPr>
        <w:t xml:space="preserve">, </w:t>
      </w:r>
      <w:r w:rsidRPr="001F0CB8">
        <w:rPr>
          <w:bCs/>
          <w:kern w:val="32"/>
        </w:rPr>
        <w:t xml:space="preserve">je nutno z bezpečnostních důvodů </w:t>
      </w:r>
      <w:r w:rsidR="008B624B" w:rsidRPr="001F0CB8">
        <w:rPr>
          <w:bCs/>
          <w:kern w:val="32"/>
        </w:rPr>
        <w:t xml:space="preserve">spalinovody větrat. Větrací zařízení musí zabezpečit celkovou výměnu objemu spalinovodu </w:t>
      </w:r>
      <w:r w:rsidRPr="001F0CB8">
        <w:rPr>
          <w:bCs/>
          <w:kern w:val="32"/>
        </w:rPr>
        <w:t>dvakrát</w:t>
      </w:r>
      <w:r w:rsidR="008B624B" w:rsidRPr="001F0CB8">
        <w:rPr>
          <w:bCs/>
          <w:kern w:val="32"/>
        </w:rPr>
        <w:t xml:space="preserve"> do 3 minut. V úrovni spalinovodu motoru bude umístěn ventilátor o příkonu cca 3 kW, který saje vzduch z prostoru kobky motoru a </w:t>
      </w:r>
      <w:r w:rsidR="00D9746C" w:rsidRPr="001F0CB8">
        <w:rPr>
          <w:bCs/>
          <w:kern w:val="32"/>
        </w:rPr>
        <w:t xml:space="preserve">profukuje </w:t>
      </w:r>
      <w:r w:rsidR="008B624B" w:rsidRPr="001F0CB8">
        <w:rPr>
          <w:bCs/>
          <w:kern w:val="32"/>
        </w:rPr>
        <w:t>spalinovod</w:t>
      </w:r>
      <w:r w:rsidR="00D9746C" w:rsidRPr="001F0CB8">
        <w:rPr>
          <w:bCs/>
          <w:kern w:val="32"/>
        </w:rPr>
        <w:t>y</w:t>
      </w:r>
      <w:r w:rsidR="008B624B" w:rsidRPr="001F0CB8">
        <w:rPr>
          <w:bCs/>
          <w:kern w:val="32"/>
        </w:rPr>
        <w:t>. Systém</w:t>
      </w:r>
      <w:r w:rsidR="00F968E3" w:rsidRPr="001F0CB8">
        <w:rPr>
          <w:bCs/>
          <w:kern w:val="32"/>
        </w:rPr>
        <w:t xml:space="preserve"> odvětrání</w:t>
      </w:r>
      <w:r w:rsidR="00D9746C" w:rsidRPr="001F0CB8">
        <w:rPr>
          <w:bCs/>
          <w:kern w:val="32"/>
        </w:rPr>
        <w:t xml:space="preserve"> spalinovodu</w:t>
      </w:r>
      <w:r w:rsidR="008B624B" w:rsidRPr="001F0CB8">
        <w:rPr>
          <w:bCs/>
          <w:kern w:val="32"/>
        </w:rPr>
        <w:t xml:space="preserve"> je </w:t>
      </w:r>
      <w:r w:rsidR="00D9746C" w:rsidRPr="001F0CB8">
        <w:rPr>
          <w:bCs/>
          <w:kern w:val="32"/>
        </w:rPr>
        <w:t xml:space="preserve">řízen </w:t>
      </w:r>
      <w:r w:rsidR="008B624B" w:rsidRPr="001F0CB8">
        <w:rPr>
          <w:bCs/>
          <w:kern w:val="32"/>
        </w:rPr>
        <w:t>automaticky.</w:t>
      </w:r>
    </w:p>
    <w:p w14:paraId="0342D39A" w14:textId="77777777" w:rsidR="00DF2C1A" w:rsidRDefault="00DF2C1A" w:rsidP="00203B31">
      <w:pPr>
        <w:pStyle w:val="Parametryza0"/>
        <w:spacing w:after="0"/>
        <w:ind w:left="0"/>
        <w:rPr>
          <w:bCs/>
          <w:color w:val="FF0000"/>
          <w:kern w:val="32"/>
        </w:rPr>
      </w:pPr>
    </w:p>
    <w:p w14:paraId="2968D94F" w14:textId="2210A47F" w:rsidR="00F968E3" w:rsidRPr="001F0CB8" w:rsidRDefault="00A3213B" w:rsidP="00DF2C1A">
      <w:pPr>
        <w:pStyle w:val="Parametryza0"/>
        <w:ind w:left="0"/>
        <w:rPr>
          <w:b/>
          <w:bCs/>
          <w:kern w:val="32"/>
        </w:rPr>
      </w:pPr>
      <w:r w:rsidRPr="001F0CB8">
        <w:rPr>
          <w:b/>
          <w:bCs/>
          <w:kern w:val="32"/>
        </w:rPr>
        <w:t>P</w:t>
      </w:r>
      <w:r w:rsidR="00F968E3" w:rsidRPr="001F0CB8">
        <w:rPr>
          <w:b/>
          <w:bCs/>
          <w:kern w:val="32"/>
        </w:rPr>
        <w:t>růtržn</w:t>
      </w:r>
      <w:r w:rsidRPr="001F0CB8">
        <w:rPr>
          <w:b/>
          <w:bCs/>
          <w:kern w:val="32"/>
        </w:rPr>
        <w:t>á</w:t>
      </w:r>
      <w:r w:rsidR="00F968E3" w:rsidRPr="001F0CB8">
        <w:rPr>
          <w:b/>
          <w:bCs/>
          <w:kern w:val="32"/>
        </w:rPr>
        <w:t xml:space="preserve"> membrán</w:t>
      </w:r>
      <w:r w:rsidRPr="001F0CB8">
        <w:rPr>
          <w:b/>
          <w:bCs/>
          <w:kern w:val="32"/>
        </w:rPr>
        <w:t>a</w:t>
      </w:r>
      <w:r w:rsidR="00F968E3" w:rsidRPr="001F0CB8">
        <w:rPr>
          <w:b/>
          <w:bCs/>
          <w:kern w:val="32"/>
        </w:rPr>
        <w:t xml:space="preserve"> </w:t>
      </w:r>
    </w:p>
    <w:p w14:paraId="2B30119B" w14:textId="240E7877" w:rsidR="00F968E3" w:rsidRPr="001F0CB8" w:rsidRDefault="00A3213B" w:rsidP="00BB1300">
      <w:pPr>
        <w:pStyle w:val="Parametryza0"/>
        <w:ind w:left="0"/>
        <w:rPr>
          <w:bCs/>
          <w:kern w:val="32"/>
        </w:rPr>
      </w:pPr>
      <w:r w:rsidRPr="001F0CB8">
        <w:rPr>
          <w:bCs/>
          <w:kern w:val="32"/>
        </w:rPr>
        <w:t xml:space="preserve">Další bezpečnostní prvek spalinovodu </w:t>
      </w:r>
      <w:r w:rsidR="00D9746C" w:rsidRPr="001F0CB8">
        <w:rPr>
          <w:bCs/>
          <w:kern w:val="32"/>
        </w:rPr>
        <w:t xml:space="preserve">pro případ nedostatečného odvětrání </w:t>
      </w:r>
      <w:r w:rsidR="00F968E3" w:rsidRPr="001F0CB8">
        <w:rPr>
          <w:bCs/>
          <w:kern w:val="32"/>
        </w:rPr>
        <w:t>bude průtržn</w:t>
      </w:r>
      <w:r w:rsidRPr="001F0CB8">
        <w:rPr>
          <w:bCs/>
          <w:kern w:val="32"/>
        </w:rPr>
        <w:t>á</w:t>
      </w:r>
      <w:r w:rsidR="00F968E3" w:rsidRPr="001F0CB8">
        <w:rPr>
          <w:bCs/>
          <w:kern w:val="32"/>
        </w:rPr>
        <w:t xml:space="preserve"> membrán</w:t>
      </w:r>
      <w:r w:rsidRPr="001F0CB8">
        <w:rPr>
          <w:bCs/>
          <w:kern w:val="32"/>
        </w:rPr>
        <w:t>a</w:t>
      </w:r>
      <w:r w:rsidR="00F968E3" w:rsidRPr="001F0CB8">
        <w:rPr>
          <w:bCs/>
          <w:kern w:val="32"/>
        </w:rPr>
        <w:t xml:space="preserve">, která </w:t>
      </w:r>
      <w:r w:rsidRPr="001F0CB8">
        <w:rPr>
          <w:bCs/>
          <w:kern w:val="32"/>
        </w:rPr>
        <w:t>zafunguje v</w:t>
      </w:r>
      <w:r w:rsidR="00F968E3" w:rsidRPr="001F0CB8">
        <w:rPr>
          <w:bCs/>
          <w:kern w:val="32"/>
        </w:rPr>
        <w:t xml:space="preserve"> případ</w:t>
      </w:r>
      <w:r w:rsidRPr="001F0CB8">
        <w:rPr>
          <w:bCs/>
          <w:kern w:val="32"/>
        </w:rPr>
        <w:t>ě</w:t>
      </w:r>
      <w:r w:rsidR="00F968E3" w:rsidRPr="001F0CB8">
        <w:rPr>
          <w:bCs/>
          <w:kern w:val="32"/>
        </w:rPr>
        <w:t xml:space="preserve"> vznícení a výbuchu plynné směsi ve spalinových cestách.</w:t>
      </w:r>
    </w:p>
    <w:p w14:paraId="44C40672" w14:textId="1D1E32AC" w:rsidR="008B624B" w:rsidRPr="001F0CB8" w:rsidRDefault="008B624B" w:rsidP="00203B31">
      <w:pPr>
        <w:pStyle w:val="Parametryza0"/>
        <w:ind w:left="0"/>
        <w:rPr>
          <w:b/>
        </w:rPr>
      </w:pPr>
      <w:r w:rsidRPr="001F0CB8">
        <w:rPr>
          <w:b/>
        </w:rPr>
        <w:t xml:space="preserve">Tlumení hluku </w:t>
      </w:r>
    </w:p>
    <w:p w14:paraId="2F381636" w14:textId="77777777" w:rsidR="008B624B" w:rsidRPr="001F0CB8" w:rsidRDefault="008B624B" w:rsidP="00203B31">
      <w:pPr>
        <w:pStyle w:val="Parametryza0"/>
        <w:ind w:left="0"/>
      </w:pPr>
      <w:r w:rsidRPr="001F0CB8">
        <w:t>Motor bude mít svůj vlastní komín s tlumičem hluku, který snižuje úroveň hluku ve spalinách na požadovanou hodnotu. Tlumič hluku spalin pracuje na principu rezonančních komor a absorpčního tlumení.</w:t>
      </w:r>
    </w:p>
    <w:p w14:paraId="15B8E472" w14:textId="77777777" w:rsidR="008B624B" w:rsidRPr="001F0CB8" w:rsidRDefault="008B624B" w:rsidP="00203B31">
      <w:pPr>
        <w:pStyle w:val="Parametryza0"/>
        <w:ind w:left="0"/>
      </w:pPr>
      <w:r w:rsidRPr="001F0CB8">
        <w:t>Konstrukce tlumiče je vertikální s radiálním vstupem spalin a axiálním výstupem do navazujícího komína ve shodné vertikální ose. Tlumič je opatřen vnější izolací. Tlumič hluku je vestavěný do spodní partie komínu. Absorpční materiál je minerální vlna chráněná perforovaným plechem z nerezového materiálu.</w:t>
      </w:r>
    </w:p>
    <w:p w14:paraId="7120A02F" w14:textId="7321545E" w:rsidR="008B624B" w:rsidRPr="001F0CB8" w:rsidRDefault="008B624B" w:rsidP="00203B31">
      <w:pPr>
        <w:spacing w:line="264" w:lineRule="auto"/>
        <w:rPr>
          <w:b/>
          <w:bCs/>
          <w:kern w:val="32"/>
        </w:rPr>
      </w:pPr>
      <w:r w:rsidRPr="001F0CB8">
        <w:rPr>
          <w:b/>
          <w:bCs/>
          <w:kern w:val="32"/>
        </w:rPr>
        <w:t xml:space="preserve">Čištění spalin </w:t>
      </w:r>
    </w:p>
    <w:p w14:paraId="0BAE22D0" w14:textId="63087357" w:rsidR="008B624B" w:rsidRPr="001F0CB8" w:rsidRDefault="008B624B" w:rsidP="00203B31">
      <w:pPr>
        <w:pStyle w:val="Parametryza0"/>
        <w:spacing w:after="0"/>
        <w:ind w:left="0"/>
        <w:rPr>
          <w:bCs/>
          <w:kern w:val="32"/>
        </w:rPr>
      </w:pPr>
      <w:r w:rsidRPr="001F0CB8">
        <w:rPr>
          <w:bCs/>
          <w:kern w:val="32"/>
        </w:rPr>
        <w:t>Spalovací PM instalovaný v TT</w:t>
      </w:r>
      <w:r w:rsidR="00ED023B">
        <w:rPr>
          <w:bCs/>
          <w:kern w:val="32"/>
        </w:rPr>
        <w:t>A</w:t>
      </w:r>
      <w:r w:rsidRPr="001F0CB8">
        <w:rPr>
          <w:bCs/>
          <w:kern w:val="32"/>
        </w:rPr>
        <w:t xml:space="preserve">1 nebude překračovat emisní </w:t>
      </w:r>
      <w:r w:rsidR="005A3D70" w:rsidRPr="001F0CB8">
        <w:rPr>
          <w:bCs/>
          <w:kern w:val="32"/>
        </w:rPr>
        <w:t>hodnoty</w:t>
      </w:r>
      <w:r w:rsidR="00646BA2">
        <w:rPr>
          <w:bCs/>
          <w:kern w:val="32"/>
        </w:rPr>
        <w:t xml:space="preserve"> uvedené v Příloze 2 </w:t>
      </w:r>
      <w:r w:rsidR="00646BA2" w:rsidRPr="00646BA2">
        <w:rPr>
          <w:bCs/>
          <w:smallCaps/>
          <w:kern w:val="32"/>
        </w:rPr>
        <w:t>smlouvy</w:t>
      </w:r>
      <w:r w:rsidR="005A3D70" w:rsidRPr="001F0CB8">
        <w:rPr>
          <w:bCs/>
          <w:kern w:val="32"/>
        </w:rPr>
        <w:t>,</w:t>
      </w:r>
      <w:r w:rsidRPr="001F0CB8">
        <w:rPr>
          <w:bCs/>
          <w:kern w:val="32"/>
        </w:rPr>
        <w:t xml:space="preserve"> </w:t>
      </w:r>
      <w:r w:rsidR="00203B31" w:rsidRPr="001F0CB8">
        <w:rPr>
          <w:bCs/>
          <w:kern w:val="32"/>
        </w:rPr>
        <w:t xml:space="preserve">a to </w:t>
      </w:r>
      <w:r w:rsidR="009D2EEA" w:rsidRPr="001F0CB8">
        <w:rPr>
          <w:bCs/>
          <w:kern w:val="32"/>
        </w:rPr>
        <w:t>bez dalších</w:t>
      </w:r>
      <w:r w:rsidR="005A3D70" w:rsidRPr="001F0CB8">
        <w:rPr>
          <w:bCs/>
          <w:kern w:val="32"/>
        </w:rPr>
        <w:t xml:space="preserve"> </w:t>
      </w:r>
      <w:r w:rsidRPr="001F0CB8">
        <w:rPr>
          <w:bCs/>
          <w:kern w:val="32"/>
        </w:rPr>
        <w:t xml:space="preserve">opatření čištění spalin </w:t>
      </w:r>
      <w:r w:rsidR="00C4124F">
        <w:rPr>
          <w:bCs/>
          <w:kern w:val="32"/>
        </w:rPr>
        <w:t xml:space="preserve">ve </w:t>
      </w:r>
      <w:r w:rsidRPr="001F0CB8">
        <w:rPr>
          <w:bCs/>
          <w:kern w:val="32"/>
        </w:rPr>
        <w:t>spalinovodu</w:t>
      </w:r>
      <w:r w:rsidR="00C4124F">
        <w:rPr>
          <w:bCs/>
          <w:kern w:val="32"/>
        </w:rPr>
        <w:t>.</w:t>
      </w:r>
    </w:p>
    <w:p w14:paraId="0595A439" w14:textId="236CB9BC" w:rsidR="008B624B" w:rsidRPr="001F0CB8" w:rsidRDefault="008B624B" w:rsidP="001E76B8">
      <w:pPr>
        <w:pStyle w:val="Parametryza0"/>
        <w:spacing w:after="0"/>
        <w:ind w:left="0"/>
        <w:rPr>
          <w:b/>
        </w:rPr>
      </w:pPr>
      <w:r w:rsidRPr="001F0CB8">
        <w:rPr>
          <w:b/>
        </w:rPr>
        <w:t xml:space="preserve">Komín </w:t>
      </w:r>
      <w:r w:rsidRPr="001F0CB8">
        <w:t xml:space="preserve">(viz </w:t>
      </w:r>
      <w:r w:rsidR="005A3D70" w:rsidRPr="001F0CB8">
        <w:t>SO</w:t>
      </w:r>
      <w:r w:rsidR="000C5BBF" w:rsidRPr="001F0CB8">
        <w:t xml:space="preserve"> </w:t>
      </w:r>
      <w:r w:rsidR="005A3D70" w:rsidRPr="001F0CB8">
        <w:t>05</w:t>
      </w:r>
      <w:r w:rsidRPr="001F0CB8">
        <w:t>)</w:t>
      </w:r>
    </w:p>
    <w:p w14:paraId="58C9C478" w14:textId="452F919C" w:rsidR="008B624B" w:rsidRPr="001F0CB8" w:rsidRDefault="008B624B" w:rsidP="001E76B8">
      <w:pPr>
        <w:pStyle w:val="Parametryza0"/>
        <w:ind w:left="0"/>
      </w:pPr>
      <w:r w:rsidRPr="001F0CB8">
        <w:t>Komín j</w:t>
      </w:r>
      <w:r w:rsidR="005A3D70" w:rsidRPr="001F0CB8">
        <w:t>e</w:t>
      </w:r>
      <w:r w:rsidRPr="001F0CB8">
        <w:t xml:space="preserve"> samonosn</w:t>
      </w:r>
      <w:r w:rsidR="00742B94" w:rsidRPr="001F0CB8">
        <w:t>á</w:t>
      </w:r>
      <w:r w:rsidRPr="001F0CB8">
        <w:t xml:space="preserve"> dvouplášťov</w:t>
      </w:r>
      <w:r w:rsidR="00742B94" w:rsidRPr="001F0CB8">
        <w:t>á</w:t>
      </w:r>
      <w:r w:rsidRPr="001F0CB8">
        <w:t xml:space="preserve"> konstrukce, která se skládá z vnější nosné části a vnitřního průduchu. Vnitřní vložka tak umožňuje dilataci bez vlivu na vnější nosnou část komínu. Vnitřní vložka je izolována a je v dolní vstupní části spojena přes přírubu a kompenzátor s tlumičem hluku. Na komínu bude instalováno odběrové místo pro měření emisí. Pro přístup k odběrnému místu bude vybudována přístupová plošina.</w:t>
      </w:r>
    </w:p>
    <w:p w14:paraId="4F831E69" w14:textId="7A09B81C" w:rsidR="008B624B" w:rsidRPr="001F0CB8" w:rsidRDefault="008B624B" w:rsidP="001E76B8">
      <w:pPr>
        <w:pStyle w:val="Parametryza0"/>
        <w:ind w:left="0"/>
      </w:pPr>
      <w:r w:rsidRPr="001F0CB8">
        <w:t xml:space="preserve">Přístup na plošinu </w:t>
      </w:r>
      <w:r w:rsidR="00DF2C1A" w:rsidRPr="001F0CB8">
        <w:t xml:space="preserve">může být </w:t>
      </w:r>
      <w:r w:rsidRPr="001F0CB8">
        <w:t xml:space="preserve">zajištěn výstupovým žebříkem umístěným na vnější </w:t>
      </w:r>
      <w:r w:rsidR="001E76B8" w:rsidRPr="001F0CB8">
        <w:t>plášti komínu</w:t>
      </w:r>
      <w:r w:rsidRPr="001F0CB8">
        <w:t xml:space="preserve">. Tento žebřík je průběžný po celé výšce komínu. </w:t>
      </w:r>
    </w:p>
    <w:p w14:paraId="4CBAEDF5" w14:textId="77777777" w:rsidR="00DF2C1A" w:rsidRPr="000F2A0E" w:rsidRDefault="00DF2C1A" w:rsidP="001E76B8">
      <w:pPr>
        <w:pStyle w:val="Parametryza0"/>
        <w:ind w:left="0"/>
        <w:rPr>
          <w:color w:val="FF0000"/>
        </w:rPr>
      </w:pPr>
    </w:p>
    <w:p w14:paraId="743294C8" w14:textId="76F1CD34" w:rsidR="008B624B" w:rsidRPr="00CD546F" w:rsidRDefault="00742B94" w:rsidP="00ED023B">
      <w:pPr>
        <w:keepNext/>
        <w:spacing w:line="264" w:lineRule="auto"/>
        <w:rPr>
          <w:b/>
        </w:rPr>
      </w:pPr>
      <w:bookmarkStart w:id="43" w:name="_Toc80603988"/>
      <w:r w:rsidRPr="00CD546F">
        <w:rPr>
          <w:b/>
        </w:rPr>
        <w:t xml:space="preserve">DPS 03.3 - </w:t>
      </w:r>
      <w:r w:rsidR="008B624B" w:rsidRPr="00CD546F">
        <w:rPr>
          <w:b/>
        </w:rPr>
        <w:t xml:space="preserve">Hospodářství mazacího oleje </w:t>
      </w:r>
      <w:bookmarkEnd w:id="43"/>
    </w:p>
    <w:p w14:paraId="5382B969" w14:textId="77777777" w:rsidR="008B624B" w:rsidRPr="00CD546F" w:rsidRDefault="008B624B" w:rsidP="001E76B8">
      <w:pPr>
        <w:spacing w:line="264" w:lineRule="auto"/>
        <w:rPr>
          <w:bCs/>
          <w:kern w:val="32"/>
          <w:highlight w:val="yellow"/>
        </w:rPr>
      </w:pPr>
      <w:r w:rsidRPr="00CD546F">
        <w:rPr>
          <w:bCs/>
          <w:kern w:val="32"/>
        </w:rPr>
        <w:t xml:space="preserve">Hospodářství mazacího oleje pro PM7 </w:t>
      </w:r>
      <w:r w:rsidRPr="00CD546F">
        <w:t xml:space="preserve">se skládá z místa stáčení oleje, ze zásobní nádrže oleje a z olejových čerpadel, která pomocí potrubního rozvodu dopravují olej k jednotlivým plynovým motorům. Zásobní nádrž je umístěna nad sníženým podlažím, které působí jako havarijní jímka. </w:t>
      </w:r>
    </w:p>
    <w:p w14:paraId="590FDB9E" w14:textId="77777777" w:rsidR="008B624B" w:rsidRPr="00CD546F" w:rsidRDefault="008B624B" w:rsidP="001E76B8">
      <w:r w:rsidRPr="00CD546F">
        <w:lastRenderedPageBreak/>
        <w:t xml:space="preserve">Olejové hospodářství motorové jednotky slouží ke skladování mazacího oleje a doplňování/zásobování motoru olejem. </w:t>
      </w:r>
    </w:p>
    <w:p w14:paraId="50691A82" w14:textId="5884FE29" w:rsidR="008B624B" w:rsidRPr="00CD546F" w:rsidRDefault="008B624B" w:rsidP="001E76B8">
      <w:r w:rsidRPr="00CD546F">
        <w:t>Nádrž o užitečném objemu cca 8 m</w:t>
      </w:r>
      <w:r w:rsidRPr="00CD546F">
        <w:rPr>
          <w:vertAlign w:val="superscript"/>
        </w:rPr>
        <w:t>3</w:t>
      </w:r>
      <w:r w:rsidRPr="00CD546F">
        <w:t xml:space="preserve"> je vybavena stavoznakem, průlezem, přepadem, větrací trubkou a hrdly pro přítok, odtok a vypuštění oleje. Nádrž je umístěna v záchytné havarijní jímce o minimálním objemu cca 8 m</w:t>
      </w:r>
      <w:r w:rsidRPr="00CD546F">
        <w:rPr>
          <w:vertAlign w:val="superscript"/>
        </w:rPr>
        <w:t>3</w:t>
      </w:r>
      <w:r w:rsidRPr="00CD546F">
        <w:t xml:space="preserve"> tak, aby se zabránilo případnému úniku oleje do okolního prostředí v případě havárie. Nádrž bude vodorovná, válcová o průměru cca </w:t>
      </w:r>
      <w:r w:rsidR="00742B94" w:rsidRPr="00CD546F">
        <w:t>1800-</w:t>
      </w:r>
      <w:r w:rsidRPr="00CD546F">
        <w:t xml:space="preserve">2000 mm a s klenutými dny. </w:t>
      </w:r>
    </w:p>
    <w:p w14:paraId="6B2ACC75" w14:textId="4AF412E5" w:rsidR="008B624B" w:rsidRPr="00CD546F" w:rsidRDefault="008B624B" w:rsidP="001E76B8">
      <w:pPr>
        <w:spacing w:line="264" w:lineRule="auto"/>
      </w:pPr>
      <w:r w:rsidRPr="00CD546F">
        <w:t xml:space="preserve">Dvě ozubená olejová čerpadla zabezpečují doplňování oleje do motorových jednotek. Čerpadla jsou propojena paralelně a plně se nahrazují. Čerpadla vytlačují olej do společné trubky, od které odbočují trubky pro zásobování jednotlivých motorů </w:t>
      </w:r>
      <w:r w:rsidR="00742B94" w:rsidRPr="00CD546F">
        <w:t>(</w:t>
      </w:r>
      <w:r w:rsidRPr="00CD546F">
        <w:t xml:space="preserve">PM7 </w:t>
      </w:r>
      <w:r w:rsidR="00742B94" w:rsidRPr="00CD546F">
        <w:t xml:space="preserve">a </w:t>
      </w:r>
      <w:r w:rsidRPr="00CD546F">
        <w:t>případně i do PM8). Před vstupem do motorových jednotek jsou tyto odbočky opatřeny uzavíracími armaturami s elektropohonem. Pro případ jakéhokoli selhání jsou elektroarmatury opatřeny obtokem s ruční uzavírací armaturou tak, aby motorová jednotka nebyla odstavena z důvodu poklesu hladiny mazacího oleje v motoru. Obtoková armatura lze použít i při plnění motoru novým olejem.</w:t>
      </w:r>
    </w:p>
    <w:p w14:paraId="6DDF2E7F" w14:textId="22D1C80B" w:rsidR="008B624B" w:rsidRPr="00CD546F" w:rsidRDefault="008B624B" w:rsidP="00742B94">
      <w:pPr>
        <w:spacing w:after="0" w:line="264" w:lineRule="auto"/>
        <w:ind w:firstLine="540"/>
      </w:pPr>
      <w:r w:rsidRPr="00CD546F">
        <w:t xml:space="preserve">Olejová čerpadla budou dimenzována na:  </w:t>
      </w:r>
    </w:p>
    <w:p w14:paraId="2607B546" w14:textId="7C69C7B7" w:rsidR="008B624B" w:rsidRPr="00CD546F" w:rsidRDefault="008B624B" w:rsidP="00742B94">
      <w:pPr>
        <w:spacing w:after="0" w:line="264" w:lineRule="auto"/>
        <w:ind w:firstLine="540"/>
      </w:pPr>
      <w:r w:rsidRPr="00CD546F">
        <w:t xml:space="preserve">Průtok olejového čerpadla cca </w:t>
      </w:r>
      <w:r w:rsidRPr="00CD546F">
        <w:tab/>
        <w:t>8</w:t>
      </w:r>
      <w:r w:rsidRPr="00CD546F">
        <w:tab/>
        <w:t>m</w:t>
      </w:r>
      <w:r w:rsidRPr="00CD546F">
        <w:rPr>
          <w:vertAlign w:val="superscript"/>
        </w:rPr>
        <w:t>3</w:t>
      </w:r>
      <w:r w:rsidRPr="00CD546F">
        <w:t>/h</w:t>
      </w:r>
    </w:p>
    <w:p w14:paraId="0015ED28" w14:textId="0115C978" w:rsidR="008B624B" w:rsidRPr="00CD546F" w:rsidRDefault="008B624B" w:rsidP="00742B94">
      <w:pPr>
        <w:spacing w:after="0" w:line="264" w:lineRule="auto"/>
        <w:ind w:firstLine="540"/>
      </w:pPr>
      <w:r w:rsidRPr="00CD546F">
        <w:t>Počet čerpadel</w:t>
      </w:r>
      <w:r w:rsidRPr="00CD546F">
        <w:tab/>
      </w:r>
      <w:r w:rsidRPr="00CD546F">
        <w:tab/>
      </w:r>
      <w:r w:rsidRPr="00CD546F">
        <w:tab/>
      </w:r>
      <w:r w:rsidRPr="00CD546F">
        <w:tab/>
        <w:t>2</w:t>
      </w:r>
      <w:r w:rsidRPr="00CD546F">
        <w:tab/>
        <w:t>ks (1+1 x 100</w:t>
      </w:r>
      <w:r w:rsidR="00742B94" w:rsidRPr="00CD546F">
        <w:t xml:space="preserve"> </w:t>
      </w:r>
      <w:r w:rsidRPr="00CD546F">
        <w:t>%)</w:t>
      </w:r>
    </w:p>
    <w:p w14:paraId="6CA7EC01" w14:textId="77777777" w:rsidR="00742B94" w:rsidRPr="00CD546F" w:rsidRDefault="00742B94" w:rsidP="00742B94">
      <w:pPr>
        <w:spacing w:after="0" w:line="264" w:lineRule="auto"/>
        <w:ind w:firstLine="540"/>
      </w:pPr>
    </w:p>
    <w:p w14:paraId="6437D68B" w14:textId="77777777" w:rsidR="008B624B" w:rsidRPr="00CD546F" w:rsidRDefault="008B624B" w:rsidP="001E76B8">
      <w:r w:rsidRPr="00CD546F">
        <w:t xml:space="preserve">Doplňování oleje probíhá automaticky. Signál o poklesu hladiny oleje v motorové vaně dá nejprve povel o otevření patřičné elektroarmatury a pak nastartuje jedno z olejových čerpadel. Po doplnění olejové vany motoru olejem dá signál povel o odstavení čerpadla a uzavření elektroarmatury. </w:t>
      </w:r>
    </w:p>
    <w:p w14:paraId="4D2E897C" w14:textId="77777777" w:rsidR="008B624B" w:rsidRPr="00CD546F" w:rsidRDefault="008B624B" w:rsidP="001E76B8">
      <w:r w:rsidRPr="00CD546F">
        <w:t>Čerpadlo lze spustit i místně. Před tímto úkonem se obsluha musí řádně ujistit, že je sací trasa čerpadel a minimálně jedna odbočka výtlačné trasy k motorům volná, tj. armatury jsou otevřené k volnému toku ze zásobní nádrže k motoru.</w:t>
      </w:r>
    </w:p>
    <w:p w14:paraId="0D5D2C3F" w14:textId="77777777" w:rsidR="008B624B" w:rsidRPr="00CD546F" w:rsidRDefault="008B624B" w:rsidP="001E76B8">
      <w:r w:rsidRPr="00CD546F">
        <w:t>Čerpadla jsou opatřena přepouštěcím ventilem proti překročení maximálního dopravního tlaku čerpadla. Na sací potrubí je umístěn filtr, který musí mít větší průtočnou plochu než světlost sacího potrubí tak, aby jeho hydraulický odpor byl i při částečném zanášení filtru co nejmenší, aby v žádném případě nebyl překročen přípustný sací tlak čerpadla.</w:t>
      </w:r>
    </w:p>
    <w:p w14:paraId="4A772A54" w14:textId="77777777" w:rsidR="008B624B" w:rsidRPr="00CD546F" w:rsidRDefault="008B624B" w:rsidP="001E76B8">
      <w:r w:rsidRPr="00CD546F">
        <w:t xml:space="preserve">Zásobní nádrž mazacího oleje je plněna z autocisteren ze stáčecího místa. Případné vypuštění oleje z olejové vany motoru bude probíhat tak, že u stáčecího místa se dostaví prázdná autocisterna, která olej přečerpá a odveze. Jedná se o mimořádné opatření, poněvadž se výměna oleje vzhledem k relativně nízké pracovní teplotě oleje v motoru PM7 nepředpokládá. </w:t>
      </w:r>
    </w:p>
    <w:p w14:paraId="62F9FFD4" w14:textId="77777777" w:rsidR="001E76B8" w:rsidRPr="00CD546F" w:rsidRDefault="001E76B8" w:rsidP="001E76B8">
      <w:pPr>
        <w:rPr>
          <w:bCs/>
          <w:kern w:val="32"/>
        </w:rPr>
      </w:pPr>
      <w:r w:rsidRPr="00CD546F">
        <w:rPr>
          <w:bCs/>
          <w:kern w:val="32"/>
        </w:rPr>
        <w:t>Předpokládaný mazací olej motoru bude:</w:t>
      </w:r>
    </w:p>
    <w:p w14:paraId="2BD845FA" w14:textId="2B2E14B3" w:rsidR="001E76B8" w:rsidRPr="00CD546F" w:rsidRDefault="001E76B8" w:rsidP="00CD546F">
      <w:pPr>
        <w:spacing w:after="0"/>
        <w:ind w:firstLine="709"/>
      </w:pPr>
      <w:r w:rsidRPr="00CD546F">
        <w:t>Typ oleje NATERIA MX 40</w:t>
      </w:r>
    </w:p>
    <w:p w14:paraId="23016495" w14:textId="60AE9A93" w:rsidR="001E76B8" w:rsidRPr="00CD546F" w:rsidRDefault="001E76B8" w:rsidP="00742B94">
      <w:pPr>
        <w:spacing w:after="0"/>
        <w:ind w:firstLine="709"/>
      </w:pPr>
      <w:r w:rsidRPr="00CD546F">
        <w:t>Viskozita při 40</w:t>
      </w:r>
      <w:r w:rsidR="000C5BBF" w:rsidRPr="00CD546F">
        <w:t xml:space="preserve"> </w:t>
      </w:r>
      <w:r w:rsidRPr="00CD546F">
        <w:t>°C</w:t>
      </w:r>
      <w:r w:rsidRPr="00CD546F">
        <w:tab/>
      </w:r>
      <w:r w:rsidRPr="00CD546F">
        <w:tab/>
      </w:r>
      <w:r w:rsidRPr="00CD546F">
        <w:tab/>
      </w:r>
      <w:r w:rsidRPr="00CD546F">
        <w:tab/>
        <w:t>122,5</w:t>
      </w:r>
      <w:r w:rsidRPr="00CD546F">
        <w:tab/>
        <w:t>mm</w:t>
      </w:r>
      <w:r w:rsidRPr="00CD546F">
        <w:rPr>
          <w:vertAlign w:val="superscript"/>
        </w:rPr>
        <w:t>2</w:t>
      </w:r>
      <w:r w:rsidRPr="00CD546F">
        <w:t>/s</w:t>
      </w:r>
    </w:p>
    <w:p w14:paraId="077C7D07" w14:textId="256CE022" w:rsidR="001E76B8" w:rsidRPr="00CD546F" w:rsidRDefault="001E76B8" w:rsidP="00742B94">
      <w:pPr>
        <w:spacing w:after="0"/>
        <w:ind w:firstLine="709"/>
      </w:pPr>
      <w:r w:rsidRPr="00CD546F">
        <w:t>Viskozita při 100</w:t>
      </w:r>
      <w:r w:rsidR="000C5BBF" w:rsidRPr="00CD546F">
        <w:t xml:space="preserve"> </w:t>
      </w:r>
      <w:r w:rsidRPr="00CD546F">
        <w:t>°C</w:t>
      </w:r>
      <w:r w:rsidRPr="00CD546F">
        <w:tab/>
      </w:r>
      <w:r w:rsidRPr="00CD546F">
        <w:tab/>
      </w:r>
      <w:r w:rsidRPr="00CD546F">
        <w:tab/>
      </w:r>
      <w:r w:rsidRPr="00CD546F">
        <w:tab/>
        <w:t>13,9</w:t>
      </w:r>
      <w:r w:rsidRPr="00CD546F">
        <w:tab/>
        <w:t>mm</w:t>
      </w:r>
      <w:r w:rsidRPr="00CD546F">
        <w:rPr>
          <w:vertAlign w:val="superscript"/>
        </w:rPr>
        <w:t>2</w:t>
      </w:r>
      <w:r w:rsidRPr="00CD546F">
        <w:t>/s</w:t>
      </w:r>
    </w:p>
    <w:p w14:paraId="4DD5214D" w14:textId="0C886553" w:rsidR="001E76B8" w:rsidRPr="00CD546F" w:rsidRDefault="001E76B8" w:rsidP="00742B94">
      <w:pPr>
        <w:spacing w:after="0"/>
        <w:ind w:firstLine="709"/>
      </w:pPr>
      <w:r w:rsidRPr="00CD546F">
        <w:t>Měrná hmotnost (při t=15 °C)</w:t>
      </w:r>
      <w:r w:rsidRPr="00CD546F">
        <w:tab/>
      </w:r>
      <w:r w:rsidRPr="00CD546F">
        <w:tab/>
        <w:t>883,3</w:t>
      </w:r>
      <w:r w:rsidRPr="00CD546F">
        <w:tab/>
        <w:t>kg/m</w:t>
      </w:r>
      <w:r w:rsidRPr="00CD546F">
        <w:rPr>
          <w:vertAlign w:val="superscript"/>
        </w:rPr>
        <w:t>3</w:t>
      </w:r>
    </w:p>
    <w:p w14:paraId="046B63D0" w14:textId="7A1FC68D" w:rsidR="001E76B8" w:rsidRPr="00CD546F" w:rsidRDefault="001E76B8" w:rsidP="00742B94">
      <w:pPr>
        <w:spacing w:after="0"/>
        <w:ind w:firstLine="709"/>
      </w:pPr>
      <w:r w:rsidRPr="00CD546F">
        <w:t>Bod vzplanutí COC (</w:t>
      </w:r>
      <w:hyperlink r:id="rId14" w:history="1">
        <w:r w:rsidRPr="00CD546F">
          <w:t>Cleveland open cup</w:t>
        </w:r>
      </w:hyperlink>
      <w:r w:rsidRPr="00CD546F">
        <w:t> )</w:t>
      </w:r>
      <w:r w:rsidRPr="00CD546F">
        <w:tab/>
        <w:t>266</w:t>
      </w:r>
      <w:r w:rsidRPr="00CD546F">
        <w:tab/>
        <w:t>°C</w:t>
      </w:r>
    </w:p>
    <w:p w14:paraId="35099713" w14:textId="77777777" w:rsidR="00742B94" w:rsidRPr="00CD546F" w:rsidRDefault="00742B94" w:rsidP="001E76B8">
      <w:pPr>
        <w:pStyle w:val="Parametryza0"/>
        <w:ind w:left="0"/>
        <w:rPr>
          <w:rFonts w:cs="Times New Roman"/>
          <w:szCs w:val="24"/>
        </w:rPr>
      </w:pPr>
    </w:p>
    <w:p w14:paraId="0139A25B" w14:textId="7E5F9CA6" w:rsidR="008B624B" w:rsidRPr="00CD546F" w:rsidRDefault="008B624B" w:rsidP="001E76B8">
      <w:pPr>
        <w:pStyle w:val="Parametryza0"/>
        <w:ind w:left="0"/>
        <w:rPr>
          <w:rFonts w:cs="Times New Roman"/>
          <w:szCs w:val="24"/>
        </w:rPr>
      </w:pPr>
      <w:r w:rsidRPr="00CD546F">
        <w:rPr>
          <w:rFonts w:cs="Times New Roman"/>
          <w:szCs w:val="24"/>
        </w:rPr>
        <w:t>Celková spotřeba oleje při 100% zatížení PM7 je 4,8 kg/h.</w:t>
      </w:r>
    </w:p>
    <w:p w14:paraId="3D4B09B4" w14:textId="77777777" w:rsidR="008B624B" w:rsidRPr="00CD546F" w:rsidRDefault="008B624B" w:rsidP="001E76B8">
      <w:pPr>
        <w:spacing w:line="264" w:lineRule="auto"/>
        <w:rPr>
          <w:bCs/>
          <w:kern w:val="32"/>
        </w:rPr>
      </w:pPr>
      <w:r w:rsidRPr="00CD546F">
        <w:rPr>
          <w:bCs/>
          <w:kern w:val="32"/>
        </w:rPr>
        <w:t xml:space="preserve">Případné olejové potrubní trasy procházející venkovním prostorem budou tepelně izolovány a opatřeny topným kabelem.   </w:t>
      </w:r>
    </w:p>
    <w:p w14:paraId="02C0052A" w14:textId="7148240F" w:rsidR="008B624B" w:rsidRPr="00CD546F" w:rsidRDefault="00742B94" w:rsidP="001E76B8">
      <w:pPr>
        <w:spacing w:line="264" w:lineRule="auto"/>
        <w:rPr>
          <w:b/>
        </w:rPr>
      </w:pPr>
      <w:bookmarkStart w:id="44" w:name="_Toc80603989"/>
      <w:r w:rsidRPr="00CD546F">
        <w:rPr>
          <w:b/>
        </w:rPr>
        <w:lastRenderedPageBreak/>
        <w:t xml:space="preserve">DPS 03.4 - </w:t>
      </w:r>
      <w:r w:rsidR="008B624B" w:rsidRPr="00CD546F">
        <w:rPr>
          <w:b/>
        </w:rPr>
        <w:t xml:space="preserve">Vyvedení tepla </w:t>
      </w:r>
      <w:r w:rsidR="004C601B" w:rsidRPr="00CD546F">
        <w:rPr>
          <w:b/>
        </w:rPr>
        <w:t xml:space="preserve">do </w:t>
      </w:r>
      <w:r w:rsidR="008B624B" w:rsidRPr="00CD546F">
        <w:rPr>
          <w:b/>
        </w:rPr>
        <w:t>hork</w:t>
      </w:r>
      <w:r w:rsidR="004C601B" w:rsidRPr="00CD546F">
        <w:rPr>
          <w:b/>
        </w:rPr>
        <w:t>ovodního systému TT</w:t>
      </w:r>
      <w:r w:rsidR="00ED023B">
        <w:rPr>
          <w:b/>
        </w:rPr>
        <w:t>A</w:t>
      </w:r>
      <w:r w:rsidR="004C601B" w:rsidRPr="00CD546F">
        <w:rPr>
          <w:b/>
        </w:rPr>
        <w:t>1</w:t>
      </w:r>
      <w:bookmarkEnd w:id="44"/>
    </w:p>
    <w:p w14:paraId="1B92D20F" w14:textId="0BE3E881" w:rsidR="008B624B" w:rsidRPr="00CD546F" w:rsidRDefault="008B624B" w:rsidP="001E76B8">
      <w:pPr>
        <w:spacing w:line="264" w:lineRule="auto"/>
        <w:rPr>
          <w:bCs/>
          <w:kern w:val="32"/>
        </w:rPr>
      </w:pPr>
      <w:r w:rsidRPr="00CD546F">
        <w:rPr>
          <w:bCs/>
          <w:kern w:val="32"/>
        </w:rPr>
        <w:t xml:space="preserve">Spalovací plynový motor, jak již bylo zmíněno, bude spalovat zemní plyn. Požadovaný příkon v zemním plynu pro motor-generátorovou jednotku o elektrickém výkonu </w:t>
      </w:r>
      <w:r w:rsidR="0030400E">
        <w:rPr>
          <w:bCs/>
          <w:kern w:val="32"/>
        </w:rPr>
        <w:t>11,0 - 11,5</w:t>
      </w:r>
      <w:r w:rsidRPr="00CD546F">
        <w:rPr>
          <w:bCs/>
          <w:kern w:val="32"/>
        </w:rPr>
        <w:t xml:space="preserve"> MW</w:t>
      </w:r>
      <w:r w:rsidRPr="00CD546F">
        <w:rPr>
          <w:bCs/>
          <w:kern w:val="32"/>
          <w:vertAlign w:val="subscript"/>
        </w:rPr>
        <w:t>e</w:t>
      </w:r>
      <w:r w:rsidRPr="00CD546F">
        <w:rPr>
          <w:bCs/>
          <w:kern w:val="32"/>
        </w:rPr>
        <w:t xml:space="preserve"> bude cca 24,350 MW</w:t>
      </w:r>
      <w:r w:rsidRPr="00CD546F">
        <w:rPr>
          <w:bCs/>
          <w:kern w:val="32"/>
          <w:vertAlign w:val="subscript"/>
        </w:rPr>
        <w:t>t</w:t>
      </w:r>
      <w:r w:rsidRPr="00CD546F">
        <w:rPr>
          <w:bCs/>
          <w:kern w:val="32"/>
        </w:rPr>
        <w:t>. 12 MW se v motoru přemění v mechanick</w:t>
      </w:r>
      <w:r w:rsidR="002D7604">
        <w:rPr>
          <w:bCs/>
          <w:kern w:val="32"/>
        </w:rPr>
        <w:t>ý</w:t>
      </w:r>
      <w:r w:rsidRPr="00CD546F">
        <w:rPr>
          <w:bCs/>
          <w:kern w:val="32"/>
        </w:rPr>
        <w:t xml:space="preserve"> výkon a zbytek cca 12,350 MW v tepeln</w:t>
      </w:r>
      <w:r w:rsidR="002D7604">
        <w:rPr>
          <w:bCs/>
          <w:kern w:val="32"/>
        </w:rPr>
        <w:t>ý</w:t>
      </w:r>
      <w:r w:rsidRPr="00CD546F">
        <w:rPr>
          <w:bCs/>
          <w:kern w:val="32"/>
        </w:rPr>
        <w:t xml:space="preserve">. </w:t>
      </w:r>
    </w:p>
    <w:p w14:paraId="6A914CF6" w14:textId="77777777" w:rsidR="008B624B" w:rsidRPr="00CD546F" w:rsidRDefault="008B624B" w:rsidP="001E76B8">
      <w:pPr>
        <w:spacing w:line="264" w:lineRule="auto"/>
        <w:rPr>
          <w:bCs/>
          <w:kern w:val="32"/>
        </w:rPr>
      </w:pPr>
      <w:r w:rsidRPr="00CD546F">
        <w:rPr>
          <w:bCs/>
          <w:kern w:val="32"/>
        </w:rPr>
        <w:t>Uvolněné teplo ze spalovacího procesu v motoru přechází do plášťové vody, mazacího oleje, do spalin a do okolního vzduchu kobky motoru. Určité množství tepla přechází do spalovacího vzduchu, který se před vstupem do spalovací komory stlačuje pomocí dvou turbodmychadel poháněných spalinami motoru.</w:t>
      </w:r>
    </w:p>
    <w:p w14:paraId="63425D18" w14:textId="3DC0FD8D" w:rsidR="008B624B" w:rsidRPr="00CD546F" w:rsidRDefault="008B624B" w:rsidP="001E76B8">
      <w:pPr>
        <w:spacing w:line="264" w:lineRule="auto"/>
        <w:rPr>
          <w:bCs/>
          <w:kern w:val="32"/>
        </w:rPr>
      </w:pPr>
      <w:r w:rsidRPr="00CD546F">
        <w:rPr>
          <w:bCs/>
          <w:kern w:val="32"/>
        </w:rPr>
        <w:t xml:space="preserve">Účelem </w:t>
      </w:r>
      <w:r w:rsidR="004C601B" w:rsidRPr="00CD546F">
        <w:rPr>
          <w:bCs/>
          <w:kern w:val="32"/>
        </w:rPr>
        <w:t xml:space="preserve">tohoto </w:t>
      </w:r>
      <w:r w:rsidRPr="00CD546F">
        <w:rPr>
          <w:bCs/>
          <w:kern w:val="32"/>
        </w:rPr>
        <w:t>DPS je uvolněné teplo ze spalovacího procesu v motoru využit v maximální míře v horkovodním systému teplárny. Ze sběrny vratné vody bude vedena potrubní trasa DN200 k oběhovým čerpadlům (67 NDB10 AP120 a 130) a dále přes nouzový chladič, kde se teplejší vratná voda před vstupem do olejového chladiče ochlazuje na požadovanou teplotu cca 62 °C. Vratná voda odebere v olejovém chladiči teplo z olejového okruhu motoru a dále v chladiči plášťové vody teplo z HT okruhu motoru. Oteplená vratná voda o teplotě (při plném zatížení motoru) 85</w:t>
      </w:r>
      <w:r w:rsidR="004C601B" w:rsidRPr="00CD546F">
        <w:rPr>
          <w:bCs/>
          <w:kern w:val="32"/>
        </w:rPr>
        <w:t xml:space="preserve"> </w:t>
      </w:r>
      <w:r w:rsidRPr="00CD546F">
        <w:rPr>
          <w:bCs/>
          <w:kern w:val="32"/>
        </w:rPr>
        <w:t xml:space="preserve">°C je vrácena zpátky do horní části sběrny vratné vody.   </w:t>
      </w:r>
    </w:p>
    <w:p w14:paraId="03FA58DC" w14:textId="77777777" w:rsidR="008B624B" w:rsidRPr="00CD546F" w:rsidRDefault="008B624B" w:rsidP="001E76B8">
      <w:pPr>
        <w:spacing w:line="264" w:lineRule="auto"/>
        <w:rPr>
          <w:bCs/>
          <w:kern w:val="32"/>
        </w:rPr>
      </w:pPr>
      <w:r w:rsidRPr="00CD546F">
        <w:rPr>
          <w:bCs/>
          <w:kern w:val="32"/>
        </w:rPr>
        <w:t>Pro chod spalovacího plynového motoru je důležité udržovat teplotu motorem cirkulujících medií v povoleném rozsahu. Nevyužitelné nízkopotenciální teplo z LT okruhu bude mařeno v systému chlazení PM7, viz DPS 03.5.</w:t>
      </w:r>
    </w:p>
    <w:p w14:paraId="362F9C0E" w14:textId="77777777" w:rsidR="008B624B" w:rsidRPr="00CD546F" w:rsidRDefault="008B624B" w:rsidP="001E76B8">
      <w:pPr>
        <w:pStyle w:val="Parametryza0"/>
        <w:ind w:left="0"/>
        <w:rPr>
          <w:bCs/>
          <w:kern w:val="32"/>
        </w:rPr>
      </w:pPr>
      <w:r w:rsidRPr="00CD546F">
        <w:rPr>
          <w:bCs/>
          <w:kern w:val="32"/>
        </w:rPr>
        <w:t>Za motorem budou pomocná zařízení uspořádána do jednoho modulu (skidu), který bude slučovat do společné nosné konstrukce téměř veškerá pomocná zařízení motoru. Součásti modulu pomocných zařízení budou:</w:t>
      </w:r>
    </w:p>
    <w:p w14:paraId="5B829E66" w14:textId="77777777" w:rsidR="008B624B" w:rsidRPr="00CD546F" w:rsidRDefault="008B624B" w:rsidP="002C712E">
      <w:pPr>
        <w:pStyle w:val="Odrka"/>
      </w:pPr>
      <w:r w:rsidRPr="00CD546F">
        <w:t>oběhová čerpadla okruhu vyvedení tepla</w:t>
      </w:r>
    </w:p>
    <w:p w14:paraId="3D039CAD" w14:textId="77777777" w:rsidR="008B624B" w:rsidRPr="00CD546F" w:rsidRDefault="008B624B" w:rsidP="002C712E">
      <w:pPr>
        <w:pStyle w:val="Odrka"/>
      </w:pPr>
      <w:r w:rsidRPr="00CD546F">
        <w:t xml:space="preserve">trojcestné ventily </w:t>
      </w:r>
    </w:p>
    <w:p w14:paraId="4E9E68B8" w14:textId="77777777" w:rsidR="008B624B" w:rsidRPr="00CD546F" w:rsidRDefault="008B624B" w:rsidP="002C712E">
      <w:pPr>
        <w:pStyle w:val="Odrka"/>
      </w:pPr>
      <w:r w:rsidRPr="00CD546F">
        <w:t>výměník chlazení oleje</w:t>
      </w:r>
    </w:p>
    <w:p w14:paraId="2E244CD0" w14:textId="77777777" w:rsidR="008B624B" w:rsidRPr="00CD546F" w:rsidRDefault="008B624B" w:rsidP="002C712E">
      <w:pPr>
        <w:pStyle w:val="Odrka"/>
      </w:pPr>
      <w:r w:rsidRPr="00CD546F">
        <w:t>výměník chlazení plášťové vody</w:t>
      </w:r>
    </w:p>
    <w:p w14:paraId="41A3859A" w14:textId="77777777" w:rsidR="008B624B" w:rsidRPr="00CD546F" w:rsidRDefault="008B624B" w:rsidP="002C712E">
      <w:pPr>
        <w:pStyle w:val="Odrka"/>
      </w:pPr>
      <w:r w:rsidRPr="00CD546F">
        <w:t>výměník nouzového chlazení</w:t>
      </w:r>
    </w:p>
    <w:p w14:paraId="39494E12" w14:textId="77777777" w:rsidR="008B624B" w:rsidRPr="00CD546F" w:rsidRDefault="008B624B" w:rsidP="002C712E">
      <w:pPr>
        <w:pStyle w:val="Odrka"/>
      </w:pPr>
      <w:r w:rsidRPr="00CD546F">
        <w:t>čerpadla chladícího okruhu nouzového chladiče</w:t>
      </w:r>
    </w:p>
    <w:p w14:paraId="4C44DC4F" w14:textId="77777777" w:rsidR="008B624B" w:rsidRPr="00CD546F" w:rsidRDefault="008B624B" w:rsidP="002C712E">
      <w:pPr>
        <w:pStyle w:val="Odrka"/>
      </w:pPr>
      <w:r w:rsidRPr="00CD546F">
        <w:t>duplexový olejové filtry</w:t>
      </w:r>
    </w:p>
    <w:p w14:paraId="08C49F64" w14:textId="77777777" w:rsidR="008B624B" w:rsidRPr="00CD546F" w:rsidRDefault="008B624B" w:rsidP="002C712E">
      <w:pPr>
        <w:pStyle w:val="Odrka"/>
      </w:pPr>
      <w:r w:rsidRPr="00CD546F">
        <w:t xml:space="preserve">expanzomaty </w:t>
      </w:r>
    </w:p>
    <w:p w14:paraId="7A2366E3" w14:textId="77777777" w:rsidR="008B624B" w:rsidRPr="00CD546F" w:rsidRDefault="008B624B" w:rsidP="002C712E">
      <w:r w:rsidRPr="00CD546F">
        <w:t>a jiná pomocná zařízení.</w:t>
      </w:r>
    </w:p>
    <w:p w14:paraId="3B2F0F12" w14:textId="192B5776" w:rsidR="008B624B" w:rsidRPr="00CD546F" w:rsidRDefault="008B624B" w:rsidP="001E76B8">
      <w:pPr>
        <w:pStyle w:val="Parametryza0"/>
        <w:ind w:left="0"/>
        <w:rPr>
          <w:bCs/>
          <w:kern w:val="32"/>
        </w:rPr>
      </w:pPr>
      <w:r w:rsidRPr="00CD546F">
        <w:rPr>
          <w:bCs/>
          <w:kern w:val="32"/>
        </w:rPr>
        <w:t xml:space="preserve">Okruh vyvedení tepla </w:t>
      </w:r>
      <w:r w:rsidR="002E76DF" w:rsidRPr="00CD546F">
        <w:rPr>
          <w:bCs/>
          <w:kern w:val="32"/>
        </w:rPr>
        <w:t xml:space="preserve">(sekundární okruh) </w:t>
      </w:r>
      <w:r w:rsidRPr="00CD546F">
        <w:rPr>
          <w:bCs/>
          <w:kern w:val="32"/>
        </w:rPr>
        <w:t xml:space="preserve">je vybaven průtokoměrem a teploměry, které jsou umístěny na vstupu a na výstupu modulu tak, aby bylo umožněno kvantitativní vyhodnocení vyvedeného tepla.   </w:t>
      </w:r>
    </w:p>
    <w:p w14:paraId="17620214" w14:textId="77777777" w:rsidR="008B624B" w:rsidRPr="00CD546F" w:rsidRDefault="008B624B" w:rsidP="001E76B8">
      <w:pPr>
        <w:pStyle w:val="Parametryza0"/>
        <w:spacing w:after="0"/>
        <w:rPr>
          <w:bCs/>
          <w:kern w:val="32"/>
        </w:rPr>
      </w:pPr>
      <w:r w:rsidRPr="00CD546F">
        <w:rPr>
          <w:bCs/>
          <w:kern w:val="32"/>
        </w:rPr>
        <w:t>Předpokládané parametry topné vody:</w:t>
      </w:r>
    </w:p>
    <w:p w14:paraId="25F67942" w14:textId="4F5A9EF4" w:rsidR="008B624B" w:rsidRPr="00CD546F" w:rsidRDefault="008B624B" w:rsidP="001E76B8">
      <w:pPr>
        <w:pStyle w:val="Parametryza0"/>
        <w:spacing w:after="0"/>
        <w:rPr>
          <w:bCs/>
          <w:kern w:val="32"/>
        </w:rPr>
      </w:pPr>
      <w:r w:rsidRPr="00CD546F">
        <w:rPr>
          <w:bCs/>
          <w:kern w:val="32"/>
        </w:rPr>
        <w:t xml:space="preserve">Teplota vody vratné větve horkovodní soustavy </w:t>
      </w:r>
      <w:r w:rsidRPr="00CD546F">
        <w:rPr>
          <w:bCs/>
          <w:kern w:val="32"/>
        </w:rPr>
        <w:tab/>
        <w:t>65-70</w:t>
      </w:r>
      <w:r w:rsidR="004C601B" w:rsidRPr="00CD546F">
        <w:rPr>
          <w:bCs/>
          <w:kern w:val="32"/>
        </w:rPr>
        <w:tab/>
      </w:r>
      <w:r w:rsidRPr="00CD546F">
        <w:rPr>
          <w:bCs/>
          <w:kern w:val="32"/>
        </w:rPr>
        <w:t xml:space="preserve">°C </w:t>
      </w:r>
    </w:p>
    <w:p w14:paraId="7B969118" w14:textId="4A33D8F9" w:rsidR="008B624B" w:rsidRPr="00CD546F" w:rsidRDefault="008B624B" w:rsidP="001E76B8">
      <w:pPr>
        <w:pStyle w:val="Parametryza0"/>
        <w:spacing w:after="0"/>
        <w:rPr>
          <w:bCs/>
          <w:kern w:val="32"/>
        </w:rPr>
      </w:pPr>
      <w:r w:rsidRPr="00CD546F">
        <w:rPr>
          <w:bCs/>
          <w:kern w:val="32"/>
        </w:rPr>
        <w:t xml:space="preserve">Přetlak topné vody v místě připojení </w:t>
      </w:r>
      <w:r w:rsidR="004C601B" w:rsidRPr="00CD546F">
        <w:rPr>
          <w:bCs/>
          <w:kern w:val="32"/>
        </w:rPr>
        <w:tab/>
      </w:r>
      <w:r w:rsidRPr="00CD546F">
        <w:rPr>
          <w:bCs/>
          <w:kern w:val="32"/>
        </w:rPr>
        <w:t>5,70</w:t>
      </w:r>
      <w:r w:rsidRPr="00CD546F">
        <w:rPr>
          <w:bCs/>
          <w:kern w:val="32"/>
        </w:rPr>
        <w:tab/>
      </w:r>
      <w:r w:rsidR="009D2EEA" w:rsidRPr="00CD546F">
        <w:rPr>
          <w:bCs/>
          <w:kern w:val="32"/>
        </w:rPr>
        <w:t xml:space="preserve">       </w:t>
      </w:r>
      <w:r w:rsidR="00F975D7">
        <w:rPr>
          <w:bCs/>
          <w:kern w:val="32"/>
        </w:rPr>
        <w:t>bar (g)</w:t>
      </w:r>
    </w:p>
    <w:p w14:paraId="5A4947CB" w14:textId="0B975B2A" w:rsidR="008B624B" w:rsidRPr="00CD546F" w:rsidRDefault="008B624B" w:rsidP="001E76B8">
      <w:pPr>
        <w:pStyle w:val="Parametryza0"/>
        <w:spacing w:after="0"/>
        <w:rPr>
          <w:bCs/>
          <w:kern w:val="32"/>
        </w:rPr>
      </w:pPr>
      <w:r w:rsidRPr="00CD546F">
        <w:rPr>
          <w:bCs/>
          <w:kern w:val="32"/>
        </w:rPr>
        <w:t>Teplota vody na výstupu z</w:t>
      </w:r>
      <w:r w:rsidR="004C601B" w:rsidRPr="00CD546F">
        <w:rPr>
          <w:bCs/>
          <w:kern w:val="32"/>
        </w:rPr>
        <w:t> </w:t>
      </w:r>
      <w:r w:rsidRPr="00CD546F">
        <w:rPr>
          <w:bCs/>
          <w:kern w:val="32"/>
        </w:rPr>
        <w:t>modulu</w:t>
      </w:r>
      <w:r w:rsidR="004C601B" w:rsidRPr="00CD546F">
        <w:rPr>
          <w:bCs/>
          <w:kern w:val="32"/>
        </w:rPr>
        <w:t xml:space="preserve"> </w:t>
      </w:r>
      <w:r w:rsidRPr="00CD546F">
        <w:rPr>
          <w:bCs/>
          <w:kern w:val="32"/>
        </w:rPr>
        <w:t xml:space="preserve">cca   </w:t>
      </w:r>
      <w:r w:rsidR="001E76B8" w:rsidRPr="00CD546F">
        <w:rPr>
          <w:bCs/>
          <w:kern w:val="32"/>
        </w:rPr>
        <w:tab/>
      </w:r>
      <w:r w:rsidRPr="00CD546F">
        <w:rPr>
          <w:bCs/>
          <w:kern w:val="32"/>
        </w:rPr>
        <w:t>85</w:t>
      </w:r>
      <w:r w:rsidRPr="00CD546F">
        <w:rPr>
          <w:bCs/>
          <w:kern w:val="32"/>
        </w:rPr>
        <w:tab/>
        <w:t xml:space="preserve">°C </w:t>
      </w:r>
    </w:p>
    <w:p w14:paraId="5DF00670" w14:textId="2EC6FD6B" w:rsidR="008B624B" w:rsidRPr="00CD546F" w:rsidRDefault="008B624B" w:rsidP="001E76B8">
      <w:pPr>
        <w:pStyle w:val="Parametryza0"/>
        <w:spacing w:after="0"/>
        <w:rPr>
          <w:bCs/>
          <w:kern w:val="32"/>
        </w:rPr>
      </w:pPr>
      <w:r w:rsidRPr="00CD546F">
        <w:rPr>
          <w:bCs/>
          <w:kern w:val="32"/>
        </w:rPr>
        <w:t xml:space="preserve">Průtok topné vody přes </w:t>
      </w:r>
      <w:r w:rsidR="004C601B" w:rsidRPr="00CD546F">
        <w:rPr>
          <w:bCs/>
          <w:kern w:val="32"/>
        </w:rPr>
        <w:t>modul cca</w:t>
      </w:r>
      <w:r w:rsidRPr="00CD546F">
        <w:rPr>
          <w:bCs/>
          <w:kern w:val="32"/>
        </w:rPr>
        <w:t xml:space="preserve">  </w:t>
      </w:r>
      <w:r w:rsidR="004C601B" w:rsidRPr="00CD546F">
        <w:rPr>
          <w:bCs/>
          <w:kern w:val="32"/>
        </w:rPr>
        <w:tab/>
      </w:r>
      <w:r w:rsidRPr="00CD546F">
        <w:rPr>
          <w:bCs/>
          <w:kern w:val="32"/>
        </w:rPr>
        <w:t>22</w:t>
      </w:r>
      <w:r w:rsidR="004C601B" w:rsidRPr="00CD546F">
        <w:rPr>
          <w:bCs/>
          <w:kern w:val="32"/>
        </w:rPr>
        <w:t xml:space="preserve">5  </w:t>
      </w:r>
      <w:r w:rsidR="004C601B" w:rsidRPr="00CD546F">
        <w:rPr>
          <w:bCs/>
          <w:kern w:val="32"/>
        </w:rPr>
        <w:tab/>
      </w:r>
      <w:r w:rsidRPr="00CD546F">
        <w:rPr>
          <w:bCs/>
          <w:kern w:val="32"/>
        </w:rPr>
        <w:t>m</w:t>
      </w:r>
      <w:r w:rsidRPr="00CD546F">
        <w:rPr>
          <w:bCs/>
          <w:kern w:val="32"/>
          <w:vertAlign w:val="superscript"/>
        </w:rPr>
        <w:t>3</w:t>
      </w:r>
      <w:r w:rsidRPr="00CD546F">
        <w:rPr>
          <w:bCs/>
          <w:kern w:val="32"/>
        </w:rPr>
        <w:t>/h</w:t>
      </w:r>
    </w:p>
    <w:p w14:paraId="22F4CA83" w14:textId="59819312" w:rsidR="002E76DF" w:rsidRPr="00CD546F" w:rsidRDefault="002E76DF" w:rsidP="002C712E">
      <w:pPr>
        <w:pStyle w:val="Parametryza0"/>
        <w:rPr>
          <w:bCs/>
          <w:kern w:val="32"/>
        </w:rPr>
      </w:pPr>
      <w:r w:rsidRPr="00CD546F">
        <w:rPr>
          <w:bCs/>
          <w:kern w:val="32"/>
        </w:rPr>
        <w:t xml:space="preserve">Požadovaná tlaková třída potrubí okruhu </w:t>
      </w:r>
      <w:r w:rsidRPr="00CD546F">
        <w:rPr>
          <w:bCs/>
          <w:kern w:val="32"/>
        </w:rPr>
        <w:tab/>
        <w:t>PN25</w:t>
      </w:r>
    </w:p>
    <w:p w14:paraId="5C33CE47" w14:textId="77777777" w:rsidR="008B624B" w:rsidRPr="00CD546F" w:rsidRDefault="008B624B" w:rsidP="001E76B8">
      <w:pPr>
        <w:pStyle w:val="Parametryza0"/>
        <w:ind w:left="0"/>
        <w:rPr>
          <w:bCs/>
          <w:kern w:val="32"/>
        </w:rPr>
      </w:pPr>
      <w:r w:rsidRPr="00CD546F">
        <w:rPr>
          <w:bCs/>
          <w:kern w:val="32"/>
        </w:rPr>
        <w:t>Modul (skid) reaguje na všechny provozní stavy PM tak, aby byl zachován optimální chod motoru.</w:t>
      </w:r>
    </w:p>
    <w:p w14:paraId="4A7D6098" w14:textId="20381023" w:rsidR="008B624B" w:rsidRPr="00CD546F" w:rsidRDefault="004C601B" w:rsidP="00FB4B15">
      <w:pPr>
        <w:spacing w:line="264" w:lineRule="auto"/>
        <w:rPr>
          <w:b/>
        </w:rPr>
      </w:pPr>
      <w:bookmarkStart w:id="45" w:name="_Toc80603990"/>
      <w:r w:rsidRPr="00CD546F">
        <w:rPr>
          <w:b/>
        </w:rPr>
        <w:lastRenderedPageBreak/>
        <w:t xml:space="preserve">DPS 03.5 - </w:t>
      </w:r>
      <w:r w:rsidR="008B624B" w:rsidRPr="00CD546F">
        <w:rPr>
          <w:b/>
        </w:rPr>
        <w:t xml:space="preserve">Chlazení plynového motoru </w:t>
      </w:r>
      <w:bookmarkEnd w:id="45"/>
    </w:p>
    <w:p w14:paraId="46EF8926" w14:textId="77777777" w:rsidR="008B624B" w:rsidRPr="00CD546F" w:rsidRDefault="008B624B" w:rsidP="004C601B">
      <w:pPr>
        <w:pStyle w:val="StylBodZarovnatdobloku"/>
        <w:numPr>
          <w:ilvl w:val="0"/>
          <w:numId w:val="0"/>
        </w:numPr>
        <w:tabs>
          <w:tab w:val="left" w:pos="708"/>
        </w:tabs>
        <w:rPr>
          <w:b/>
        </w:rPr>
      </w:pPr>
      <w:r w:rsidRPr="00CD546F">
        <w:rPr>
          <w:bCs/>
          <w:kern w:val="32"/>
        </w:rPr>
        <w:t xml:space="preserve">Účelem tohoto dílčího provozního souboru je zajištění chlazení plynového motoru tak, aby teploty medií byly optimální při jakémkoli provozního stavu motoru. Chladící systém PM7 je navržen a výkonově nadimenzován k zajištění chlazení medií motoru (plášťové vody, mazacího oleje a stlačeného spalovacího vzduchu) a k dodržování teplot uvedených medií při chodu motoru v předepsaném rozsahu bez přičinění systému vyvedení tepla horkovodní sestavou (DPS 03.4).  </w:t>
      </w:r>
    </w:p>
    <w:p w14:paraId="6E6D6027" w14:textId="21CFE33C" w:rsidR="008B624B" w:rsidRPr="00CD546F" w:rsidRDefault="008B624B" w:rsidP="00FB4B15">
      <w:r w:rsidRPr="00CD546F">
        <w:rPr>
          <w:bCs/>
          <w:kern w:val="32"/>
        </w:rPr>
        <w:t xml:space="preserve">Media motoru </w:t>
      </w:r>
      <w:r w:rsidRPr="00CD546F">
        <w:t>PM7</w:t>
      </w:r>
      <w:r w:rsidRPr="00CD546F">
        <w:rPr>
          <w:bCs/>
          <w:kern w:val="32"/>
        </w:rPr>
        <w:t xml:space="preserve"> se budou chladit paralelně v</w:t>
      </w:r>
      <w:r w:rsidR="004C601B" w:rsidRPr="00CD546F">
        <w:rPr>
          <w:bCs/>
          <w:kern w:val="32"/>
        </w:rPr>
        <w:t>e</w:t>
      </w:r>
      <w:r w:rsidRPr="00CD546F">
        <w:rPr>
          <w:bCs/>
          <w:kern w:val="32"/>
        </w:rPr>
        <w:t xml:space="preserve"> dvou chladicích okruhách, respektive na LT okruhu a okruhu nouzového chlazení.</w:t>
      </w:r>
      <w:r w:rsidRPr="00CD546F">
        <w:t xml:space="preserve"> Nově vybudovaný systém suchého chlazení bude využívat sdružené radiátory s ventilátory</w:t>
      </w:r>
      <w:r w:rsidRPr="00CD546F">
        <w:rPr>
          <w:bCs/>
          <w:kern w:val="32"/>
        </w:rPr>
        <w:t>, kde se ve spodní části radiátoru bude chladit LT okruh a v horní části okruh nouzového chlazení</w:t>
      </w:r>
      <w:r w:rsidRPr="00CD546F">
        <w:t xml:space="preserve">. </w:t>
      </w:r>
    </w:p>
    <w:p w14:paraId="750EA0D7" w14:textId="77777777" w:rsidR="008B624B" w:rsidRPr="00CD546F" w:rsidRDefault="008B624B" w:rsidP="00FB4B15">
      <w:r w:rsidRPr="00CD546F">
        <w:t xml:space="preserve">Předpokládaná baterie suchých chladičů bude napojena paralelně a umístěna na střechu zachované části budovy stávající kotelny, výška cca +12 m. </w:t>
      </w:r>
    </w:p>
    <w:p w14:paraId="440770BE" w14:textId="132D9C22" w:rsidR="008B624B" w:rsidRPr="00CD546F" w:rsidRDefault="008B624B" w:rsidP="00FB4B15">
      <w:pPr>
        <w:rPr>
          <w:bCs/>
          <w:kern w:val="32"/>
        </w:rPr>
      </w:pPr>
      <w:r w:rsidRPr="00CD546F">
        <w:rPr>
          <w:bCs/>
          <w:kern w:val="32"/>
        </w:rPr>
        <w:t>Chladicí medium bude nemrznoucí směs glykolu o patřičnou koncentraci (35-40</w:t>
      </w:r>
      <w:r w:rsidR="004C601B" w:rsidRPr="00CD546F">
        <w:rPr>
          <w:bCs/>
          <w:kern w:val="32"/>
        </w:rPr>
        <w:t xml:space="preserve"> </w:t>
      </w:r>
      <w:r w:rsidRPr="00CD546F">
        <w:rPr>
          <w:bCs/>
          <w:kern w:val="32"/>
        </w:rPr>
        <w:t>%) tak, aby se zabránilo zamrzání při předpokládané minimální teplotě v dané lokalitě.</w:t>
      </w:r>
    </w:p>
    <w:p w14:paraId="11319D7D" w14:textId="4BBAC7A4" w:rsidR="008B624B" w:rsidRPr="00CD546F" w:rsidRDefault="008B624B" w:rsidP="00FB4B15">
      <w:pPr>
        <w:rPr>
          <w:bCs/>
          <w:kern w:val="32"/>
        </w:rPr>
      </w:pPr>
      <w:r w:rsidRPr="00CD546F">
        <w:rPr>
          <w:bCs/>
          <w:kern w:val="32"/>
        </w:rPr>
        <w:t xml:space="preserve">LT okruh slouží k maření tepla z 2. stupně mezichladiče spalovacího vzduchu. Před startem motoru je třícestný ventil okruhu v poloze pro obtok suchých chladičů s ventilátory. Při najíždění a chodu motoru v závislosti na teplotě směsi na vstupu do motoru (mezichladiče) </w:t>
      </w:r>
      <w:r w:rsidR="0068679D" w:rsidRPr="00CD546F">
        <w:rPr>
          <w:bCs/>
          <w:kern w:val="32"/>
        </w:rPr>
        <w:t>přepne třícestný</w:t>
      </w:r>
      <w:r w:rsidRPr="00CD546F">
        <w:rPr>
          <w:bCs/>
          <w:kern w:val="32"/>
        </w:rPr>
        <w:t xml:space="preserve"> ventil do patřičné polohy tak, aby byla požadovaná teplota směsi na vstupu do motoru udržována konstantní.    </w:t>
      </w:r>
    </w:p>
    <w:p w14:paraId="6501832B" w14:textId="77777777" w:rsidR="008B624B" w:rsidRPr="00CD546F" w:rsidRDefault="008B624B" w:rsidP="00FB4B15">
      <w:pPr>
        <w:rPr>
          <w:bCs/>
          <w:kern w:val="32"/>
        </w:rPr>
      </w:pPr>
      <w:r w:rsidRPr="00CD546F">
        <w:rPr>
          <w:bCs/>
          <w:kern w:val="32"/>
        </w:rPr>
        <w:t>LT okruh se skládá zejména z:</w:t>
      </w:r>
    </w:p>
    <w:p w14:paraId="0611F14D" w14:textId="77777777" w:rsidR="008B624B" w:rsidRPr="00CD546F" w:rsidRDefault="008B624B" w:rsidP="00B666E0">
      <w:pPr>
        <w:pStyle w:val="Odrka"/>
      </w:pPr>
      <w:r w:rsidRPr="00CD546F">
        <w:t>mezichladiče 2. stupně na dochlazování stlačeného spalovacího vzduchu o výkonu 0,635 MW</w:t>
      </w:r>
      <w:r w:rsidRPr="00CD546F">
        <w:rPr>
          <w:vertAlign w:val="subscript"/>
        </w:rPr>
        <w:t>t</w:t>
      </w:r>
    </w:p>
    <w:p w14:paraId="7962C0EE" w14:textId="77777777" w:rsidR="008B624B" w:rsidRPr="00CD546F" w:rsidRDefault="008B624B" w:rsidP="00B666E0">
      <w:pPr>
        <w:pStyle w:val="Odrka"/>
      </w:pPr>
      <w:r w:rsidRPr="00CD546F">
        <w:t>chladiče generátoru o výkonu 0,280 MW</w:t>
      </w:r>
      <w:r w:rsidRPr="00CD546F">
        <w:rPr>
          <w:vertAlign w:val="subscript"/>
        </w:rPr>
        <w:t>t</w:t>
      </w:r>
    </w:p>
    <w:p w14:paraId="5C905FDF" w14:textId="77777777" w:rsidR="008B624B" w:rsidRPr="00CD546F" w:rsidRDefault="008B624B" w:rsidP="00B666E0">
      <w:pPr>
        <w:pStyle w:val="Odrka"/>
      </w:pPr>
      <w:r w:rsidRPr="00CD546F">
        <w:t>čerpadla LT okruhu, poháněné hřídelí motoru</w:t>
      </w:r>
    </w:p>
    <w:p w14:paraId="29BAE021" w14:textId="77777777" w:rsidR="008B624B" w:rsidRPr="00CD546F" w:rsidRDefault="008B624B" w:rsidP="00B666E0">
      <w:pPr>
        <w:pStyle w:val="Odrka"/>
      </w:pPr>
      <w:r w:rsidRPr="00CD546F">
        <w:t xml:space="preserve">třícestného ventilu </w:t>
      </w:r>
    </w:p>
    <w:p w14:paraId="01351DF8" w14:textId="77777777" w:rsidR="008B624B" w:rsidRPr="00CD546F" w:rsidRDefault="008B624B" w:rsidP="00B666E0">
      <w:pPr>
        <w:pStyle w:val="Odrka"/>
      </w:pPr>
      <w:r w:rsidRPr="00CD546F">
        <w:t>sdruženého suchého chladiče s ventilátory – viz DPS 03.6</w:t>
      </w:r>
    </w:p>
    <w:p w14:paraId="3038F48F" w14:textId="63C0C1B7" w:rsidR="008B624B" w:rsidRPr="00CD546F" w:rsidRDefault="008B624B" w:rsidP="00B666E0">
      <w:pPr>
        <w:pStyle w:val="Odrka"/>
      </w:pPr>
      <w:r w:rsidRPr="00CD546F">
        <w:t xml:space="preserve">a potrubních tras </w:t>
      </w:r>
    </w:p>
    <w:p w14:paraId="7D5E6B98" w14:textId="74D47B5E" w:rsidR="008B624B" w:rsidRPr="00CD546F" w:rsidRDefault="008B624B" w:rsidP="00FB4B15">
      <w:pPr>
        <w:rPr>
          <w:bCs/>
          <w:kern w:val="32"/>
        </w:rPr>
      </w:pPr>
      <w:r w:rsidRPr="00CD546F">
        <w:rPr>
          <w:bCs/>
          <w:kern w:val="32"/>
        </w:rPr>
        <w:t xml:space="preserve">Okruh nouzového chlazení slouží k maření tepla z HT okruhu, které nebylo využito v okruhu vyvedení tepla. Pokud teplota chladící směsi na vstupu a výstupu z nouzového chladiče bude stejná, nebo bude-li veškeré teplo z HT okruhu využito, třícestný ventil tohoto okruhu přepne do polohy obtoku suchých chladičů s ventilátory.   </w:t>
      </w:r>
    </w:p>
    <w:p w14:paraId="2A5291BE" w14:textId="77777777" w:rsidR="008B624B" w:rsidRPr="00CD546F" w:rsidRDefault="008B624B" w:rsidP="00B666E0">
      <w:r w:rsidRPr="00CD546F">
        <w:t>Okruh nouzového chlazení se skládá zejména z:</w:t>
      </w:r>
    </w:p>
    <w:p w14:paraId="3CADF2AD" w14:textId="77777777" w:rsidR="008B624B" w:rsidRPr="00CD546F" w:rsidRDefault="008B624B" w:rsidP="00B666E0">
      <w:pPr>
        <w:pStyle w:val="Odrka"/>
      </w:pPr>
      <w:r w:rsidRPr="00CD546F">
        <w:t>chladiče nouzového chlazení o výkonu cca 5,820 MW</w:t>
      </w:r>
      <w:r w:rsidRPr="00CD546F">
        <w:rPr>
          <w:vertAlign w:val="subscript"/>
        </w:rPr>
        <w:t>t</w:t>
      </w:r>
    </w:p>
    <w:p w14:paraId="7843A9B7" w14:textId="50D114DD" w:rsidR="008B624B" w:rsidRPr="00CD546F" w:rsidRDefault="008B624B" w:rsidP="00B666E0">
      <w:pPr>
        <w:pStyle w:val="Odrka"/>
      </w:pPr>
      <w:r w:rsidRPr="00CD546F">
        <w:t>sdruženého suchého chladiče s </w:t>
      </w:r>
      <w:r w:rsidR="00803498" w:rsidRPr="00CD546F">
        <w:t>ventilátory – viz</w:t>
      </w:r>
      <w:r w:rsidRPr="00CD546F">
        <w:t xml:space="preserve"> DPS 03.6</w:t>
      </w:r>
    </w:p>
    <w:p w14:paraId="56D2CDA3" w14:textId="77777777" w:rsidR="008B624B" w:rsidRPr="00CD546F" w:rsidRDefault="008B624B" w:rsidP="00B666E0">
      <w:pPr>
        <w:pStyle w:val="Odrka"/>
      </w:pPr>
      <w:r w:rsidRPr="00CD546F">
        <w:t>oběhových čerpadel poháněných elektromotory</w:t>
      </w:r>
    </w:p>
    <w:p w14:paraId="7027BF4D" w14:textId="77777777" w:rsidR="008B624B" w:rsidRPr="00CD546F" w:rsidRDefault="008B624B" w:rsidP="00B666E0">
      <w:pPr>
        <w:pStyle w:val="Odrka"/>
      </w:pPr>
      <w:r w:rsidRPr="00CD546F">
        <w:t xml:space="preserve">třícestného ventilu </w:t>
      </w:r>
    </w:p>
    <w:p w14:paraId="7F868AF5" w14:textId="19A4544A" w:rsidR="008B624B" w:rsidRPr="00CD546F" w:rsidRDefault="008B624B" w:rsidP="00B666E0">
      <w:pPr>
        <w:pStyle w:val="Odrka"/>
      </w:pPr>
      <w:r w:rsidRPr="00CD546F">
        <w:t xml:space="preserve">potrubních tras </w:t>
      </w:r>
    </w:p>
    <w:p w14:paraId="50425F97" w14:textId="77777777" w:rsidR="00FB4B15" w:rsidRPr="00CD546F" w:rsidRDefault="00FB4B15" w:rsidP="00FB4B15">
      <w:pPr>
        <w:spacing w:after="0"/>
        <w:ind w:left="1134"/>
        <w:rPr>
          <w:bCs/>
          <w:kern w:val="32"/>
        </w:rPr>
      </w:pPr>
    </w:p>
    <w:p w14:paraId="678DC9D8" w14:textId="66C0FF17" w:rsidR="008B624B" w:rsidRPr="00CD546F" w:rsidRDefault="008B624B" w:rsidP="00FB4B15">
      <w:pPr>
        <w:rPr>
          <w:bCs/>
          <w:kern w:val="32"/>
        </w:rPr>
      </w:pPr>
      <w:r w:rsidRPr="00CD546F">
        <w:rPr>
          <w:bCs/>
          <w:kern w:val="32"/>
        </w:rPr>
        <w:t xml:space="preserve">Zařízení LT okruhu a </w:t>
      </w:r>
      <w:r w:rsidR="00FB4B15" w:rsidRPr="00CD546F">
        <w:rPr>
          <w:bCs/>
          <w:kern w:val="32"/>
        </w:rPr>
        <w:t xml:space="preserve">část zařízení </w:t>
      </w:r>
      <w:r w:rsidRPr="00CD546F">
        <w:rPr>
          <w:bCs/>
          <w:kern w:val="32"/>
        </w:rPr>
        <w:t xml:space="preserve">okruhu nouzového chlazení budou uspořádána do již zmíněného modulu pomocných zařízení (skidu). </w:t>
      </w:r>
    </w:p>
    <w:p w14:paraId="45855296" w14:textId="2E669953" w:rsidR="008B624B" w:rsidRPr="00CD546F" w:rsidRDefault="0068679D" w:rsidP="00FB4B15">
      <w:pPr>
        <w:spacing w:line="264" w:lineRule="auto"/>
      </w:pPr>
      <w:bookmarkStart w:id="46" w:name="_Toc80603991"/>
      <w:r w:rsidRPr="00CD546F">
        <w:rPr>
          <w:b/>
        </w:rPr>
        <w:t xml:space="preserve">DPS 03.6 - </w:t>
      </w:r>
      <w:r w:rsidR="008B624B" w:rsidRPr="00CD546F">
        <w:rPr>
          <w:b/>
        </w:rPr>
        <w:t xml:space="preserve">Chladící radiátory a venkovní </w:t>
      </w:r>
      <w:r w:rsidR="00FB4B15" w:rsidRPr="00CD546F">
        <w:rPr>
          <w:b/>
        </w:rPr>
        <w:t xml:space="preserve">rozvody </w:t>
      </w:r>
      <w:bookmarkEnd w:id="46"/>
    </w:p>
    <w:p w14:paraId="581AAD4B" w14:textId="4392637B" w:rsidR="00FB4B15" w:rsidRPr="00CD546F" w:rsidRDefault="009D2EEA" w:rsidP="009D2EEA">
      <w:pPr>
        <w:pStyle w:val="StylBodZarovnatdobloku"/>
        <w:numPr>
          <w:ilvl w:val="0"/>
          <w:numId w:val="0"/>
        </w:numPr>
        <w:tabs>
          <w:tab w:val="left" w:pos="708"/>
        </w:tabs>
        <w:rPr>
          <w:b/>
        </w:rPr>
      </w:pPr>
      <w:r w:rsidRPr="00CD546F">
        <w:rPr>
          <w:bCs/>
          <w:kern w:val="32"/>
        </w:rPr>
        <w:lastRenderedPageBreak/>
        <w:t>C</w:t>
      </w:r>
      <w:r w:rsidR="008B624B" w:rsidRPr="00CD546F">
        <w:rPr>
          <w:bCs/>
          <w:kern w:val="32"/>
        </w:rPr>
        <w:t>hladící radiátor</w:t>
      </w:r>
      <w:r w:rsidRPr="00CD546F">
        <w:rPr>
          <w:bCs/>
          <w:kern w:val="32"/>
        </w:rPr>
        <w:t>y</w:t>
      </w:r>
      <w:r w:rsidR="008B624B" w:rsidRPr="00CD546F">
        <w:rPr>
          <w:bCs/>
          <w:kern w:val="32"/>
        </w:rPr>
        <w:t xml:space="preserve"> </w:t>
      </w:r>
      <w:r w:rsidR="0068679D" w:rsidRPr="00CD546F">
        <w:rPr>
          <w:bCs/>
          <w:kern w:val="32"/>
        </w:rPr>
        <w:t>s</w:t>
      </w:r>
      <w:r w:rsidR="008B624B" w:rsidRPr="00CD546F">
        <w:rPr>
          <w:bCs/>
          <w:kern w:val="32"/>
        </w:rPr>
        <w:t xml:space="preserve"> ventilátory představu</w:t>
      </w:r>
      <w:r w:rsidRPr="00CD546F">
        <w:rPr>
          <w:bCs/>
          <w:kern w:val="32"/>
        </w:rPr>
        <w:t xml:space="preserve">jí </w:t>
      </w:r>
      <w:r w:rsidR="008B624B" w:rsidRPr="00CD546F">
        <w:rPr>
          <w:bCs/>
          <w:kern w:val="32"/>
        </w:rPr>
        <w:t>optimální řešení pro chlazení obou okruhů PM, chlazení LT a okruhu</w:t>
      </w:r>
      <w:r w:rsidR="0068679D" w:rsidRPr="00CD546F">
        <w:rPr>
          <w:bCs/>
          <w:kern w:val="32"/>
        </w:rPr>
        <w:t xml:space="preserve"> nouzového chlazení</w:t>
      </w:r>
      <w:r w:rsidR="008B624B" w:rsidRPr="00CD546F">
        <w:rPr>
          <w:bCs/>
          <w:kern w:val="32"/>
        </w:rPr>
        <w:t xml:space="preserve"> o výkonu respektive 1 MW</w:t>
      </w:r>
      <w:r w:rsidR="008B624B" w:rsidRPr="00CD546F">
        <w:rPr>
          <w:bCs/>
          <w:kern w:val="32"/>
          <w:vertAlign w:val="subscript"/>
        </w:rPr>
        <w:t>t</w:t>
      </w:r>
      <w:r w:rsidR="008B624B" w:rsidRPr="00CD546F">
        <w:rPr>
          <w:bCs/>
          <w:kern w:val="32"/>
        </w:rPr>
        <w:t xml:space="preserve"> a 6,4 MW</w:t>
      </w:r>
      <w:r w:rsidR="008B624B" w:rsidRPr="00CD546F">
        <w:rPr>
          <w:bCs/>
          <w:kern w:val="32"/>
          <w:vertAlign w:val="subscript"/>
        </w:rPr>
        <w:t>t</w:t>
      </w:r>
      <w:r w:rsidR="008B624B" w:rsidRPr="00CD546F">
        <w:rPr>
          <w:bCs/>
          <w:kern w:val="32"/>
        </w:rPr>
        <w:t xml:space="preserve">. </w:t>
      </w:r>
    </w:p>
    <w:p w14:paraId="39100344" w14:textId="64B6E922" w:rsidR="008B624B" w:rsidRPr="00CD546F" w:rsidRDefault="008B624B" w:rsidP="00FA11FA">
      <w:pPr>
        <w:pStyle w:val="StylBodZarovnatdobloku"/>
        <w:numPr>
          <w:ilvl w:val="0"/>
          <w:numId w:val="0"/>
        </w:numPr>
        <w:tabs>
          <w:tab w:val="left" w:pos="708"/>
        </w:tabs>
        <w:spacing w:after="0"/>
        <w:ind w:left="720"/>
        <w:rPr>
          <w:b/>
        </w:rPr>
      </w:pPr>
      <w:r w:rsidRPr="00CD546F">
        <w:rPr>
          <w:bCs/>
          <w:kern w:val="32"/>
        </w:rPr>
        <w:t xml:space="preserve"> </w:t>
      </w:r>
    </w:p>
    <w:p w14:paraId="3C35929D" w14:textId="42C7B66E" w:rsidR="008B624B" w:rsidRPr="00CD546F" w:rsidRDefault="008B624B" w:rsidP="00FA11FA">
      <w:pPr>
        <w:pStyle w:val="StylBodZarovnatdobloku"/>
        <w:numPr>
          <w:ilvl w:val="0"/>
          <w:numId w:val="0"/>
        </w:numPr>
        <w:tabs>
          <w:tab w:val="left" w:pos="708"/>
        </w:tabs>
        <w:rPr>
          <w:bCs/>
          <w:kern w:val="32"/>
        </w:rPr>
      </w:pPr>
      <w:r w:rsidRPr="00CD546F">
        <w:rPr>
          <w:bCs/>
          <w:kern w:val="32"/>
        </w:rPr>
        <w:t>Parametry chladícího radiátoru</w:t>
      </w:r>
      <w:r w:rsidR="00FB4B15" w:rsidRPr="00CD546F">
        <w:rPr>
          <w:bCs/>
          <w:kern w:val="32"/>
        </w:rPr>
        <w:t>:</w:t>
      </w:r>
    </w:p>
    <w:p w14:paraId="6E467403" w14:textId="77777777" w:rsidR="008B624B" w:rsidRPr="00CD546F" w:rsidRDefault="008B624B" w:rsidP="00B666E0">
      <w:pPr>
        <w:pStyle w:val="Odrka"/>
      </w:pPr>
      <w:r w:rsidRPr="00CD546F">
        <w:t xml:space="preserve">HT okruh / okruh nouzového chlazení </w:t>
      </w:r>
    </w:p>
    <w:p w14:paraId="1FDD9545" w14:textId="3DBF355B" w:rsidR="008B624B" w:rsidRPr="00CD546F" w:rsidRDefault="008B624B" w:rsidP="00B666E0">
      <w:pPr>
        <w:pStyle w:val="Odrka"/>
      </w:pPr>
      <w:r w:rsidRPr="00CD546F">
        <w:t>Chladící výkon </w:t>
      </w:r>
      <w:r w:rsidR="009D2EEA" w:rsidRPr="00CD546F">
        <w:t>(včetně 10% rezervy)</w:t>
      </w:r>
      <w:r w:rsidRPr="00CD546F">
        <w:t>              6,4</w:t>
      </w:r>
      <w:r w:rsidRPr="00CD546F">
        <w:tab/>
        <w:t>MW</w:t>
      </w:r>
      <w:r w:rsidRPr="00CD546F">
        <w:rPr>
          <w:vertAlign w:val="subscript"/>
        </w:rPr>
        <w:t>t</w:t>
      </w:r>
    </w:p>
    <w:p w14:paraId="12B44D6A" w14:textId="77777777" w:rsidR="008B624B" w:rsidRPr="00CD546F" w:rsidRDefault="008B624B" w:rsidP="00B666E0">
      <w:pPr>
        <w:pStyle w:val="Odrka"/>
      </w:pPr>
      <w:r w:rsidRPr="00CD546F">
        <w:t xml:space="preserve">Maximální výstupní teplota                               57 </w:t>
      </w:r>
      <w:r w:rsidRPr="00CD546F">
        <w:tab/>
        <w:t>°C</w:t>
      </w:r>
    </w:p>
    <w:p w14:paraId="2A0A8AB7" w14:textId="77777777" w:rsidR="008B624B" w:rsidRPr="00CD546F" w:rsidRDefault="008B624B" w:rsidP="00B666E0">
      <w:pPr>
        <w:pStyle w:val="Odrka"/>
      </w:pPr>
      <w:r w:rsidRPr="00CD546F">
        <w:t xml:space="preserve">Vstupní teplota                                                  80 </w:t>
      </w:r>
      <w:r w:rsidRPr="00CD546F">
        <w:tab/>
        <w:t>°C</w:t>
      </w:r>
    </w:p>
    <w:p w14:paraId="71785296" w14:textId="77777777" w:rsidR="008B624B" w:rsidRPr="00CD546F" w:rsidRDefault="008B624B" w:rsidP="00B666E0">
      <w:pPr>
        <w:pStyle w:val="Odrka"/>
      </w:pPr>
      <w:r w:rsidRPr="00CD546F">
        <w:t xml:space="preserve">Průtok směsi                                     cca         250 </w:t>
      </w:r>
      <w:r w:rsidRPr="00CD546F">
        <w:tab/>
        <w:t>t/h</w:t>
      </w:r>
    </w:p>
    <w:p w14:paraId="300548F7" w14:textId="6952E5A7" w:rsidR="008B624B" w:rsidRPr="00CD546F" w:rsidRDefault="008B624B" w:rsidP="00B666E0">
      <w:pPr>
        <w:pStyle w:val="Odrka"/>
      </w:pPr>
      <w:r w:rsidRPr="00CD546F">
        <w:t>Směs glycoshell                                               35</w:t>
      </w:r>
      <w:r w:rsidR="00FA11FA" w:rsidRPr="00CD546F">
        <w:t xml:space="preserve">-40 </w:t>
      </w:r>
      <w:r w:rsidRPr="00CD546F">
        <w:t>%</w:t>
      </w:r>
    </w:p>
    <w:p w14:paraId="55CD0AF7" w14:textId="63D0488A" w:rsidR="008B624B" w:rsidRPr="00CD546F" w:rsidRDefault="008B624B" w:rsidP="00B666E0">
      <w:pPr>
        <w:pStyle w:val="Odrka"/>
      </w:pPr>
      <w:r w:rsidRPr="00CD546F">
        <w:t xml:space="preserve">Měrná tepelná kapacita směsi  </w:t>
      </w:r>
      <w:r w:rsidR="00BC605A">
        <w:t>cca</w:t>
      </w:r>
      <w:r w:rsidRPr="00CD546F">
        <w:t xml:space="preserve">                 3,75 </w:t>
      </w:r>
      <w:r w:rsidRPr="00CD546F">
        <w:tab/>
        <w:t>kJ/kg.K</w:t>
      </w:r>
    </w:p>
    <w:p w14:paraId="362A7A66" w14:textId="77777777" w:rsidR="008B624B" w:rsidRPr="00CD546F" w:rsidRDefault="008B624B" w:rsidP="00FA11FA">
      <w:pPr>
        <w:pStyle w:val="StylBodZarovnatdobloku"/>
        <w:numPr>
          <w:ilvl w:val="0"/>
          <w:numId w:val="0"/>
        </w:numPr>
        <w:tabs>
          <w:tab w:val="left" w:pos="708"/>
        </w:tabs>
        <w:spacing w:after="0"/>
        <w:ind w:left="540"/>
        <w:rPr>
          <w:bCs/>
          <w:kern w:val="32"/>
        </w:rPr>
      </w:pPr>
      <w:r w:rsidRPr="00CD546F">
        <w:rPr>
          <w:bCs/>
          <w:kern w:val="32"/>
        </w:rPr>
        <w:t xml:space="preserve">                                               </w:t>
      </w:r>
    </w:p>
    <w:p w14:paraId="16A67EA3" w14:textId="77777777" w:rsidR="008B624B" w:rsidRPr="00CD546F" w:rsidRDefault="008B624B" w:rsidP="00B666E0">
      <w:pPr>
        <w:pStyle w:val="Odrka"/>
      </w:pPr>
      <w:r w:rsidRPr="00CD546F">
        <w:t>LT okruh / nízkoteplotní okruh</w:t>
      </w:r>
    </w:p>
    <w:p w14:paraId="0C54F60E" w14:textId="7E074815" w:rsidR="008B624B" w:rsidRPr="00CD546F" w:rsidRDefault="008B624B" w:rsidP="00B666E0">
      <w:pPr>
        <w:pStyle w:val="Odrka"/>
      </w:pPr>
      <w:r w:rsidRPr="00CD546F">
        <w:t>Chladící výkon</w:t>
      </w:r>
      <w:r w:rsidR="00FB0A0E" w:rsidRPr="00CD546F">
        <w:t xml:space="preserve"> (včetně 10% rezervy)  </w:t>
      </w:r>
      <w:r w:rsidRPr="00CD546F">
        <w:t xml:space="preserve">              1 </w:t>
      </w:r>
      <w:r w:rsidRPr="00CD546F">
        <w:tab/>
        <w:t>MW</w:t>
      </w:r>
    </w:p>
    <w:p w14:paraId="32702B76" w14:textId="77777777" w:rsidR="008B624B" w:rsidRPr="00CD546F" w:rsidRDefault="008B624B" w:rsidP="00B666E0">
      <w:pPr>
        <w:pStyle w:val="Odrka"/>
      </w:pPr>
      <w:r w:rsidRPr="00CD546F">
        <w:t xml:space="preserve">Maximální výstupní teplota                                45 </w:t>
      </w:r>
      <w:r w:rsidRPr="00CD546F">
        <w:tab/>
        <w:t>°C</w:t>
      </w:r>
    </w:p>
    <w:p w14:paraId="1440266F" w14:textId="77777777" w:rsidR="008B624B" w:rsidRPr="00CD546F" w:rsidRDefault="008B624B" w:rsidP="00B666E0">
      <w:pPr>
        <w:pStyle w:val="Odrka"/>
      </w:pPr>
      <w:r w:rsidRPr="00CD546F">
        <w:t xml:space="preserve">Vstupní teplota                                                   53 </w:t>
      </w:r>
      <w:r w:rsidRPr="00CD546F">
        <w:tab/>
        <w:t>°C</w:t>
      </w:r>
    </w:p>
    <w:p w14:paraId="7C0F3E9F" w14:textId="77777777" w:rsidR="008B624B" w:rsidRPr="00CD546F" w:rsidRDefault="008B624B" w:rsidP="00B666E0">
      <w:pPr>
        <w:pStyle w:val="Odrka"/>
      </w:pPr>
      <w:r w:rsidRPr="00CD546F">
        <w:t xml:space="preserve">Průtok směsi                                     cca          120 </w:t>
      </w:r>
      <w:r w:rsidRPr="00CD546F">
        <w:tab/>
        <w:t>t/h</w:t>
      </w:r>
    </w:p>
    <w:p w14:paraId="6FE252D8" w14:textId="5273F3DF" w:rsidR="008B624B" w:rsidRPr="00CD546F" w:rsidRDefault="008B624B" w:rsidP="00B666E0">
      <w:pPr>
        <w:pStyle w:val="Odrka"/>
      </w:pPr>
      <w:r w:rsidRPr="00CD546F">
        <w:t>Směs glycoshell                                                 35</w:t>
      </w:r>
      <w:r w:rsidR="00FA11FA" w:rsidRPr="00CD546F">
        <w:t xml:space="preserve">-40 </w:t>
      </w:r>
      <w:r w:rsidRPr="00CD546F">
        <w:t xml:space="preserve">% </w:t>
      </w:r>
    </w:p>
    <w:p w14:paraId="589116B0" w14:textId="7A34A380" w:rsidR="008B624B" w:rsidRPr="00CD546F" w:rsidRDefault="008B624B" w:rsidP="00B666E0">
      <w:pPr>
        <w:pStyle w:val="Odrka"/>
      </w:pPr>
      <w:r w:rsidRPr="00CD546F">
        <w:t>Měrná tepelná kapacita směsi</w:t>
      </w:r>
      <w:r w:rsidR="00BC605A">
        <w:t xml:space="preserve"> cca</w:t>
      </w:r>
      <w:r w:rsidRPr="00CD546F">
        <w:t xml:space="preserve">                  3,70 </w:t>
      </w:r>
      <w:r w:rsidRPr="00CD546F">
        <w:tab/>
        <w:t>kJ/kg.K</w:t>
      </w:r>
    </w:p>
    <w:p w14:paraId="51203F45" w14:textId="77777777" w:rsidR="008B624B" w:rsidRPr="00CD546F" w:rsidRDefault="008B624B" w:rsidP="00FA11FA">
      <w:pPr>
        <w:pStyle w:val="StylBodZarovnatdobloku"/>
        <w:numPr>
          <w:ilvl w:val="0"/>
          <w:numId w:val="0"/>
        </w:numPr>
        <w:tabs>
          <w:tab w:val="left" w:pos="708"/>
        </w:tabs>
        <w:ind w:left="540"/>
        <w:rPr>
          <w:bCs/>
          <w:kern w:val="32"/>
        </w:rPr>
      </w:pPr>
    </w:p>
    <w:p w14:paraId="5D281208" w14:textId="77777777" w:rsidR="008B624B" w:rsidRPr="00CD546F" w:rsidRDefault="008B624B" w:rsidP="00FA11FA">
      <w:pPr>
        <w:pStyle w:val="StylBodZarovnatdobloku"/>
        <w:numPr>
          <w:ilvl w:val="0"/>
          <w:numId w:val="0"/>
        </w:numPr>
        <w:tabs>
          <w:tab w:val="left" w:pos="708"/>
        </w:tabs>
        <w:rPr>
          <w:bCs/>
          <w:kern w:val="32"/>
        </w:rPr>
      </w:pPr>
      <w:r w:rsidRPr="00CD546F">
        <w:rPr>
          <w:bCs/>
          <w:kern w:val="32"/>
        </w:rPr>
        <w:t>Maximální výpočtová teplota vzduchu 35 °C.</w:t>
      </w:r>
    </w:p>
    <w:p w14:paraId="6548A02F" w14:textId="77777777" w:rsidR="008B624B" w:rsidRPr="00CD546F" w:rsidRDefault="008B624B" w:rsidP="00FB4B15">
      <w:pPr>
        <w:rPr>
          <w:lang w:eastAsia="en-US"/>
        </w:rPr>
      </w:pPr>
      <w:r w:rsidRPr="00CD546F">
        <w:rPr>
          <w:lang w:eastAsia="en-US"/>
        </w:rPr>
        <w:t>Zařízení bude instalováno na střehu strojovny cca 12 m.</w:t>
      </w:r>
    </w:p>
    <w:p w14:paraId="2E361EC4" w14:textId="4AF4851C" w:rsidR="008B624B" w:rsidRPr="00CD546F" w:rsidRDefault="008B624B" w:rsidP="00FB4B15">
      <w:pPr>
        <w:rPr>
          <w:bCs/>
          <w:kern w:val="32"/>
        </w:rPr>
      </w:pPr>
      <w:r w:rsidRPr="00CD546F">
        <w:rPr>
          <w:bCs/>
          <w:kern w:val="32"/>
        </w:rPr>
        <w:t>Chladicí medium bude nemrznoucí směs glykolu o koncentraci</w:t>
      </w:r>
      <w:r w:rsidR="00FB4B15" w:rsidRPr="00CD546F">
        <w:rPr>
          <w:bCs/>
          <w:kern w:val="32"/>
        </w:rPr>
        <w:t xml:space="preserve"> 35 % - 40 %</w:t>
      </w:r>
      <w:r w:rsidRPr="00CD546F">
        <w:rPr>
          <w:bCs/>
          <w:kern w:val="32"/>
        </w:rPr>
        <w:t>.</w:t>
      </w:r>
    </w:p>
    <w:p w14:paraId="6D470A0F" w14:textId="6D1C2EF3" w:rsidR="008B624B" w:rsidRPr="00CD546F" w:rsidRDefault="008B624B" w:rsidP="00FB4B15">
      <w:pPr>
        <w:rPr>
          <w:bCs/>
          <w:kern w:val="32"/>
        </w:rPr>
      </w:pPr>
      <w:r w:rsidRPr="00CD546F">
        <w:rPr>
          <w:bCs/>
          <w:kern w:val="32"/>
        </w:rPr>
        <w:t>Chladiče budou vybaveny dvou rychlostními ventilátory</w:t>
      </w:r>
      <w:r w:rsidR="00FB0A0E" w:rsidRPr="00CD546F">
        <w:rPr>
          <w:bCs/>
          <w:kern w:val="32"/>
        </w:rPr>
        <w:t xml:space="preserve"> nebo frekvenčními měniči tak, aby se provoz chladičů optimalizoval s ohledem na provozní náklady a uhlíkovou stopu.</w:t>
      </w:r>
      <w:r w:rsidRPr="00CD546F">
        <w:rPr>
          <w:bCs/>
          <w:kern w:val="32"/>
        </w:rPr>
        <w:t xml:space="preserve"> V závislosti na teplotě chladící směsi na výstupu z chladiče bude ventilátor stát anebo se točit nižší nebo vyšší rychlosti.     </w:t>
      </w:r>
    </w:p>
    <w:p w14:paraId="53E39809" w14:textId="0097E379" w:rsidR="00FB4B15" w:rsidRPr="00CD546F" w:rsidRDefault="00FA11FA" w:rsidP="00FB4B15">
      <w:pPr>
        <w:spacing w:line="264" w:lineRule="auto"/>
        <w:rPr>
          <w:b/>
        </w:rPr>
      </w:pPr>
      <w:bookmarkStart w:id="47" w:name="_Toc80603992"/>
      <w:r w:rsidRPr="00CD546F">
        <w:rPr>
          <w:b/>
        </w:rPr>
        <w:t xml:space="preserve">DPS 03.7 - </w:t>
      </w:r>
      <w:r w:rsidR="008B624B" w:rsidRPr="00CD546F">
        <w:rPr>
          <w:b/>
        </w:rPr>
        <w:t xml:space="preserve">Systém startovacího a ovládacího vzduchu </w:t>
      </w:r>
      <w:bookmarkEnd w:id="47"/>
    </w:p>
    <w:p w14:paraId="077075C9" w14:textId="77A6C514" w:rsidR="008B624B" w:rsidRPr="00CD546F" w:rsidRDefault="008B624B" w:rsidP="00FB4B15">
      <w:pPr>
        <w:spacing w:line="264" w:lineRule="auto"/>
        <w:rPr>
          <w:b/>
        </w:rPr>
      </w:pPr>
      <w:r w:rsidRPr="00CD546F">
        <w:t>Zmíněný systém zajišťuje výrobu, skladování a rozvod stlačeného vzduchu pro:</w:t>
      </w:r>
    </w:p>
    <w:p w14:paraId="00635825" w14:textId="77777777" w:rsidR="008B624B" w:rsidRPr="00CD546F" w:rsidRDefault="008B624B" w:rsidP="00437621">
      <w:pPr>
        <w:numPr>
          <w:ilvl w:val="0"/>
          <w:numId w:val="25"/>
        </w:numPr>
        <w:spacing w:after="0"/>
      </w:pPr>
      <w:r w:rsidRPr="00CD546F">
        <w:t>start plynového motoru</w:t>
      </w:r>
    </w:p>
    <w:p w14:paraId="7E3938C9" w14:textId="77777777" w:rsidR="008B624B" w:rsidRPr="00CD546F" w:rsidRDefault="008B624B" w:rsidP="00437621">
      <w:pPr>
        <w:numPr>
          <w:ilvl w:val="0"/>
          <w:numId w:val="25"/>
        </w:numPr>
        <w:spacing w:after="0"/>
      </w:pPr>
      <w:r w:rsidRPr="00CD546F">
        <w:t xml:space="preserve">„jet air assist“ k překonání nedostatečného výkonu turbodmychadla v době, kdy není schopen dodat dostatečné množství vzduchu do motoru pro požadované množství paliva. </w:t>
      </w:r>
    </w:p>
    <w:p w14:paraId="744483CF" w14:textId="77777777" w:rsidR="008B624B" w:rsidRPr="00CD546F" w:rsidRDefault="008B624B" w:rsidP="00437621">
      <w:pPr>
        <w:numPr>
          <w:ilvl w:val="0"/>
          <w:numId w:val="25"/>
        </w:numPr>
        <w:spacing w:after="0"/>
      </w:pPr>
      <w:r w:rsidRPr="00CD546F">
        <w:t xml:space="preserve">přístrojový vzduch k ovládání chodu PM a jeho příslušenství </w:t>
      </w:r>
    </w:p>
    <w:p w14:paraId="0381901E" w14:textId="77777777" w:rsidR="008B624B" w:rsidRPr="00CD546F" w:rsidRDefault="008B624B" w:rsidP="00437621">
      <w:pPr>
        <w:numPr>
          <w:ilvl w:val="0"/>
          <w:numId w:val="25"/>
        </w:numPr>
        <w:spacing w:after="0"/>
      </w:pPr>
      <w:r w:rsidRPr="00CD546F">
        <w:t>servisní vzduch</w:t>
      </w:r>
    </w:p>
    <w:p w14:paraId="58795A0C" w14:textId="77777777" w:rsidR="00FB4B15" w:rsidRPr="00CD546F" w:rsidRDefault="00FB4B15" w:rsidP="00FB4B15"/>
    <w:p w14:paraId="55D06E8C" w14:textId="0B25166B" w:rsidR="008B624B" w:rsidRPr="00CD546F" w:rsidRDefault="008B624B" w:rsidP="00FB4B15">
      <w:r w:rsidRPr="00CD546F">
        <w:t xml:space="preserve">Stlačený vzduch bude generován pomocí dvojicí kompresorů. Vzdušníky stlačeného vzduchu zabezpečují zásobu vzduchu pro minimálně tři startovací pokusy za sebou. </w:t>
      </w:r>
      <w:r w:rsidR="00803498" w:rsidRPr="00CD546F">
        <w:t>Kompresory budou</w:t>
      </w:r>
      <w:r w:rsidRPr="00CD546F">
        <w:t xml:space="preserve"> umístěny ve stávající kompresorovny teplárny.  </w:t>
      </w:r>
    </w:p>
    <w:p w14:paraId="4FB4C779" w14:textId="77777777" w:rsidR="008B624B" w:rsidRPr="00CD546F" w:rsidRDefault="008B624B" w:rsidP="00FB4B15">
      <w:r w:rsidRPr="00CD546F">
        <w:t xml:space="preserve">Startovací vzduch a pomocný vzduch (jet air assist) při startování jsou z jednoho zdroje vzduchu, tedy ze vzdušníků startovacího vzduchu.  </w:t>
      </w:r>
    </w:p>
    <w:p w14:paraId="65555F12" w14:textId="4280726C" w:rsidR="008B624B" w:rsidRPr="00CD546F" w:rsidRDefault="008B624B" w:rsidP="00FB4B15">
      <w:pPr>
        <w:spacing w:after="0"/>
      </w:pPr>
      <w:r w:rsidRPr="00CD546F">
        <w:lastRenderedPageBreak/>
        <w:t xml:space="preserve">Spotřeba startovacího vzduchu pro jeden úspěšný start motoru </w:t>
      </w:r>
      <w:r w:rsidRPr="00CD546F">
        <w:tab/>
        <w:t>24</w:t>
      </w:r>
      <w:r w:rsidRPr="00CD546F">
        <w:tab/>
        <w:t>Nm</w:t>
      </w:r>
      <w:r w:rsidRPr="00CD546F">
        <w:rPr>
          <w:vertAlign w:val="superscript"/>
        </w:rPr>
        <w:t>3</w:t>
      </w:r>
      <w:r w:rsidRPr="00CD546F">
        <w:t xml:space="preserve">/start </w:t>
      </w:r>
    </w:p>
    <w:p w14:paraId="172D27E2" w14:textId="0F524159" w:rsidR="008B624B" w:rsidRPr="00CD546F" w:rsidRDefault="008B624B" w:rsidP="00FB4B15">
      <w:pPr>
        <w:spacing w:after="0"/>
      </w:pPr>
      <w:r w:rsidRPr="00CD546F">
        <w:t xml:space="preserve">Spotřeba pomocného vzduchu </w:t>
      </w:r>
      <w:r w:rsidR="00BC605A" w:rsidRPr="00CD546F">
        <w:t>- „</w:t>
      </w:r>
      <w:r w:rsidRPr="00CD546F">
        <w:t xml:space="preserve">Jet air assist“ (JAA) </w:t>
      </w:r>
      <w:r w:rsidRPr="00CD546F">
        <w:tab/>
        <w:t>do</w:t>
      </w:r>
      <w:r w:rsidRPr="00CD546F">
        <w:tab/>
        <w:t xml:space="preserve">155 </w:t>
      </w:r>
      <w:r w:rsidRPr="00CD546F">
        <w:tab/>
        <w:t>Nm</w:t>
      </w:r>
      <w:r w:rsidRPr="00CD546F">
        <w:rPr>
          <w:vertAlign w:val="superscript"/>
        </w:rPr>
        <w:t>3</w:t>
      </w:r>
      <w:r w:rsidRPr="00CD546F">
        <w:t>/start</w:t>
      </w:r>
    </w:p>
    <w:p w14:paraId="3A5FC39F" w14:textId="750B34B8" w:rsidR="008B624B" w:rsidRPr="00CD546F" w:rsidRDefault="008B624B" w:rsidP="00FB4B15">
      <w:pPr>
        <w:spacing w:after="0"/>
      </w:pPr>
      <w:r w:rsidRPr="00CD546F">
        <w:t>Požadovaný tlak startovacího vzduchu</w:t>
      </w:r>
      <w:r w:rsidRPr="00CD546F">
        <w:tab/>
      </w:r>
      <w:r w:rsidRPr="00CD546F">
        <w:tab/>
      </w:r>
      <w:r w:rsidRPr="00CD546F">
        <w:tab/>
        <w:t xml:space="preserve">24,5 až 30 </w:t>
      </w:r>
      <w:r w:rsidRPr="00CD546F">
        <w:tab/>
      </w:r>
      <w:r w:rsidR="00F975D7">
        <w:t>bar (g)</w:t>
      </w:r>
    </w:p>
    <w:p w14:paraId="06E07F49" w14:textId="35C274BE" w:rsidR="008B624B" w:rsidRPr="00CD546F" w:rsidRDefault="008B624B" w:rsidP="00FB4B15">
      <w:pPr>
        <w:spacing w:after="0"/>
      </w:pPr>
      <w:r w:rsidRPr="00CD546F">
        <w:t xml:space="preserve">Požadovaný minimální tlak pomocného vzduchu JAA  </w:t>
      </w:r>
      <w:r w:rsidRPr="00CD546F">
        <w:tab/>
      </w:r>
      <w:r w:rsidRPr="00CD546F">
        <w:tab/>
      </w:r>
      <w:r w:rsidR="00FB4B15" w:rsidRPr="00CD546F">
        <w:t xml:space="preserve">   </w:t>
      </w:r>
      <w:r w:rsidRPr="00CD546F">
        <w:t xml:space="preserve">7 </w:t>
      </w:r>
      <w:r w:rsidRPr="00CD546F">
        <w:tab/>
      </w:r>
      <w:r w:rsidR="00F975D7">
        <w:t>bar (g)</w:t>
      </w:r>
    </w:p>
    <w:p w14:paraId="4CE4AF35" w14:textId="77777777" w:rsidR="00FB4B15" w:rsidRPr="00CD546F" w:rsidRDefault="00FB4B15" w:rsidP="00FB4B15"/>
    <w:p w14:paraId="5960FD8D" w14:textId="4C1F78F5" w:rsidR="008B624B" w:rsidRPr="00CD546F" w:rsidRDefault="008B624B" w:rsidP="00FB4B15">
      <w:r w:rsidRPr="00CD546F">
        <w:t>Plynový motor PM7 startuje stlačeným vzduchem o přetlaku 30 bar</w:t>
      </w:r>
      <w:r w:rsidR="001F2E45">
        <w:t xml:space="preserve"> </w:t>
      </w:r>
      <w:r w:rsidRPr="00CD546F">
        <w:t>(g). K tomuto účelu je do prostoru strojovny PM7 přivedena nerezová trubka DN100</w:t>
      </w:r>
      <w:r w:rsidR="00A55138" w:rsidRPr="00CD546F">
        <w:t xml:space="preserve"> PN40</w:t>
      </w:r>
      <w:r w:rsidRPr="00CD546F">
        <w:t xml:space="preserve"> napojena na systém stlačeného vzduchu. V kobce PM7 budou nainstalovány minimálně 3 vzdušníky, každý o kapacitě 3 m</w:t>
      </w:r>
      <w:r w:rsidRPr="00CD546F">
        <w:rPr>
          <w:vertAlign w:val="superscript"/>
        </w:rPr>
        <w:t>3</w:t>
      </w:r>
      <w:r w:rsidRPr="00CD546F">
        <w:t>, tj. celkem 9 m</w:t>
      </w:r>
      <w:r w:rsidRPr="00CD546F">
        <w:rPr>
          <w:vertAlign w:val="superscript"/>
        </w:rPr>
        <w:t>3</w:t>
      </w:r>
      <w:r w:rsidR="00803498" w:rsidRPr="00CD546F">
        <w:t>.</w:t>
      </w:r>
    </w:p>
    <w:p w14:paraId="78EBE45C" w14:textId="7991DA8C" w:rsidR="008B624B" w:rsidRPr="00CD546F" w:rsidRDefault="008B624B" w:rsidP="00FB4B15">
      <w:r w:rsidRPr="00CD546F">
        <w:t xml:space="preserve">PM7 je vybaven vzduchovým modulem, který slouží pro úpravu stlačeného vzduchu z 30 </w:t>
      </w:r>
      <w:r w:rsidR="00F975D7">
        <w:t>bar (g)</w:t>
      </w:r>
      <w:r w:rsidRPr="00CD546F">
        <w:t xml:space="preserve"> na přístrojový vzduch níže uvedených parametrů.</w:t>
      </w:r>
    </w:p>
    <w:p w14:paraId="1F741527" w14:textId="77777777" w:rsidR="008B624B" w:rsidRPr="00CD546F" w:rsidRDefault="008B624B" w:rsidP="00FB4B15">
      <w:r w:rsidRPr="00CD546F">
        <w:t xml:space="preserve">Přístrojový vzduch: </w:t>
      </w:r>
    </w:p>
    <w:p w14:paraId="435C3077" w14:textId="6678DE81" w:rsidR="008B624B" w:rsidRPr="00CD546F" w:rsidRDefault="008B624B" w:rsidP="00FB4B15">
      <w:pPr>
        <w:spacing w:after="0"/>
        <w:ind w:firstLine="567"/>
      </w:pPr>
      <w:r w:rsidRPr="00CD546F">
        <w:t xml:space="preserve">Maximální spotřeba ovládacího vzduchu </w:t>
      </w:r>
      <w:r w:rsidRPr="00CD546F">
        <w:tab/>
      </w:r>
      <w:r w:rsidR="00FB4B15" w:rsidRPr="00CD546F">
        <w:tab/>
      </w:r>
      <w:r w:rsidRPr="00CD546F">
        <w:t>4</w:t>
      </w:r>
      <w:r w:rsidRPr="00CD546F">
        <w:tab/>
        <w:t>Nm</w:t>
      </w:r>
      <w:r w:rsidRPr="00CD546F">
        <w:rPr>
          <w:vertAlign w:val="superscript"/>
        </w:rPr>
        <w:t>3</w:t>
      </w:r>
      <w:r w:rsidRPr="00CD546F">
        <w:t>/h</w:t>
      </w:r>
    </w:p>
    <w:p w14:paraId="464B83D9" w14:textId="6F9DB173" w:rsidR="008B624B" w:rsidRPr="00CD546F" w:rsidRDefault="008B624B" w:rsidP="00FB4B15">
      <w:pPr>
        <w:spacing w:after="0"/>
        <w:ind w:firstLine="567"/>
      </w:pPr>
      <w:r w:rsidRPr="00CD546F">
        <w:t>Požadovaný tlak ovládacího vzduchu</w:t>
      </w:r>
      <w:r w:rsidRPr="00CD546F">
        <w:tab/>
      </w:r>
      <w:r w:rsidRPr="00CD546F">
        <w:tab/>
      </w:r>
      <w:r w:rsidR="00FB4B15" w:rsidRPr="00CD546F">
        <w:tab/>
      </w:r>
      <w:r w:rsidRPr="00CD546F">
        <w:t xml:space="preserve">7 </w:t>
      </w:r>
      <w:r w:rsidRPr="00CD546F">
        <w:tab/>
        <w:t>bar</w:t>
      </w:r>
      <w:r w:rsidR="000B1670">
        <w:t xml:space="preserve"> </w:t>
      </w:r>
      <w:r w:rsidRPr="00CD546F">
        <w:t>(g)</w:t>
      </w:r>
    </w:p>
    <w:p w14:paraId="0A8C496B" w14:textId="77777777" w:rsidR="00FB4B15" w:rsidRPr="00CD546F" w:rsidRDefault="00FB4B15" w:rsidP="00FB4B15"/>
    <w:p w14:paraId="65B60C39" w14:textId="599D81E0" w:rsidR="008B624B" w:rsidRPr="00CD546F" w:rsidRDefault="008B624B" w:rsidP="00FB4B15">
      <w:r w:rsidRPr="00CD546F">
        <w:t>Kvalita přístrojového vzduchu je dle ISO 8573-1:</w:t>
      </w:r>
    </w:p>
    <w:p w14:paraId="13FFC9FD" w14:textId="716F9FEA" w:rsidR="008B624B" w:rsidRPr="00CD546F" w:rsidRDefault="008B624B" w:rsidP="00FB4B15">
      <w:pPr>
        <w:spacing w:after="0"/>
        <w:ind w:firstLine="567"/>
      </w:pPr>
      <w:r w:rsidRPr="00CD546F">
        <w:t>Velikost částic: max</w:t>
      </w:r>
      <w:r w:rsidRPr="00CD546F">
        <w:tab/>
      </w:r>
      <w:r w:rsidRPr="00CD546F">
        <w:tab/>
      </w:r>
      <w:r w:rsidRPr="00CD546F">
        <w:tab/>
      </w:r>
      <w:r w:rsidRPr="00CD546F">
        <w:tab/>
      </w:r>
      <w:r w:rsidR="00FB4B15" w:rsidRPr="00CD546F">
        <w:tab/>
      </w:r>
      <w:r w:rsidRPr="00CD546F">
        <w:t>1,0</w:t>
      </w:r>
      <w:r w:rsidRPr="00CD546F">
        <w:tab/>
        <w:t>mikron</w:t>
      </w:r>
    </w:p>
    <w:p w14:paraId="56F4BC3C" w14:textId="4FA2C885" w:rsidR="008B624B" w:rsidRPr="00CD546F" w:rsidRDefault="008B624B" w:rsidP="00FB4B15">
      <w:pPr>
        <w:spacing w:after="0"/>
        <w:ind w:firstLine="567"/>
      </w:pPr>
      <w:r w:rsidRPr="00CD546F">
        <w:tab/>
        <w:t>Rosný bod:</w:t>
      </w:r>
      <w:r w:rsidRPr="00CD546F">
        <w:tab/>
      </w:r>
      <w:r w:rsidRPr="00CD546F">
        <w:tab/>
      </w:r>
      <w:r w:rsidRPr="00CD546F">
        <w:tab/>
      </w:r>
      <w:r w:rsidRPr="00CD546F">
        <w:tab/>
      </w:r>
      <w:r w:rsidRPr="00CD546F">
        <w:tab/>
      </w:r>
      <w:r w:rsidR="00FB4B15" w:rsidRPr="00CD546F">
        <w:tab/>
      </w:r>
      <w:r w:rsidRPr="00CD546F">
        <w:t>+2</w:t>
      </w:r>
      <w:r w:rsidRPr="00CD546F">
        <w:tab/>
        <w:t>°C (7 bar</w:t>
      </w:r>
      <w:r w:rsidR="000B1670">
        <w:t xml:space="preserve"> (g)</w:t>
      </w:r>
      <w:r w:rsidRPr="00CD546F">
        <w:t>)</w:t>
      </w:r>
    </w:p>
    <w:p w14:paraId="05E63506" w14:textId="39096280" w:rsidR="008B624B" w:rsidRPr="00CD546F" w:rsidRDefault="008B624B" w:rsidP="00FB4B15">
      <w:pPr>
        <w:spacing w:after="0"/>
        <w:ind w:firstLine="567"/>
      </w:pPr>
      <w:r w:rsidRPr="00CD546F">
        <w:tab/>
        <w:t>Koncentrace částic:</w:t>
      </w:r>
      <w:r w:rsidRPr="00CD546F">
        <w:tab/>
      </w:r>
      <w:r w:rsidRPr="00CD546F">
        <w:tab/>
      </w:r>
      <w:r w:rsidRPr="00CD546F">
        <w:tab/>
      </w:r>
      <w:r w:rsidRPr="00CD546F">
        <w:tab/>
      </w:r>
      <w:r w:rsidR="00FB4B15" w:rsidRPr="00CD546F">
        <w:tab/>
      </w:r>
      <w:r w:rsidRPr="00CD546F">
        <w:t>1,0</w:t>
      </w:r>
      <w:r w:rsidRPr="00CD546F">
        <w:tab/>
        <w:t>mg/Nm</w:t>
      </w:r>
      <w:r w:rsidRPr="00CD546F">
        <w:rPr>
          <w:vertAlign w:val="superscript"/>
        </w:rPr>
        <w:t>3</w:t>
      </w:r>
    </w:p>
    <w:p w14:paraId="6B8CD7E1" w14:textId="3814A7F6" w:rsidR="008B624B" w:rsidRPr="00CD546F" w:rsidRDefault="008B624B" w:rsidP="00FB4B15">
      <w:pPr>
        <w:spacing w:after="0"/>
        <w:ind w:firstLine="567"/>
      </w:pPr>
      <w:r w:rsidRPr="00CD546F">
        <w:tab/>
        <w:t>Obsah oleje: max</w:t>
      </w:r>
      <w:r w:rsidRPr="00CD546F">
        <w:tab/>
      </w:r>
      <w:r w:rsidRPr="00CD546F">
        <w:tab/>
      </w:r>
      <w:r w:rsidRPr="00CD546F">
        <w:tab/>
      </w:r>
      <w:r w:rsidRPr="00CD546F">
        <w:tab/>
      </w:r>
      <w:r w:rsidR="00FB4B15" w:rsidRPr="00CD546F">
        <w:tab/>
      </w:r>
      <w:r w:rsidRPr="00CD546F">
        <w:t>1,0</w:t>
      </w:r>
      <w:r w:rsidRPr="00CD546F">
        <w:tab/>
        <w:t>mg/Nm</w:t>
      </w:r>
      <w:r w:rsidRPr="00CD546F">
        <w:rPr>
          <w:vertAlign w:val="superscript"/>
        </w:rPr>
        <w:t>3</w:t>
      </w:r>
    </w:p>
    <w:p w14:paraId="1542D57E" w14:textId="676FDB13" w:rsidR="008B624B" w:rsidRPr="00CD546F" w:rsidRDefault="008B624B" w:rsidP="00FB4B15">
      <w:pPr>
        <w:spacing w:after="0"/>
        <w:ind w:firstLine="567"/>
      </w:pPr>
      <w:r w:rsidRPr="00CD546F">
        <w:tab/>
        <w:t>Tlak:</w:t>
      </w:r>
      <w:r w:rsidRPr="00CD546F">
        <w:tab/>
      </w:r>
      <w:r w:rsidRPr="00CD546F">
        <w:tab/>
      </w:r>
      <w:r w:rsidRPr="00CD546F">
        <w:tab/>
      </w:r>
      <w:r w:rsidRPr="00CD546F">
        <w:tab/>
      </w:r>
      <w:r w:rsidRPr="00CD546F">
        <w:tab/>
      </w:r>
      <w:r w:rsidRPr="00CD546F">
        <w:tab/>
      </w:r>
      <w:r w:rsidR="00FB4B15" w:rsidRPr="00CD546F">
        <w:tab/>
      </w:r>
      <w:r w:rsidRPr="00CD546F">
        <w:t>7</w:t>
      </w:r>
      <w:r w:rsidR="007D5A4F">
        <w:t>±</w:t>
      </w:r>
      <w:r w:rsidRPr="00CD546F">
        <w:t>0,5</w:t>
      </w:r>
      <w:r w:rsidRPr="00CD546F">
        <w:tab/>
        <w:t>bar</w:t>
      </w:r>
      <w:r w:rsidR="005E13AF">
        <w:t xml:space="preserve"> </w:t>
      </w:r>
      <w:r w:rsidRPr="00CD546F">
        <w:t>(g)</w:t>
      </w:r>
    </w:p>
    <w:p w14:paraId="19340941" w14:textId="3A6C43FC" w:rsidR="008B624B" w:rsidRPr="00CD546F" w:rsidRDefault="008B624B" w:rsidP="00FB4B15">
      <w:pPr>
        <w:spacing w:after="0"/>
        <w:ind w:firstLine="567"/>
      </w:pPr>
      <w:r w:rsidRPr="00CD546F">
        <w:tab/>
        <w:t>Teplota:</w:t>
      </w:r>
      <w:r w:rsidRPr="00CD546F">
        <w:tab/>
      </w:r>
      <w:r w:rsidRPr="00CD546F">
        <w:tab/>
      </w:r>
      <w:r w:rsidRPr="00CD546F">
        <w:tab/>
      </w:r>
      <w:r w:rsidRPr="00CD546F">
        <w:tab/>
      </w:r>
      <w:r w:rsidRPr="00CD546F">
        <w:tab/>
      </w:r>
      <w:r w:rsidR="00FB4B15" w:rsidRPr="00CD546F">
        <w:tab/>
      </w:r>
      <w:r w:rsidRPr="00CD546F">
        <w:t xml:space="preserve">20-50 </w:t>
      </w:r>
      <w:r w:rsidRPr="00CD546F">
        <w:tab/>
        <w:t>°C</w:t>
      </w:r>
    </w:p>
    <w:p w14:paraId="07B97950" w14:textId="77777777" w:rsidR="00FB4B15" w:rsidRPr="00CD546F" w:rsidRDefault="00FB4B15" w:rsidP="00FB4B15"/>
    <w:p w14:paraId="7C53B317" w14:textId="42E93595" w:rsidR="008B624B" w:rsidRPr="00CD546F" w:rsidRDefault="008B624B" w:rsidP="00FB4B15">
      <w:pPr>
        <w:ind w:firstLine="567"/>
      </w:pPr>
      <w:r w:rsidRPr="00CD546F">
        <w:t>Výkon modulu k zpracování přístrojového vzduchu</w:t>
      </w:r>
      <w:r w:rsidRPr="00CD546F">
        <w:tab/>
        <w:t>35</w:t>
      </w:r>
      <w:r w:rsidRPr="00CD546F">
        <w:tab/>
        <w:t>m</w:t>
      </w:r>
      <w:r w:rsidRPr="00CD546F">
        <w:rPr>
          <w:vertAlign w:val="superscript"/>
        </w:rPr>
        <w:t>3</w:t>
      </w:r>
      <w:r w:rsidRPr="00CD546F">
        <w:t xml:space="preserve">/h </w:t>
      </w:r>
    </w:p>
    <w:p w14:paraId="5425F474" w14:textId="13C5BD89" w:rsidR="008B624B" w:rsidRPr="00CD546F" w:rsidRDefault="008B624B" w:rsidP="00FB4B15">
      <w:pPr>
        <w:ind w:firstLine="567"/>
      </w:pPr>
      <w:r w:rsidRPr="00CD546F">
        <w:t>Elektrický příkon modulu</w:t>
      </w:r>
      <w:r w:rsidRPr="00CD546F">
        <w:tab/>
      </w:r>
      <w:r w:rsidRPr="00CD546F">
        <w:tab/>
      </w:r>
      <w:r w:rsidRPr="00CD546F">
        <w:tab/>
      </w:r>
      <w:r w:rsidRPr="00CD546F">
        <w:tab/>
        <w:t>0,31</w:t>
      </w:r>
      <w:r w:rsidRPr="00CD546F">
        <w:tab/>
        <w:t xml:space="preserve">kW  </w:t>
      </w:r>
    </w:p>
    <w:p w14:paraId="18BA6580" w14:textId="69D200C6" w:rsidR="008B624B" w:rsidRPr="00CD546F" w:rsidRDefault="008B624B" w:rsidP="00FB4B15">
      <w:pPr>
        <w:ind w:firstLine="567"/>
      </w:pPr>
      <w:r w:rsidRPr="00CD546F">
        <w:t>Přístrojový a servisní vzduch pro PM7 je zabezpečen ze dvou zdrojů:</w:t>
      </w:r>
    </w:p>
    <w:p w14:paraId="41D49872" w14:textId="77777777" w:rsidR="008B624B" w:rsidRPr="00CD546F" w:rsidRDefault="008B624B" w:rsidP="00437621">
      <w:pPr>
        <w:pStyle w:val="Parametryza0"/>
        <w:numPr>
          <w:ilvl w:val="0"/>
          <w:numId w:val="26"/>
        </w:numPr>
      </w:pPr>
      <w:r w:rsidRPr="00CD546F">
        <w:t xml:space="preserve">Přístrojový vzduch bude primárně odebírán ze stávajícího centrálního systému přístrojového vzduchu Teplárny TTa1  </w:t>
      </w:r>
    </w:p>
    <w:p w14:paraId="13E9290E" w14:textId="0D326AEC" w:rsidR="008B624B" w:rsidRPr="00CD546F" w:rsidRDefault="008B624B" w:rsidP="00437621">
      <w:pPr>
        <w:pStyle w:val="Parametryza0"/>
        <w:numPr>
          <w:ilvl w:val="0"/>
          <w:numId w:val="26"/>
        </w:numPr>
      </w:pPr>
      <w:r w:rsidRPr="00CD546F">
        <w:t>Modul přístrojového a servisního vzduchu bude v záloze v případě poruchy nebo odstavení primárního zdroje přístrojového vzduchu.</w:t>
      </w:r>
    </w:p>
    <w:p w14:paraId="483F1195" w14:textId="77777777" w:rsidR="00135D6F" w:rsidRPr="00CD546F" w:rsidRDefault="00135D6F" w:rsidP="00135D6F"/>
    <w:p w14:paraId="7EF84948" w14:textId="505E2F07" w:rsidR="008B624B" w:rsidRPr="00CD546F" w:rsidRDefault="008B624B" w:rsidP="00135D6F">
      <w:r w:rsidRPr="00CD546F">
        <w:t xml:space="preserve">Nové elektro-kompresory udržují tlak 30 bar (g) ve vzdušníkách startovacího vzduchu motoru. Elektrokompresory jsou propojeny do společné sběrné potrubní větve, která je pak propojena se všemi vzdušníky. Taktéž výstupy ze vzdušníků jsou propojeny mezi sebou pomocí společného rozdělovače, do kterého jsou propojeny startovací vzduchové turbomotory, „jet air assist“ a modul pro zpracování ovládacího/přístrojového vzduchu. </w:t>
      </w:r>
    </w:p>
    <w:p w14:paraId="16204CD0" w14:textId="49345932" w:rsidR="008B624B" w:rsidRPr="00CD546F" w:rsidRDefault="008B624B" w:rsidP="00135D6F">
      <w:r w:rsidRPr="00CD546F">
        <w:t>Dalším produktem kompresorové stanice je i servisní vzduch 7 bar</w:t>
      </w:r>
      <w:r w:rsidR="005E13AF">
        <w:t xml:space="preserve"> </w:t>
      </w:r>
      <w:r w:rsidRPr="00CD546F">
        <w:t>(g), který lze brát z odbočky vzduchového modulu PM.</w:t>
      </w:r>
    </w:p>
    <w:p w14:paraId="39C66B65" w14:textId="36926C81" w:rsidR="008B624B" w:rsidRPr="00CD546F" w:rsidRDefault="008B624B" w:rsidP="00135D6F">
      <w:r w:rsidRPr="00CD546F">
        <w:t xml:space="preserve">Ve stávající kompresorovně budou zachovány minimálně dva stávající kompresory vč. sušiček a vzdušníku. </w:t>
      </w:r>
    </w:p>
    <w:p w14:paraId="0C12D28B" w14:textId="77777777" w:rsidR="008B624B" w:rsidRPr="00CD546F" w:rsidRDefault="008B624B" w:rsidP="00AC56E9">
      <w:r w:rsidRPr="00CD546F">
        <w:t>Stávající zařízení kompresorovny:</w:t>
      </w:r>
    </w:p>
    <w:p w14:paraId="4923D199" w14:textId="1249BC36" w:rsidR="008B624B" w:rsidRPr="00CD546F" w:rsidRDefault="008B624B" w:rsidP="00AC56E9">
      <w:pPr>
        <w:pStyle w:val="Odrka"/>
        <w:rPr>
          <w:b/>
          <w:bCs/>
        </w:rPr>
      </w:pPr>
      <w:r w:rsidRPr="00CD546F">
        <w:t>Kompresor 7 QEA11 AN001, Atlas Copco, typ GA 55 VSD FF s plynulou regulací změnou otáček, o výkonu od 87 m</w:t>
      </w:r>
      <w:r w:rsidRPr="00CD546F">
        <w:rPr>
          <w:vertAlign w:val="superscript"/>
        </w:rPr>
        <w:t>3</w:t>
      </w:r>
      <w:r w:rsidRPr="00CD546F">
        <w:t xml:space="preserve">/h </w:t>
      </w:r>
      <w:r w:rsidR="00BC605A" w:rsidRPr="00CD546F">
        <w:t>do 546</w:t>
      </w:r>
      <w:r w:rsidRPr="00CD546F">
        <w:t xml:space="preserve"> m</w:t>
      </w:r>
      <w:r w:rsidRPr="00CD546F">
        <w:rPr>
          <w:vertAlign w:val="superscript"/>
        </w:rPr>
        <w:t>3</w:t>
      </w:r>
      <w:r w:rsidRPr="00CD546F">
        <w:t>/h</w:t>
      </w:r>
      <w:r w:rsidRPr="00CD546F">
        <w:rPr>
          <w:b/>
          <w:bCs/>
        </w:rPr>
        <w:t xml:space="preserve">, </w:t>
      </w:r>
      <w:r w:rsidRPr="00CD546F">
        <w:t>(24,1-151,7 l/s)</w:t>
      </w:r>
    </w:p>
    <w:p w14:paraId="7E2CAFC6" w14:textId="163D333B" w:rsidR="008B624B" w:rsidRPr="00CD546F" w:rsidRDefault="008B624B" w:rsidP="00AC56E9">
      <w:pPr>
        <w:pStyle w:val="Odrka"/>
        <w:rPr>
          <w:b/>
          <w:bCs/>
        </w:rPr>
      </w:pPr>
      <w:r w:rsidRPr="00CD546F">
        <w:lastRenderedPageBreak/>
        <w:t xml:space="preserve">Kompresor 7 QEA12 AN001, Atlas Copco, typ GA </w:t>
      </w:r>
      <w:r w:rsidR="00BC605A" w:rsidRPr="00CD546F">
        <w:t>55–8</w:t>
      </w:r>
      <w:r w:rsidRPr="00CD546F">
        <w:t xml:space="preserve"> FF s dvoupolohovou regulací, o výkonu 558 m</w:t>
      </w:r>
      <w:r w:rsidRPr="00CD546F">
        <w:rPr>
          <w:vertAlign w:val="superscript"/>
        </w:rPr>
        <w:t>3</w:t>
      </w:r>
      <w:r w:rsidRPr="00CD546F">
        <w:t>/h,</w:t>
      </w:r>
      <w:r w:rsidRPr="00CD546F">
        <w:rPr>
          <w:b/>
          <w:bCs/>
        </w:rPr>
        <w:t xml:space="preserve"> </w:t>
      </w:r>
      <w:r w:rsidRPr="00CD546F">
        <w:t>(155,0 l/s)</w:t>
      </w:r>
    </w:p>
    <w:p w14:paraId="13602CED" w14:textId="58F8E95F" w:rsidR="008B624B" w:rsidRPr="00CD546F" w:rsidRDefault="008B624B" w:rsidP="00AC56E9">
      <w:pPr>
        <w:pStyle w:val="Odrka"/>
        <w:rPr>
          <w:b/>
          <w:bCs/>
        </w:rPr>
      </w:pPr>
      <w:r w:rsidRPr="00CD546F">
        <w:t xml:space="preserve">Kompresor 7 QEA13 AN001, Atlas Copco, typ GA </w:t>
      </w:r>
      <w:r w:rsidR="00BC605A" w:rsidRPr="00CD546F">
        <w:t>55–8</w:t>
      </w:r>
      <w:r w:rsidRPr="00CD546F">
        <w:t xml:space="preserve"> FF s dvoupolohovou regulací, o výkonu 558 m</w:t>
      </w:r>
      <w:r w:rsidRPr="00CD546F">
        <w:rPr>
          <w:vertAlign w:val="superscript"/>
        </w:rPr>
        <w:t>3</w:t>
      </w:r>
      <w:r w:rsidRPr="00CD546F">
        <w:t>/h,</w:t>
      </w:r>
      <w:r w:rsidRPr="00CD546F">
        <w:rPr>
          <w:b/>
          <w:bCs/>
        </w:rPr>
        <w:t xml:space="preserve"> </w:t>
      </w:r>
      <w:r w:rsidRPr="00CD546F">
        <w:t>(155,0 l/s)</w:t>
      </w:r>
    </w:p>
    <w:p w14:paraId="6BA84C72" w14:textId="77777777" w:rsidR="008B624B" w:rsidRPr="00CD546F" w:rsidRDefault="008B624B" w:rsidP="00AC56E9">
      <w:pPr>
        <w:pStyle w:val="Odrka"/>
      </w:pPr>
      <w:r w:rsidRPr="00CD546F">
        <w:t>Kompresor 7 QEA21 AN001, Atlas Copco, typ GA - 22 s dvoupolohovou regulací, o výkonu 217 m</w:t>
      </w:r>
      <w:r w:rsidRPr="00CD546F">
        <w:rPr>
          <w:vertAlign w:val="superscript"/>
        </w:rPr>
        <w:t>3</w:t>
      </w:r>
      <w:r w:rsidRPr="00CD546F">
        <w:t>/h,</w:t>
      </w:r>
      <w:r w:rsidRPr="00CD546F">
        <w:rPr>
          <w:b/>
          <w:bCs/>
        </w:rPr>
        <w:t xml:space="preserve"> </w:t>
      </w:r>
      <w:r w:rsidRPr="00CD546F">
        <w:t>(60,4 l/s)</w:t>
      </w:r>
    </w:p>
    <w:p w14:paraId="05E7D889" w14:textId="6BDE7F20" w:rsidR="008B624B" w:rsidRPr="00CD546F" w:rsidRDefault="008B624B" w:rsidP="006117A0">
      <w:r w:rsidRPr="00CD546F">
        <w:t xml:space="preserve">(Výkon je udáván pro referenční podmínky: 1 bar </w:t>
      </w:r>
      <w:r w:rsidR="005E13AF">
        <w:t>(g)</w:t>
      </w:r>
      <w:r w:rsidRPr="00CD546F">
        <w:t xml:space="preserve">., 20 </w:t>
      </w:r>
      <w:r w:rsidRPr="00CD546F">
        <w:rPr>
          <w:vertAlign w:val="superscript"/>
        </w:rPr>
        <w:t>o</w:t>
      </w:r>
      <w:r w:rsidRPr="00CD546F">
        <w:t>C, 0 % rel. vlhkosti, v souladu s ISO 1217, vydání 3, příloha C,1996)</w:t>
      </w:r>
    </w:p>
    <w:p w14:paraId="2A6AB100" w14:textId="601DCCCF" w:rsidR="008B624B" w:rsidRPr="00CD546F" w:rsidRDefault="008B624B" w:rsidP="006117A0">
      <w:pPr>
        <w:pStyle w:val="Odrka"/>
      </w:pPr>
      <w:r w:rsidRPr="00CD546F">
        <w:t>Kondenzační sušič 7 QEA02 AT001, Atlas Copco, typ FD 65 (rosný bod +2 ař +4</w:t>
      </w:r>
      <w:r w:rsidR="00BC605A">
        <w:t xml:space="preserve"> </w:t>
      </w:r>
      <w:r w:rsidRPr="00CD546F">
        <w:t>°C)</w:t>
      </w:r>
    </w:p>
    <w:p w14:paraId="5A150D70" w14:textId="7246FF3B" w:rsidR="008B624B" w:rsidRPr="00CD546F" w:rsidRDefault="008B624B" w:rsidP="006117A0">
      <w:pPr>
        <w:pStyle w:val="Odrka"/>
      </w:pPr>
      <w:r w:rsidRPr="00CD546F">
        <w:t>Adsorpční sušič 7 QFA01 AT001 Atlas Copco, typ CD 7 (rosný bod -20</w:t>
      </w:r>
      <w:r w:rsidR="00BC605A">
        <w:t xml:space="preserve"> </w:t>
      </w:r>
      <w:r w:rsidRPr="00CD546F">
        <w:t>°C)</w:t>
      </w:r>
    </w:p>
    <w:p w14:paraId="74B1639E" w14:textId="77777777" w:rsidR="008B624B" w:rsidRPr="00CD546F" w:rsidRDefault="008B624B" w:rsidP="006117A0">
      <w:pPr>
        <w:pStyle w:val="Odrka"/>
      </w:pPr>
      <w:r w:rsidRPr="00CD546F">
        <w:t>Odlučovač/separátor oleje 7 QEA04 AT001</w:t>
      </w:r>
    </w:p>
    <w:p w14:paraId="54478DBF" w14:textId="77777777" w:rsidR="008B624B" w:rsidRPr="00CD546F" w:rsidRDefault="008B624B" w:rsidP="006117A0">
      <w:pPr>
        <w:pStyle w:val="Odrka"/>
      </w:pPr>
      <w:r w:rsidRPr="00CD546F">
        <w:t>Vzdušník přístrojového vzduchu 7 QEA01 BB001, objem 4 m</w:t>
      </w:r>
      <w:r w:rsidRPr="00CD546F">
        <w:rPr>
          <w:vertAlign w:val="superscript"/>
        </w:rPr>
        <w:t>3</w:t>
      </w:r>
    </w:p>
    <w:p w14:paraId="5815C136" w14:textId="77777777" w:rsidR="008B624B" w:rsidRPr="00CD546F" w:rsidRDefault="008B624B" w:rsidP="008B624B">
      <w:pPr>
        <w:ind w:left="720"/>
      </w:pPr>
    </w:p>
    <w:p w14:paraId="55A212E0" w14:textId="0AAEB674" w:rsidR="008B624B" w:rsidRPr="00CD546F" w:rsidRDefault="008B624B" w:rsidP="00135D6F">
      <w:r w:rsidRPr="00CD546F">
        <w:t>Technologické parametry stávajícího zařízení kompresorovny TT</w:t>
      </w:r>
      <w:r w:rsidR="007212DE">
        <w:t>A</w:t>
      </w:r>
      <w:r w:rsidRPr="00CD546F">
        <w:t>1:</w:t>
      </w:r>
    </w:p>
    <w:p w14:paraId="45BB088C" w14:textId="27EAB89D" w:rsidR="008B624B" w:rsidRPr="00CD546F" w:rsidRDefault="008B624B" w:rsidP="00135D6F">
      <w:r w:rsidRPr="00CD546F">
        <w:t xml:space="preserve">Provozní přetlak stlačeného vzduchu je 700 kPa (rozmezí 650-750 kPa), minimální tlak 600 kPa. Veškeré množství vyrobeného vzduchu je vysoušeno na hodnotu tlakového rosného bodu + 2 až + 4 °C a filtrováno na maximální velikost nečistot 1 </w:t>
      </w:r>
      <w:r w:rsidRPr="00CD546F">
        <w:sym w:font="Symbol" w:char="F06D"/>
      </w:r>
      <w:r w:rsidRPr="00CD546F">
        <w:t>m a maximální obsah oleje 0,1 ppm (0,1 mg/m</w:t>
      </w:r>
      <w:r w:rsidRPr="007212DE">
        <w:rPr>
          <w:vertAlign w:val="superscript"/>
        </w:rPr>
        <w:t>3</w:t>
      </w:r>
      <w:r w:rsidRPr="00CD546F">
        <w:t>) při 20 °C. Třída čistoty dle ČSN ISO 8573-1:</w:t>
      </w:r>
      <w:r w:rsidR="00145DC0" w:rsidRPr="00CD546F">
        <w:t xml:space="preserve"> </w:t>
      </w:r>
      <w:r w:rsidRPr="00CD546F">
        <w:t>0243</w:t>
      </w:r>
    </w:p>
    <w:p w14:paraId="3343AF4A" w14:textId="430D65FC" w:rsidR="008B624B" w:rsidRPr="00CD546F" w:rsidRDefault="008B624B" w:rsidP="00135D6F">
      <w:r w:rsidRPr="00CD546F">
        <w:t>Část vzduchu, určená pro napájení pneupohonů regulačních armatur (cca 20 m</w:t>
      </w:r>
      <w:r w:rsidRPr="00C83411">
        <w:rPr>
          <w:vertAlign w:val="superscript"/>
        </w:rPr>
        <w:t>3</w:t>
      </w:r>
      <w:r w:rsidRPr="00CD546F">
        <w:t>/h) je dále upravena adsorpčním sušením na hodnotu rosného bodu nejméně –20 °C a obsah oleje pod 0,01 ppm. Třída čistoty dle ČSN ISO 8573-1:  0231.</w:t>
      </w:r>
    </w:p>
    <w:p w14:paraId="45A4D1FD" w14:textId="6B9A43A6" w:rsidR="008B624B" w:rsidRPr="00CD546F" w:rsidRDefault="008B624B" w:rsidP="00135D6F">
      <w:r w:rsidRPr="00CD546F">
        <w:t xml:space="preserve">Do stávajícího systému stlačeného vzduchu </w:t>
      </w:r>
      <w:r w:rsidR="0006557B">
        <w:t>budou doplněny</w:t>
      </w:r>
      <w:r w:rsidR="0006557B" w:rsidRPr="00CD546F">
        <w:t xml:space="preserve"> </w:t>
      </w:r>
      <w:r w:rsidRPr="00CD546F">
        <w:t>zejména:</w:t>
      </w:r>
    </w:p>
    <w:p w14:paraId="50F6CAC9" w14:textId="77777777" w:rsidR="008B624B" w:rsidRPr="00CD546F" w:rsidRDefault="008B624B" w:rsidP="00135D6F"/>
    <w:tbl>
      <w:tblPr>
        <w:tblW w:w="806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7"/>
        <w:gridCol w:w="3970"/>
        <w:gridCol w:w="1329"/>
        <w:gridCol w:w="1559"/>
      </w:tblGrid>
      <w:tr w:rsidR="000F2A0E" w:rsidRPr="00CD546F" w14:paraId="587CC6FA" w14:textId="77777777" w:rsidTr="000D6A22">
        <w:trPr>
          <w:tblHeader/>
          <w:jc w:val="center"/>
        </w:trPr>
        <w:tc>
          <w:tcPr>
            <w:tcW w:w="1207" w:type="dxa"/>
            <w:tcBorders>
              <w:top w:val="single" w:sz="12" w:space="0" w:color="auto"/>
              <w:left w:val="single" w:sz="12" w:space="0" w:color="auto"/>
              <w:bottom w:val="single" w:sz="4" w:space="0" w:color="auto"/>
              <w:right w:val="single" w:sz="4" w:space="0" w:color="auto"/>
            </w:tcBorders>
            <w:shd w:val="clear" w:color="auto" w:fill="C0C0C0"/>
            <w:vAlign w:val="bottom"/>
          </w:tcPr>
          <w:p w14:paraId="26CE5278" w14:textId="77777777" w:rsidR="008B624B" w:rsidRPr="00CD546F" w:rsidRDefault="008B624B" w:rsidP="006A64AB">
            <w:pPr>
              <w:pStyle w:val="specifik"/>
              <w:keepNext/>
              <w:ind w:left="59"/>
              <w:jc w:val="left"/>
              <w:rPr>
                <w:rFonts w:ascii="Arial" w:hAnsi="Arial"/>
                <w:color w:val="auto"/>
                <w:sz w:val="18"/>
                <w:szCs w:val="18"/>
              </w:rPr>
            </w:pPr>
            <w:r w:rsidRPr="00CD546F">
              <w:rPr>
                <w:rFonts w:ascii="Arial" w:hAnsi="Arial"/>
                <w:color w:val="auto"/>
                <w:sz w:val="18"/>
                <w:szCs w:val="18"/>
              </w:rPr>
              <w:t>Položka</w:t>
            </w:r>
          </w:p>
        </w:tc>
        <w:tc>
          <w:tcPr>
            <w:tcW w:w="3970" w:type="dxa"/>
            <w:tcBorders>
              <w:top w:val="single" w:sz="12" w:space="0" w:color="auto"/>
              <w:left w:val="single" w:sz="12" w:space="0" w:color="auto"/>
              <w:bottom w:val="single" w:sz="4" w:space="0" w:color="auto"/>
              <w:right w:val="single" w:sz="4" w:space="0" w:color="auto"/>
            </w:tcBorders>
            <w:shd w:val="clear" w:color="auto" w:fill="C0C0C0"/>
            <w:vAlign w:val="bottom"/>
            <w:hideMark/>
          </w:tcPr>
          <w:p w14:paraId="543E8A14" w14:textId="77777777" w:rsidR="008B624B" w:rsidRPr="00CD546F" w:rsidRDefault="008B624B" w:rsidP="006A64AB">
            <w:pPr>
              <w:pStyle w:val="specifik"/>
              <w:keepNext/>
              <w:jc w:val="left"/>
              <w:rPr>
                <w:rFonts w:ascii="Arial" w:hAnsi="Arial"/>
                <w:color w:val="auto"/>
                <w:sz w:val="18"/>
                <w:szCs w:val="18"/>
              </w:rPr>
            </w:pPr>
            <w:r w:rsidRPr="00CD546F">
              <w:rPr>
                <w:rFonts w:ascii="Arial" w:hAnsi="Arial"/>
                <w:color w:val="auto"/>
                <w:sz w:val="18"/>
                <w:szCs w:val="18"/>
              </w:rPr>
              <w:t>Parametr</w:t>
            </w:r>
          </w:p>
        </w:tc>
        <w:tc>
          <w:tcPr>
            <w:tcW w:w="1329" w:type="dxa"/>
            <w:tcBorders>
              <w:top w:val="single" w:sz="12" w:space="0" w:color="auto"/>
              <w:left w:val="single" w:sz="4" w:space="0" w:color="auto"/>
              <w:bottom w:val="single" w:sz="4" w:space="0" w:color="auto"/>
              <w:right w:val="single" w:sz="4" w:space="0" w:color="auto"/>
            </w:tcBorders>
            <w:shd w:val="clear" w:color="auto" w:fill="C0C0C0"/>
            <w:vAlign w:val="bottom"/>
            <w:hideMark/>
          </w:tcPr>
          <w:p w14:paraId="7E43FBDA" w14:textId="77777777" w:rsidR="008B624B" w:rsidRPr="00CD546F" w:rsidRDefault="008B624B" w:rsidP="006A64AB">
            <w:pPr>
              <w:pStyle w:val="specifik"/>
              <w:keepNext/>
              <w:ind w:hanging="851"/>
              <w:jc w:val="left"/>
              <w:rPr>
                <w:rFonts w:ascii="Arial" w:hAnsi="Arial"/>
                <w:color w:val="auto"/>
                <w:sz w:val="18"/>
                <w:szCs w:val="18"/>
              </w:rPr>
            </w:pPr>
            <w:r w:rsidRPr="00CD546F">
              <w:rPr>
                <w:rFonts w:ascii="Arial" w:hAnsi="Arial"/>
                <w:color w:val="auto"/>
                <w:sz w:val="18"/>
                <w:szCs w:val="18"/>
              </w:rPr>
              <w:t>Jednotka</w:t>
            </w:r>
          </w:p>
        </w:tc>
        <w:tc>
          <w:tcPr>
            <w:tcW w:w="1559" w:type="dxa"/>
            <w:tcBorders>
              <w:top w:val="single" w:sz="12" w:space="0" w:color="auto"/>
              <w:left w:val="single" w:sz="4" w:space="0" w:color="auto"/>
              <w:bottom w:val="single" w:sz="4" w:space="0" w:color="auto"/>
              <w:right w:val="single" w:sz="12" w:space="0" w:color="auto"/>
            </w:tcBorders>
            <w:shd w:val="clear" w:color="auto" w:fill="C0C0C0"/>
            <w:vAlign w:val="bottom"/>
            <w:hideMark/>
          </w:tcPr>
          <w:p w14:paraId="1121CB31" w14:textId="77777777" w:rsidR="008B624B" w:rsidRPr="00CD546F" w:rsidRDefault="008B624B" w:rsidP="006A64AB">
            <w:pPr>
              <w:pStyle w:val="specifik"/>
              <w:keepNext/>
              <w:ind w:hanging="851"/>
              <w:jc w:val="left"/>
              <w:rPr>
                <w:rFonts w:ascii="Arial" w:hAnsi="Arial"/>
                <w:color w:val="auto"/>
                <w:sz w:val="18"/>
                <w:szCs w:val="18"/>
              </w:rPr>
            </w:pPr>
            <w:r w:rsidRPr="00CD546F">
              <w:rPr>
                <w:rFonts w:ascii="Arial" w:hAnsi="Arial"/>
                <w:color w:val="auto"/>
                <w:sz w:val="18"/>
                <w:szCs w:val="18"/>
              </w:rPr>
              <w:t>Hodnota</w:t>
            </w:r>
          </w:p>
        </w:tc>
      </w:tr>
      <w:tr w:rsidR="000F2A0E" w:rsidRPr="00CD546F" w14:paraId="7F1DDCD9" w14:textId="77777777" w:rsidTr="000D6A22">
        <w:trPr>
          <w:jc w:val="center"/>
        </w:trPr>
        <w:tc>
          <w:tcPr>
            <w:tcW w:w="1207" w:type="dxa"/>
            <w:vMerge w:val="restart"/>
            <w:tcBorders>
              <w:top w:val="single" w:sz="4" w:space="0" w:color="auto"/>
              <w:left w:val="single" w:sz="12" w:space="0" w:color="auto"/>
              <w:right w:val="single" w:sz="4" w:space="0" w:color="auto"/>
            </w:tcBorders>
          </w:tcPr>
          <w:p w14:paraId="45EA5D28" w14:textId="77777777" w:rsidR="008B624B" w:rsidRPr="00CD546F" w:rsidRDefault="008B624B" w:rsidP="006A64AB">
            <w:pPr>
              <w:pStyle w:val="specifik"/>
              <w:keepNext/>
              <w:ind w:left="0" w:firstLine="59"/>
              <w:rPr>
                <w:rFonts w:ascii="Arial" w:hAnsi="Arial"/>
                <w:color w:val="auto"/>
                <w:sz w:val="18"/>
                <w:szCs w:val="18"/>
              </w:rPr>
            </w:pPr>
            <w:r w:rsidRPr="00CD546F">
              <w:rPr>
                <w:rFonts w:ascii="Arial" w:hAnsi="Arial"/>
                <w:color w:val="auto"/>
                <w:sz w:val="18"/>
                <w:szCs w:val="18"/>
              </w:rPr>
              <w:t>Kompresory</w:t>
            </w:r>
          </w:p>
        </w:tc>
        <w:tc>
          <w:tcPr>
            <w:tcW w:w="3970" w:type="dxa"/>
            <w:tcBorders>
              <w:top w:val="single" w:sz="4" w:space="0" w:color="auto"/>
              <w:left w:val="single" w:sz="12" w:space="0" w:color="auto"/>
              <w:bottom w:val="single" w:sz="4" w:space="0" w:color="auto"/>
              <w:right w:val="single" w:sz="4" w:space="0" w:color="auto"/>
            </w:tcBorders>
            <w:vAlign w:val="center"/>
            <w:hideMark/>
          </w:tcPr>
          <w:p w14:paraId="4B04966E" w14:textId="77B574E9" w:rsidR="008B624B" w:rsidRPr="00CD546F" w:rsidRDefault="008B624B" w:rsidP="006A64AB">
            <w:pPr>
              <w:pStyle w:val="specifik"/>
              <w:keepNext/>
              <w:ind w:left="0" w:firstLine="59"/>
              <w:rPr>
                <w:rFonts w:ascii="Arial" w:hAnsi="Arial"/>
                <w:color w:val="auto"/>
                <w:sz w:val="18"/>
                <w:szCs w:val="18"/>
              </w:rPr>
            </w:pPr>
            <w:r w:rsidRPr="00CD546F">
              <w:rPr>
                <w:rFonts w:ascii="Arial" w:hAnsi="Arial"/>
                <w:color w:val="auto"/>
                <w:sz w:val="18"/>
                <w:szCs w:val="18"/>
              </w:rPr>
              <w:t xml:space="preserve">Počet vzduchových </w:t>
            </w:r>
            <w:r w:rsidR="000C5BBF" w:rsidRPr="00CD546F">
              <w:rPr>
                <w:rFonts w:ascii="Arial" w:hAnsi="Arial"/>
                <w:color w:val="auto"/>
                <w:sz w:val="18"/>
                <w:szCs w:val="18"/>
              </w:rPr>
              <w:t>kompresorů</w:t>
            </w:r>
          </w:p>
        </w:tc>
        <w:tc>
          <w:tcPr>
            <w:tcW w:w="1329" w:type="dxa"/>
            <w:tcBorders>
              <w:top w:val="single" w:sz="4" w:space="0" w:color="auto"/>
              <w:left w:val="single" w:sz="4" w:space="0" w:color="auto"/>
              <w:bottom w:val="single" w:sz="4" w:space="0" w:color="auto"/>
              <w:right w:val="single" w:sz="4" w:space="0" w:color="auto"/>
            </w:tcBorders>
            <w:hideMark/>
          </w:tcPr>
          <w:p w14:paraId="0A0BDE12" w14:textId="77777777" w:rsidR="008B624B" w:rsidRPr="00CD546F" w:rsidRDefault="008B624B" w:rsidP="006A64AB">
            <w:pPr>
              <w:pStyle w:val="specifik"/>
              <w:keepNext/>
              <w:ind w:left="0" w:firstLine="59"/>
              <w:jc w:val="center"/>
              <w:rPr>
                <w:rFonts w:ascii="Arial" w:hAnsi="Arial"/>
                <w:color w:val="auto"/>
                <w:sz w:val="18"/>
                <w:szCs w:val="18"/>
              </w:rPr>
            </w:pPr>
            <w:r w:rsidRPr="00CD546F">
              <w:rPr>
                <w:rFonts w:ascii="Arial" w:hAnsi="Arial"/>
                <w:color w:val="auto"/>
                <w:sz w:val="18"/>
                <w:szCs w:val="18"/>
              </w:rPr>
              <w:t>ks</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0452FF6E" w14:textId="28BA7910" w:rsidR="008B624B" w:rsidRPr="00CD546F" w:rsidRDefault="008B624B" w:rsidP="006A64AB">
            <w:pPr>
              <w:pStyle w:val="specifik"/>
              <w:keepNext/>
              <w:ind w:left="0" w:firstLine="59"/>
              <w:rPr>
                <w:rFonts w:ascii="Arial" w:hAnsi="Arial"/>
                <w:color w:val="auto"/>
                <w:sz w:val="18"/>
                <w:szCs w:val="18"/>
              </w:rPr>
            </w:pPr>
            <w:r w:rsidRPr="00CD546F">
              <w:rPr>
                <w:rFonts w:ascii="Arial" w:hAnsi="Arial"/>
                <w:color w:val="auto"/>
                <w:sz w:val="18"/>
                <w:szCs w:val="18"/>
              </w:rPr>
              <w:t>2 (1+1</w:t>
            </w:r>
            <w:r w:rsidR="00135D6F" w:rsidRPr="00CD546F">
              <w:rPr>
                <w:rFonts w:ascii="Arial" w:hAnsi="Arial"/>
                <w:color w:val="auto"/>
                <w:sz w:val="18"/>
                <w:szCs w:val="18"/>
              </w:rPr>
              <w:t>)</w:t>
            </w:r>
            <w:r w:rsidR="000D6A22" w:rsidRPr="00CD546F">
              <w:rPr>
                <w:rFonts w:ascii="Arial" w:hAnsi="Arial"/>
                <w:color w:val="auto"/>
                <w:sz w:val="18"/>
                <w:szCs w:val="18"/>
              </w:rPr>
              <w:t xml:space="preserve"> </w:t>
            </w:r>
            <w:r w:rsidRPr="00CD546F">
              <w:rPr>
                <w:rFonts w:ascii="Arial" w:hAnsi="Arial"/>
                <w:color w:val="auto"/>
                <w:sz w:val="18"/>
                <w:szCs w:val="18"/>
              </w:rPr>
              <w:t>x 100</w:t>
            </w:r>
            <w:r w:rsidR="00BC605A">
              <w:rPr>
                <w:rFonts w:ascii="Arial" w:hAnsi="Arial"/>
                <w:color w:val="auto"/>
                <w:sz w:val="18"/>
                <w:szCs w:val="18"/>
              </w:rPr>
              <w:t xml:space="preserve"> </w:t>
            </w:r>
            <w:r w:rsidRPr="00CD546F">
              <w:rPr>
                <w:rFonts w:ascii="Arial" w:hAnsi="Arial"/>
                <w:color w:val="auto"/>
                <w:sz w:val="18"/>
                <w:szCs w:val="18"/>
              </w:rPr>
              <w:t>%)</w:t>
            </w:r>
          </w:p>
        </w:tc>
      </w:tr>
      <w:tr w:rsidR="000F2A0E" w:rsidRPr="00CD546F" w14:paraId="3D74AAE4" w14:textId="77777777" w:rsidTr="000D6A22">
        <w:trPr>
          <w:jc w:val="center"/>
        </w:trPr>
        <w:tc>
          <w:tcPr>
            <w:tcW w:w="1207" w:type="dxa"/>
            <w:vMerge/>
            <w:tcBorders>
              <w:left w:val="single" w:sz="12" w:space="0" w:color="auto"/>
              <w:right w:val="single" w:sz="4" w:space="0" w:color="auto"/>
            </w:tcBorders>
          </w:tcPr>
          <w:p w14:paraId="37AE7262" w14:textId="77777777" w:rsidR="008B624B" w:rsidRPr="00CD546F" w:rsidRDefault="008B624B" w:rsidP="00AD010E">
            <w:pPr>
              <w:pStyle w:val="specifik"/>
              <w:rPr>
                <w:rFonts w:ascii="Arial" w:hAnsi="Arial"/>
                <w:color w:val="auto"/>
                <w:sz w:val="18"/>
                <w:szCs w:val="18"/>
              </w:rPr>
            </w:pPr>
          </w:p>
        </w:tc>
        <w:tc>
          <w:tcPr>
            <w:tcW w:w="3970" w:type="dxa"/>
            <w:tcBorders>
              <w:top w:val="single" w:sz="4" w:space="0" w:color="auto"/>
              <w:left w:val="single" w:sz="12" w:space="0" w:color="auto"/>
              <w:bottom w:val="single" w:sz="4" w:space="0" w:color="auto"/>
              <w:right w:val="single" w:sz="4" w:space="0" w:color="auto"/>
            </w:tcBorders>
            <w:vAlign w:val="center"/>
            <w:hideMark/>
          </w:tcPr>
          <w:p w14:paraId="3A66F5B0" w14:textId="77777777" w:rsidR="008B624B" w:rsidRPr="00CD546F" w:rsidRDefault="008B624B" w:rsidP="000C5BBF">
            <w:pPr>
              <w:pStyle w:val="specifik"/>
              <w:ind w:left="0" w:firstLine="59"/>
              <w:rPr>
                <w:rFonts w:ascii="Arial" w:hAnsi="Arial"/>
                <w:color w:val="auto"/>
                <w:sz w:val="18"/>
                <w:szCs w:val="18"/>
              </w:rPr>
            </w:pPr>
            <w:r w:rsidRPr="00CD546F">
              <w:rPr>
                <w:rFonts w:ascii="Arial" w:hAnsi="Arial"/>
                <w:color w:val="auto"/>
                <w:sz w:val="18"/>
                <w:szCs w:val="18"/>
              </w:rPr>
              <w:t>Výkon jednoho kompresoru minimálně</w:t>
            </w:r>
          </w:p>
        </w:tc>
        <w:tc>
          <w:tcPr>
            <w:tcW w:w="1329" w:type="dxa"/>
            <w:tcBorders>
              <w:top w:val="single" w:sz="4" w:space="0" w:color="auto"/>
              <w:left w:val="single" w:sz="4" w:space="0" w:color="auto"/>
              <w:bottom w:val="single" w:sz="4" w:space="0" w:color="auto"/>
              <w:right w:val="single" w:sz="4" w:space="0" w:color="auto"/>
            </w:tcBorders>
            <w:hideMark/>
          </w:tcPr>
          <w:p w14:paraId="1AEC43D8" w14:textId="77777777" w:rsidR="008B624B" w:rsidRPr="00CD546F" w:rsidRDefault="008B624B" w:rsidP="000C5BBF">
            <w:pPr>
              <w:pStyle w:val="specifik"/>
              <w:ind w:left="0" w:firstLine="59"/>
              <w:jc w:val="center"/>
              <w:rPr>
                <w:rFonts w:ascii="Arial" w:hAnsi="Arial"/>
                <w:color w:val="auto"/>
                <w:sz w:val="18"/>
                <w:szCs w:val="18"/>
              </w:rPr>
            </w:pPr>
            <w:r w:rsidRPr="00CD546F">
              <w:rPr>
                <w:rFonts w:ascii="Arial" w:hAnsi="Arial"/>
                <w:color w:val="auto"/>
                <w:sz w:val="18"/>
                <w:szCs w:val="18"/>
              </w:rPr>
              <w:t>Nm</w:t>
            </w:r>
            <w:r w:rsidRPr="00793E8D">
              <w:rPr>
                <w:rFonts w:ascii="Arial" w:hAnsi="Arial"/>
                <w:color w:val="auto"/>
                <w:sz w:val="18"/>
                <w:szCs w:val="18"/>
                <w:vertAlign w:val="superscript"/>
              </w:rPr>
              <w:t>3</w:t>
            </w:r>
            <w:r w:rsidRPr="00CD546F">
              <w:rPr>
                <w:rFonts w:ascii="Arial" w:hAnsi="Arial"/>
                <w:color w:val="auto"/>
                <w:sz w:val="18"/>
                <w:szCs w:val="18"/>
              </w:rPr>
              <w:t>/hod</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74F38650" w14:textId="77777777" w:rsidR="008B624B" w:rsidRPr="00CD546F" w:rsidRDefault="008B624B" w:rsidP="000C5BBF">
            <w:pPr>
              <w:pStyle w:val="specifik"/>
              <w:ind w:left="0" w:firstLine="59"/>
              <w:rPr>
                <w:rFonts w:ascii="Arial" w:hAnsi="Arial"/>
                <w:color w:val="auto"/>
                <w:sz w:val="18"/>
                <w:szCs w:val="18"/>
              </w:rPr>
            </w:pPr>
            <w:r w:rsidRPr="00CD546F">
              <w:rPr>
                <w:rFonts w:ascii="Arial" w:hAnsi="Arial"/>
                <w:color w:val="auto"/>
                <w:sz w:val="18"/>
                <w:szCs w:val="18"/>
              </w:rPr>
              <w:t xml:space="preserve">66 </w:t>
            </w:r>
          </w:p>
        </w:tc>
      </w:tr>
      <w:tr w:rsidR="000F2A0E" w:rsidRPr="00CD546F" w14:paraId="3F9ED32A" w14:textId="77777777" w:rsidTr="000D6A22">
        <w:trPr>
          <w:jc w:val="center"/>
        </w:trPr>
        <w:tc>
          <w:tcPr>
            <w:tcW w:w="1207" w:type="dxa"/>
            <w:vMerge/>
            <w:tcBorders>
              <w:left w:val="single" w:sz="12" w:space="0" w:color="auto"/>
              <w:bottom w:val="single" w:sz="4" w:space="0" w:color="auto"/>
              <w:right w:val="single" w:sz="4" w:space="0" w:color="auto"/>
            </w:tcBorders>
          </w:tcPr>
          <w:p w14:paraId="3FCCC22C" w14:textId="77777777" w:rsidR="008B624B" w:rsidRPr="00CD546F" w:rsidRDefault="008B624B" w:rsidP="00AD010E">
            <w:pPr>
              <w:pStyle w:val="specifik"/>
              <w:rPr>
                <w:rFonts w:ascii="Arial" w:hAnsi="Arial"/>
                <w:color w:val="auto"/>
                <w:sz w:val="18"/>
                <w:szCs w:val="18"/>
              </w:rPr>
            </w:pPr>
          </w:p>
        </w:tc>
        <w:tc>
          <w:tcPr>
            <w:tcW w:w="3970" w:type="dxa"/>
            <w:tcBorders>
              <w:top w:val="single" w:sz="4" w:space="0" w:color="auto"/>
              <w:left w:val="single" w:sz="12" w:space="0" w:color="auto"/>
              <w:bottom w:val="single" w:sz="4" w:space="0" w:color="auto"/>
              <w:right w:val="single" w:sz="4" w:space="0" w:color="auto"/>
            </w:tcBorders>
            <w:vAlign w:val="center"/>
            <w:hideMark/>
          </w:tcPr>
          <w:p w14:paraId="2D41E78E" w14:textId="77777777" w:rsidR="008B624B" w:rsidRPr="00CD546F" w:rsidRDefault="008B624B" w:rsidP="000C5BBF">
            <w:pPr>
              <w:pStyle w:val="specifik"/>
              <w:ind w:left="0" w:firstLine="59"/>
              <w:rPr>
                <w:rFonts w:ascii="Arial" w:hAnsi="Arial"/>
                <w:color w:val="auto"/>
                <w:sz w:val="18"/>
                <w:szCs w:val="18"/>
              </w:rPr>
            </w:pPr>
            <w:r w:rsidRPr="00CD546F">
              <w:rPr>
                <w:rFonts w:ascii="Arial" w:hAnsi="Arial"/>
                <w:color w:val="auto"/>
                <w:sz w:val="18"/>
                <w:szCs w:val="18"/>
              </w:rPr>
              <w:t>Tlak na výstupu z kompresoru</w:t>
            </w:r>
          </w:p>
        </w:tc>
        <w:tc>
          <w:tcPr>
            <w:tcW w:w="1329" w:type="dxa"/>
            <w:tcBorders>
              <w:top w:val="single" w:sz="4" w:space="0" w:color="auto"/>
              <w:left w:val="single" w:sz="4" w:space="0" w:color="auto"/>
              <w:bottom w:val="single" w:sz="4" w:space="0" w:color="auto"/>
              <w:right w:val="single" w:sz="4" w:space="0" w:color="auto"/>
            </w:tcBorders>
            <w:hideMark/>
          </w:tcPr>
          <w:p w14:paraId="545CF6B2" w14:textId="77777777" w:rsidR="008B624B" w:rsidRPr="00CD546F" w:rsidRDefault="008B624B" w:rsidP="000C5BBF">
            <w:pPr>
              <w:pStyle w:val="specifik"/>
              <w:ind w:left="0" w:firstLine="59"/>
              <w:jc w:val="center"/>
              <w:rPr>
                <w:rFonts w:ascii="Arial" w:hAnsi="Arial"/>
                <w:color w:val="auto"/>
                <w:sz w:val="18"/>
                <w:szCs w:val="18"/>
              </w:rPr>
            </w:pPr>
            <w:r w:rsidRPr="00CD546F">
              <w:rPr>
                <w:rFonts w:ascii="Arial" w:hAnsi="Arial"/>
                <w:color w:val="auto"/>
                <w:sz w:val="18"/>
                <w:szCs w:val="18"/>
              </w:rPr>
              <w:t>bar (g)</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0D70E8C7" w14:textId="77777777" w:rsidR="008B624B" w:rsidRPr="00CD546F" w:rsidRDefault="008B624B" w:rsidP="000C5BBF">
            <w:pPr>
              <w:pStyle w:val="specifik"/>
              <w:ind w:left="0" w:firstLine="59"/>
              <w:rPr>
                <w:rFonts w:ascii="Arial" w:hAnsi="Arial"/>
                <w:color w:val="auto"/>
                <w:sz w:val="18"/>
                <w:szCs w:val="18"/>
              </w:rPr>
            </w:pPr>
            <w:r w:rsidRPr="00CD546F">
              <w:rPr>
                <w:rFonts w:ascii="Arial" w:hAnsi="Arial"/>
                <w:color w:val="auto"/>
                <w:sz w:val="18"/>
                <w:szCs w:val="18"/>
              </w:rPr>
              <w:t xml:space="preserve">30 </w:t>
            </w:r>
          </w:p>
        </w:tc>
      </w:tr>
      <w:tr w:rsidR="000F2A0E" w:rsidRPr="00CD546F" w14:paraId="2025F1A6" w14:textId="77777777" w:rsidTr="000D6A22">
        <w:trPr>
          <w:jc w:val="center"/>
        </w:trPr>
        <w:tc>
          <w:tcPr>
            <w:tcW w:w="1207" w:type="dxa"/>
            <w:vMerge w:val="restart"/>
            <w:tcBorders>
              <w:top w:val="single" w:sz="4" w:space="0" w:color="auto"/>
              <w:left w:val="single" w:sz="12" w:space="0" w:color="auto"/>
              <w:right w:val="single" w:sz="4" w:space="0" w:color="auto"/>
            </w:tcBorders>
          </w:tcPr>
          <w:p w14:paraId="4B17C6ED" w14:textId="77777777" w:rsidR="008B624B" w:rsidRPr="00CD546F" w:rsidRDefault="008B624B" w:rsidP="00FA11FA">
            <w:pPr>
              <w:pStyle w:val="specifik"/>
              <w:ind w:left="0" w:firstLine="59"/>
              <w:rPr>
                <w:rFonts w:ascii="Arial" w:hAnsi="Arial"/>
                <w:color w:val="auto"/>
                <w:sz w:val="18"/>
                <w:szCs w:val="18"/>
              </w:rPr>
            </w:pPr>
            <w:r w:rsidRPr="00CD546F">
              <w:rPr>
                <w:rFonts w:ascii="Arial" w:hAnsi="Arial"/>
                <w:color w:val="auto"/>
                <w:sz w:val="18"/>
                <w:szCs w:val="18"/>
              </w:rPr>
              <w:t>Vzdušníky</w:t>
            </w:r>
          </w:p>
        </w:tc>
        <w:tc>
          <w:tcPr>
            <w:tcW w:w="3970" w:type="dxa"/>
            <w:tcBorders>
              <w:top w:val="single" w:sz="4" w:space="0" w:color="auto"/>
              <w:left w:val="single" w:sz="12" w:space="0" w:color="auto"/>
              <w:bottom w:val="single" w:sz="4" w:space="0" w:color="auto"/>
              <w:right w:val="single" w:sz="4" w:space="0" w:color="auto"/>
            </w:tcBorders>
            <w:vAlign w:val="center"/>
          </w:tcPr>
          <w:p w14:paraId="6A3755AD" w14:textId="77777777" w:rsidR="008B624B" w:rsidRPr="00CD546F" w:rsidRDefault="008B624B" w:rsidP="000C5BBF">
            <w:pPr>
              <w:pStyle w:val="specifik"/>
              <w:ind w:left="0" w:firstLine="59"/>
              <w:rPr>
                <w:rFonts w:ascii="Arial" w:hAnsi="Arial"/>
                <w:color w:val="auto"/>
                <w:sz w:val="18"/>
                <w:szCs w:val="18"/>
              </w:rPr>
            </w:pPr>
            <w:r w:rsidRPr="00CD546F">
              <w:rPr>
                <w:rFonts w:ascii="Arial" w:hAnsi="Arial"/>
                <w:color w:val="auto"/>
                <w:sz w:val="18"/>
                <w:szCs w:val="18"/>
              </w:rPr>
              <w:t>Počet vzdušníku</w:t>
            </w:r>
          </w:p>
        </w:tc>
        <w:tc>
          <w:tcPr>
            <w:tcW w:w="1329" w:type="dxa"/>
            <w:tcBorders>
              <w:top w:val="single" w:sz="4" w:space="0" w:color="auto"/>
              <w:left w:val="single" w:sz="4" w:space="0" w:color="auto"/>
              <w:bottom w:val="single" w:sz="4" w:space="0" w:color="auto"/>
              <w:right w:val="single" w:sz="4" w:space="0" w:color="auto"/>
            </w:tcBorders>
          </w:tcPr>
          <w:p w14:paraId="67DEB70B" w14:textId="77777777" w:rsidR="008B624B" w:rsidRPr="00CD546F" w:rsidRDefault="008B624B" w:rsidP="000C5BBF">
            <w:pPr>
              <w:pStyle w:val="specifik"/>
              <w:ind w:left="0" w:firstLine="59"/>
              <w:jc w:val="center"/>
              <w:rPr>
                <w:rFonts w:ascii="Arial" w:hAnsi="Arial"/>
                <w:color w:val="auto"/>
                <w:sz w:val="18"/>
                <w:szCs w:val="18"/>
              </w:rPr>
            </w:pPr>
            <w:r w:rsidRPr="00CD546F">
              <w:rPr>
                <w:rFonts w:ascii="Arial" w:hAnsi="Arial"/>
                <w:color w:val="auto"/>
                <w:sz w:val="18"/>
                <w:szCs w:val="18"/>
              </w:rPr>
              <w:t>ks</w:t>
            </w:r>
          </w:p>
        </w:tc>
        <w:tc>
          <w:tcPr>
            <w:tcW w:w="1559" w:type="dxa"/>
            <w:tcBorders>
              <w:top w:val="single" w:sz="4" w:space="0" w:color="auto"/>
              <w:left w:val="single" w:sz="4" w:space="0" w:color="auto"/>
              <w:bottom w:val="single" w:sz="4" w:space="0" w:color="auto"/>
              <w:right w:val="single" w:sz="12" w:space="0" w:color="auto"/>
            </w:tcBorders>
            <w:vAlign w:val="center"/>
          </w:tcPr>
          <w:p w14:paraId="66212218" w14:textId="77777777" w:rsidR="008B624B" w:rsidRPr="00CD546F" w:rsidRDefault="008B624B" w:rsidP="000C5BBF">
            <w:pPr>
              <w:pStyle w:val="specifik"/>
              <w:ind w:left="0" w:firstLine="59"/>
              <w:rPr>
                <w:rFonts w:ascii="Arial" w:hAnsi="Arial"/>
                <w:color w:val="auto"/>
                <w:sz w:val="18"/>
                <w:szCs w:val="18"/>
              </w:rPr>
            </w:pPr>
            <w:r w:rsidRPr="00CD546F">
              <w:rPr>
                <w:rFonts w:ascii="Arial" w:hAnsi="Arial"/>
                <w:color w:val="auto"/>
                <w:sz w:val="18"/>
                <w:szCs w:val="18"/>
              </w:rPr>
              <w:t xml:space="preserve">3 </w:t>
            </w:r>
          </w:p>
        </w:tc>
      </w:tr>
      <w:tr w:rsidR="000F2A0E" w:rsidRPr="00CD546F" w14:paraId="3880B815" w14:textId="77777777" w:rsidTr="000D6A22">
        <w:trPr>
          <w:jc w:val="center"/>
        </w:trPr>
        <w:tc>
          <w:tcPr>
            <w:tcW w:w="1207" w:type="dxa"/>
            <w:vMerge/>
            <w:tcBorders>
              <w:left w:val="single" w:sz="12" w:space="0" w:color="auto"/>
              <w:right w:val="single" w:sz="4" w:space="0" w:color="auto"/>
            </w:tcBorders>
          </w:tcPr>
          <w:p w14:paraId="6AB43B9A" w14:textId="77777777" w:rsidR="008B624B" w:rsidRPr="00CD546F" w:rsidRDefault="008B624B" w:rsidP="00AD010E">
            <w:pPr>
              <w:pStyle w:val="specifik"/>
              <w:rPr>
                <w:rFonts w:ascii="Arial" w:hAnsi="Arial"/>
                <w:color w:val="auto"/>
                <w:sz w:val="18"/>
                <w:szCs w:val="18"/>
              </w:rPr>
            </w:pPr>
          </w:p>
        </w:tc>
        <w:tc>
          <w:tcPr>
            <w:tcW w:w="3970" w:type="dxa"/>
            <w:tcBorders>
              <w:top w:val="single" w:sz="4" w:space="0" w:color="auto"/>
              <w:left w:val="single" w:sz="12" w:space="0" w:color="auto"/>
              <w:bottom w:val="single" w:sz="4" w:space="0" w:color="auto"/>
              <w:right w:val="single" w:sz="4" w:space="0" w:color="auto"/>
            </w:tcBorders>
            <w:vAlign w:val="center"/>
            <w:hideMark/>
          </w:tcPr>
          <w:p w14:paraId="1F5F7C08" w14:textId="77777777" w:rsidR="008B624B" w:rsidRPr="00CD546F" w:rsidRDefault="008B624B" w:rsidP="000C5BBF">
            <w:pPr>
              <w:pStyle w:val="specifik"/>
              <w:ind w:left="0" w:firstLine="59"/>
              <w:rPr>
                <w:rFonts w:ascii="Arial" w:hAnsi="Arial"/>
                <w:color w:val="auto"/>
                <w:sz w:val="18"/>
                <w:szCs w:val="18"/>
              </w:rPr>
            </w:pPr>
            <w:r w:rsidRPr="00CD546F">
              <w:rPr>
                <w:rFonts w:ascii="Arial" w:hAnsi="Arial"/>
                <w:color w:val="auto"/>
                <w:sz w:val="18"/>
                <w:szCs w:val="18"/>
              </w:rPr>
              <w:t>Celkový objem vzdušníků startovacího vzduchu</w:t>
            </w:r>
          </w:p>
        </w:tc>
        <w:tc>
          <w:tcPr>
            <w:tcW w:w="1329" w:type="dxa"/>
            <w:tcBorders>
              <w:top w:val="single" w:sz="4" w:space="0" w:color="auto"/>
              <w:left w:val="single" w:sz="4" w:space="0" w:color="auto"/>
              <w:bottom w:val="single" w:sz="4" w:space="0" w:color="auto"/>
              <w:right w:val="single" w:sz="4" w:space="0" w:color="auto"/>
            </w:tcBorders>
            <w:hideMark/>
          </w:tcPr>
          <w:p w14:paraId="2D2606C4" w14:textId="77777777" w:rsidR="008B624B" w:rsidRPr="00CD546F" w:rsidRDefault="008B624B" w:rsidP="000C5BBF">
            <w:pPr>
              <w:pStyle w:val="specifik"/>
              <w:ind w:left="0" w:firstLine="59"/>
              <w:jc w:val="center"/>
              <w:rPr>
                <w:rFonts w:ascii="Arial" w:hAnsi="Arial"/>
                <w:color w:val="auto"/>
                <w:sz w:val="18"/>
                <w:szCs w:val="18"/>
              </w:rPr>
            </w:pPr>
            <w:r w:rsidRPr="00CD546F">
              <w:rPr>
                <w:rFonts w:ascii="Arial" w:hAnsi="Arial"/>
                <w:color w:val="auto"/>
                <w:sz w:val="18"/>
                <w:szCs w:val="18"/>
              </w:rPr>
              <w:t>m</w:t>
            </w:r>
            <w:r w:rsidRPr="00793E8D">
              <w:rPr>
                <w:rFonts w:ascii="Arial" w:hAnsi="Arial"/>
                <w:color w:val="auto"/>
                <w:sz w:val="18"/>
                <w:szCs w:val="18"/>
                <w:vertAlign w:val="superscript"/>
              </w:rPr>
              <w:t>3</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26DE4819" w14:textId="77777777" w:rsidR="008B624B" w:rsidRPr="00CD546F" w:rsidRDefault="008B624B" w:rsidP="000C5BBF">
            <w:pPr>
              <w:pStyle w:val="specifik"/>
              <w:ind w:left="0" w:firstLine="59"/>
              <w:rPr>
                <w:rFonts w:ascii="Arial" w:hAnsi="Arial"/>
                <w:color w:val="auto"/>
                <w:sz w:val="18"/>
                <w:szCs w:val="18"/>
              </w:rPr>
            </w:pPr>
            <w:r w:rsidRPr="00CD546F">
              <w:rPr>
                <w:rFonts w:ascii="Arial" w:hAnsi="Arial"/>
                <w:color w:val="auto"/>
                <w:sz w:val="18"/>
                <w:szCs w:val="18"/>
              </w:rPr>
              <w:t xml:space="preserve">9 </w:t>
            </w:r>
          </w:p>
        </w:tc>
      </w:tr>
      <w:tr w:rsidR="000F2A0E" w:rsidRPr="00CD546F" w14:paraId="6786C845" w14:textId="77777777" w:rsidTr="000D6A22">
        <w:trPr>
          <w:jc w:val="center"/>
        </w:trPr>
        <w:tc>
          <w:tcPr>
            <w:tcW w:w="1207" w:type="dxa"/>
            <w:vMerge/>
            <w:tcBorders>
              <w:left w:val="single" w:sz="12" w:space="0" w:color="auto"/>
              <w:bottom w:val="single" w:sz="12" w:space="0" w:color="auto"/>
              <w:right w:val="single" w:sz="4" w:space="0" w:color="auto"/>
            </w:tcBorders>
          </w:tcPr>
          <w:p w14:paraId="3D22BEAB" w14:textId="77777777" w:rsidR="008B624B" w:rsidRPr="00CD546F" w:rsidRDefault="008B624B" w:rsidP="00AD010E">
            <w:pPr>
              <w:pStyle w:val="specifik"/>
              <w:rPr>
                <w:rFonts w:ascii="Arial" w:hAnsi="Arial"/>
                <w:color w:val="auto"/>
                <w:sz w:val="18"/>
                <w:szCs w:val="18"/>
              </w:rPr>
            </w:pPr>
          </w:p>
        </w:tc>
        <w:tc>
          <w:tcPr>
            <w:tcW w:w="3970" w:type="dxa"/>
            <w:tcBorders>
              <w:top w:val="single" w:sz="4" w:space="0" w:color="auto"/>
              <w:left w:val="single" w:sz="12" w:space="0" w:color="auto"/>
              <w:bottom w:val="single" w:sz="12" w:space="0" w:color="auto"/>
              <w:right w:val="single" w:sz="4" w:space="0" w:color="auto"/>
            </w:tcBorders>
            <w:vAlign w:val="center"/>
          </w:tcPr>
          <w:p w14:paraId="78F97312" w14:textId="77777777" w:rsidR="008B624B" w:rsidRPr="00CD546F" w:rsidRDefault="008B624B" w:rsidP="000C5BBF">
            <w:pPr>
              <w:pStyle w:val="specifik"/>
              <w:ind w:left="0" w:firstLine="59"/>
              <w:rPr>
                <w:rFonts w:ascii="Arial" w:hAnsi="Arial"/>
                <w:color w:val="auto"/>
                <w:sz w:val="18"/>
                <w:szCs w:val="18"/>
              </w:rPr>
            </w:pPr>
            <w:r w:rsidRPr="00CD546F">
              <w:rPr>
                <w:rFonts w:ascii="Arial" w:hAnsi="Arial"/>
                <w:color w:val="auto"/>
                <w:sz w:val="18"/>
                <w:szCs w:val="18"/>
              </w:rPr>
              <w:t xml:space="preserve">Tlak stlačeného vzduchu </w:t>
            </w:r>
          </w:p>
        </w:tc>
        <w:tc>
          <w:tcPr>
            <w:tcW w:w="1329" w:type="dxa"/>
            <w:tcBorders>
              <w:top w:val="single" w:sz="4" w:space="0" w:color="auto"/>
              <w:left w:val="single" w:sz="4" w:space="0" w:color="auto"/>
              <w:bottom w:val="single" w:sz="12" w:space="0" w:color="auto"/>
              <w:right w:val="single" w:sz="4" w:space="0" w:color="auto"/>
            </w:tcBorders>
          </w:tcPr>
          <w:p w14:paraId="14C06849" w14:textId="77777777" w:rsidR="008B624B" w:rsidRPr="00CD546F" w:rsidRDefault="008B624B" w:rsidP="000C5BBF">
            <w:pPr>
              <w:pStyle w:val="specifik"/>
              <w:ind w:left="0" w:firstLine="59"/>
              <w:jc w:val="center"/>
              <w:rPr>
                <w:rFonts w:ascii="Arial" w:hAnsi="Arial"/>
                <w:color w:val="auto"/>
                <w:sz w:val="18"/>
                <w:szCs w:val="18"/>
              </w:rPr>
            </w:pPr>
            <w:r w:rsidRPr="00CD546F">
              <w:rPr>
                <w:rFonts w:ascii="Arial" w:hAnsi="Arial"/>
                <w:color w:val="auto"/>
                <w:sz w:val="18"/>
                <w:szCs w:val="18"/>
              </w:rPr>
              <w:t>bar (g)</w:t>
            </w:r>
          </w:p>
        </w:tc>
        <w:tc>
          <w:tcPr>
            <w:tcW w:w="1559" w:type="dxa"/>
            <w:tcBorders>
              <w:top w:val="single" w:sz="4" w:space="0" w:color="auto"/>
              <w:left w:val="single" w:sz="4" w:space="0" w:color="auto"/>
              <w:bottom w:val="single" w:sz="12" w:space="0" w:color="auto"/>
              <w:right w:val="single" w:sz="12" w:space="0" w:color="auto"/>
            </w:tcBorders>
            <w:vAlign w:val="center"/>
          </w:tcPr>
          <w:p w14:paraId="346D7DFB" w14:textId="77777777" w:rsidR="008B624B" w:rsidRPr="00CD546F" w:rsidRDefault="008B624B" w:rsidP="000C5BBF">
            <w:pPr>
              <w:pStyle w:val="specifik"/>
              <w:ind w:left="0" w:firstLine="59"/>
              <w:rPr>
                <w:rFonts w:ascii="Arial" w:hAnsi="Arial"/>
                <w:color w:val="auto"/>
                <w:sz w:val="18"/>
                <w:szCs w:val="18"/>
              </w:rPr>
            </w:pPr>
            <w:r w:rsidRPr="00CD546F">
              <w:rPr>
                <w:rFonts w:ascii="Arial" w:hAnsi="Arial"/>
                <w:color w:val="auto"/>
                <w:sz w:val="18"/>
                <w:szCs w:val="18"/>
              </w:rPr>
              <w:t xml:space="preserve">30 </w:t>
            </w:r>
          </w:p>
        </w:tc>
      </w:tr>
    </w:tbl>
    <w:p w14:paraId="38BDE0D9" w14:textId="77777777" w:rsidR="008B624B" w:rsidRPr="00CD546F" w:rsidRDefault="008B624B" w:rsidP="008B624B">
      <w:pPr>
        <w:spacing w:line="264" w:lineRule="auto"/>
        <w:rPr>
          <w:bCs/>
          <w:kern w:val="32"/>
          <w:highlight w:val="yellow"/>
        </w:rPr>
      </w:pPr>
    </w:p>
    <w:p w14:paraId="6767C03E" w14:textId="77777777" w:rsidR="008B624B" w:rsidRPr="00CD546F" w:rsidRDefault="008B624B" w:rsidP="00135D6F">
      <w:r w:rsidRPr="00CD546F">
        <w:t>Vzdušníky budou vybaveny minimálně:</w:t>
      </w:r>
    </w:p>
    <w:p w14:paraId="1246FB72" w14:textId="77777777" w:rsidR="008B624B" w:rsidRPr="00CD546F" w:rsidRDefault="008B624B" w:rsidP="00437621">
      <w:pPr>
        <w:numPr>
          <w:ilvl w:val="0"/>
          <w:numId w:val="29"/>
        </w:numPr>
        <w:spacing w:after="0"/>
        <w:jc w:val="left"/>
      </w:pPr>
      <w:r w:rsidRPr="00CD546F">
        <w:t xml:space="preserve">automatickou odvodňovací armaturou, </w:t>
      </w:r>
      <w:r w:rsidRPr="00CD546F">
        <w:tab/>
      </w:r>
    </w:p>
    <w:p w14:paraId="4828EDA0" w14:textId="77777777" w:rsidR="008B624B" w:rsidRPr="00CD546F" w:rsidRDefault="008B624B" w:rsidP="00437621">
      <w:pPr>
        <w:numPr>
          <w:ilvl w:val="0"/>
          <w:numId w:val="29"/>
        </w:numPr>
        <w:spacing w:after="0"/>
        <w:jc w:val="left"/>
      </w:pPr>
      <w:r w:rsidRPr="00CD546F">
        <w:t>pojistným ventilem,</w:t>
      </w:r>
    </w:p>
    <w:p w14:paraId="6530E937" w14:textId="77777777" w:rsidR="008B624B" w:rsidRPr="00CD546F" w:rsidRDefault="008B624B" w:rsidP="00437621">
      <w:pPr>
        <w:numPr>
          <w:ilvl w:val="0"/>
          <w:numId w:val="29"/>
        </w:numPr>
        <w:spacing w:after="0"/>
        <w:jc w:val="left"/>
      </w:pPr>
      <w:r w:rsidRPr="00CD546F">
        <w:t>armaturou pro plnění vzdušníku</w:t>
      </w:r>
    </w:p>
    <w:p w14:paraId="206FD7DF" w14:textId="77777777" w:rsidR="008B624B" w:rsidRPr="00CD546F" w:rsidRDefault="008B624B" w:rsidP="00437621">
      <w:pPr>
        <w:numPr>
          <w:ilvl w:val="0"/>
          <w:numId w:val="29"/>
        </w:numPr>
        <w:spacing w:after="0"/>
        <w:jc w:val="left"/>
      </w:pPr>
      <w:r w:rsidRPr="00CD546F">
        <w:t xml:space="preserve">armaturou a měřícím přístrojem pro měření tlaku   </w:t>
      </w:r>
    </w:p>
    <w:p w14:paraId="7DB94745" w14:textId="77777777" w:rsidR="008B624B" w:rsidRPr="00CD546F" w:rsidRDefault="008B624B" w:rsidP="00437621">
      <w:pPr>
        <w:numPr>
          <w:ilvl w:val="0"/>
          <w:numId w:val="29"/>
        </w:numPr>
        <w:spacing w:after="0"/>
        <w:jc w:val="left"/>
      </w:pPr>
      <w:r w:rsidRPr="00CD546F">
        <w:t>vypouštěcí armaturou</w:t>
      </w:r>
    </w:p>
    <w:p w14:paraId="47F02A49" w14:textId="77777777" w:rsidR="008B624B" w:rsidRPr="00CD546F" w:rsidRDefault="008B624B" w:rsidP="008B624B">
      <w:pPr>
        <w:ind w:firstLine="568"/>
      </w:pPr>
    </w:p>
    <w:p w14:paraId="6393150C" w14:textId="3F865075" w:rsidR="008B624B" w:rsidRPr="00CD546F" w:rsidRDefault="00E26000" w:rsidP="00B04DD6">
      <w:pPr>
        <w:spacing w:line="264" w:lineRule="auto"/>
        <w:rPr>
          <w:b/>
        </w:rPr>
      </w:pPr>
      <w:bookmarkStart w:id="48" w:name="_Toc80603993"/>
      <w:r w:rsidRPr="00CD546F">
        <w:rPr>
          <w:b/>
        </w:rPr>
        <w:t xml:space="preserve">DPS 03.8 - </w:t>
      </w:r>
      <w:r w:rsidR="008B624B" w:rsidRPr="00CD546F">
        <w:rPr>
          <w:b/>
        </w:rPr>
        <w:t xml:space="preserve">Předehřev plynového motoru </w:t>
      </w:r>
      <w:bookmarkEnd w:id="48"/>
    </w:p>
    <w:p w14:paraId="1C9B6818" w14:textId="26B7C89F" w:rsidR="008B624B" w:rsidRPr="00CD546F" w:rsidRDefault="008B624B" w:rsidP="00B04DD6">
      <w:r w:rsidRPr="00CD546F">
        <w:rPr>
          <w:bCs/>
          <w:kern w:val="32"/>
        </w:rPr>
        <w:lastRenderedPageBreak/>
        <w:t>Účelem tohoto provozního souboru je zajištění předehřevu plynového motoru při pohotovostním režimu tak, aby teplota medií v motoru byla pro rychlý start motoru</w:t>
      </w:r>
      <w:r w:rsidR="00A35ACA" w:rsidRPr="00CD546F">
        <w:rPr>
          <w:bCs/>
          <w:kern w:val="32"/>
        </w:rPr>
        <w:t xml:space="preserve"> optimální</w:t>
      </w:r>
      <w:r w:rsidRPr="00CD546F">
        <w:rPr>
          <w:bCs/>
          <w:kern w:val="32"/>
        </w:rPr>
        <w:t xml:space="preserve">. </w:t>
      </w:r>
      <w:r w:rsidRPr="00CD546F">
        <w:rPr>
          <w:b/>
        </w:rPr>
        <w:t xml:space="preserve"> </w:t>
      </w:r>
    </w:p>
    <w:p w14:paraId="10F5286E" w14:textId="77777777" w:rsidR="008B624B" w:rsidRPr="00CD546F" w:rsidRDefault="008B624B" w:rsidP="00B04DD6">
      <w:pPr>
        <w:pStyle w:val="Parametryza0"/>
        <w:ind w:left="0"/>
        <w:rPr>
          <w:bCs/>
          <w:kern w:val="32"/>
        </w:rPr>
      </w:pPr>
      <w:r w:rsidRPr="00CD546F">
        <w:rPr>
          <w:bCs/>
          <w:kern w:val="32"/>
        </w:rPr>
        <w:t>Pohotovostní režim motor-generátorové jednotky zajišťuje podmínky pro bezpečný, spolehlivý a rychlý start motoru dle požadavku Kodexu elektrizační soustavy pro poskytnutou službu. Jedná z hlavních podmínek pro rychlý, bezpečný a spolehlivý start motoru je předehřev motoru.</w:t>
      </w:r>
    </w:p>
    <w:p w14:paraId="281CB0EB" w14:textId="21310DA8" w:rsidR="008B624B" w:rsidRPr="00CD546F" w:rsidRDefault="00152A64" w:rsidP="00B04DD6">
      <w:pPr>
        <w:pStyle w:val="Parametryza0"/>
        <w:ind w:left="0"/>
      </w:pPr>
      <w:r>
        <w:t>Jelikož</w:t>
      </w:r>
      <w:r w:rsidRPr="00CD546F">
        <w:t xml:space="preserve"> </w:t>
      </w:r>
      <w:r w:rsidR="008B624B" w:rsidRPr="00CD546F">
        <w:t xml:space="preserve">motorová jednotka bude poskytovat služby pro ČEPS, pak v pohotovostním režimu musí </w:t>
      </w:r>
      <w:r w:rsidR="007328B1">
        <w:t xml:space="preserve">být </w:t>
      </w:r>
      <w:r w:rsidR="008B624B" w:rsidRPr="00CD546F">
        <w:t>udržov</w:t>
      </w:r>
      <w:r w:rsidR="007328B1">
        <w:t>án</w:t>
      </w:r>
      <w:r w:rsidR="008B624B" w:rsidRPr="00CD546F">
        <w:t>a teplot</w:t>
      </w:r>
      <w:r w:rsidR="007328B1">
        <w:t>a</w:t>
      </w:r>
      <w:r w:rsidR="008B624B" w:rsidRPr="00CD546F">
        <w:t xml:space="preserve"> plášťové vody min. 70</w:t>
      </w:r>
      <w:r w:rsidR="00E26000" w:rsidRPr="00CD546F">
        <w:t xml:space="preserve"> </w:t>
      </w:r>
      <w:r w:rsidR="008B624B" w:rsidRPr="00CD546F">
        <w:t>°C a teplot</w:t>
      </w:r>
      <w:r w:rsidR="007328B1">
        <w:t>a</w:t>
      </w:r>
      <w:r w:rsidR="008B624B" w:rsidRPr="00CD546F">
        <w:t xml:space="preserve"> oleje min. </w:t>
      </w:r>
      <w:smartTag w:uri="urn:schemas-microsoft-com:office:smarttags" w:element="metricconverter">
        <w:smartTagPr>
          <w:attr w:name="ProductID" w:val="50ﾰC"/>
        </w:smartTagPr>
        <w:r w:rsidR="008B624B" w:rsidRPr="00CD546F">
          <w:t>50°C</w:t>
        </w:r>
      </w:smartTag>
      <w:r w:rsidR="008B624B" w:rsidRPr="00CD546F">
        <w:t xml:space="preserve">. </w:t>
      </w:r>
    </w:p>
    <w:p w14:paraId="6FBC009C" w14:textId="77777777" w:rsidR="008B624B" w:rsidRPr="00CD546F" w:rsidRDefault="008B624B" w:rsidP="00B04DD6">
      <w:pPr>
        <w:pStyle w:val="Parametryza0"/>
        <w:ind w:left="0"/>
        <w:rPr>
          <w:rFonts w:cs="Times New Roman"/>
          <w:bCs/>
          <w:kern w:val="32"/>
        </w:rPr>
      </w:pPr>
      <w:r w:rsidRPr="00CD546F">
        <w:rPr>
          <w:rFonts w:cs="Times New Roman"/>
          <w:bCs/>
          <w:kern w:val="32"/>
        </w:rPr>
        <w:t>Topná voda pro předehřev motoru bude zajištěna z horkovodního systému Teplárny. Instalovaný výkon předehřevu motoru bude cca 120 kW</w:t>
      </w:r>
      <w:r w:rsidRPr="0005670F">
        <w:rPr>
          <w:rFonts w:cs="Times New Roman"/>
          <w:bCs/>
          <w:kern w:val="32"/>
          <w:vertAlign w:val="subscript"/>
        </w:rPr>
        <w:t>t</w:t>
      </w:r>
      <w:r w:rsidRPr="00CD546F">
        <w:rPr>
          <w:rFonts w:cs="Times New Roman"/>
          <w:bCs/>
          <w:kern w:val="32"/>
        </w:rPr>
        <w:t xml:space="preserve">.    </w:t>
      </w:r>
    </w:p>
    <w:p w14:paraId="1A704754" w14:textId="77777777" w:rsidR="008B624B" w:rsidRPr="00CD546F" w:rsidRDefault="008B624B" w:rsidP="00B04DD6">
      <w:pPr>
        <w:pStyle w:val="Parametryza0"/>
        <w:ind w:left="0"/>
        <w:rPr>
          <w:rFonts w:cs="Times New Roman"/>
          <w:bCs/>
          <w:kern w:val="32"/>
        </w:rPr>
      </w:pPr>
      <w:r w:rsidRPr="00CD546F">
        <w:rPr>
          <w:rFonts w:cs="Times New Roman"/>
          <w:bCs/>
          <w:kern w:val="32"/>
        </w:rPr>
        <w:t>V případě poskytování služby pětiminutové zálohy bude elektromotorem poháněné předmazací čerpadlo motoru o příkonu cca 15 kW trvale v provozu tak, aby bylo předmazání motoru zajištěno v parametrech pro pětiminutový start PM. Při pohotovostním režimu bude pro účel předehřevu medií v provozu taktéž elektromotorem poháněné čerpadlo plášťové vody o příkonu cca 1,5 kW. Tyto dvě čerpadla zajišťují oběh patřičných medií přes tepelné výměníky předehřevu.</w:t>
      </w:r>
    </w:p>
    <w:p w14:paraId="606D0F4C" w14:textId="71E5B441" w:rsidR="008B624B" w:rsidRPr="00CD546F" w:rsidRDefault="008B624B" w:rsidP="00B04DD6">
      <w:pPr>
        <w:pStyle w:val="Parametryza0"/>
        <w:ind w:left="0"/>
        <w:rPr>
          <w:rFonts w:cs="Times New Roman"/>
          <w:bCs/>
          <w:kern w:val="32"/>
        </w:rPr>
      </w:pPr>
      <w:r w:rsidRPr="00CD546F">
        <w:rPr>
          <w:rFonts w:cs="Times New Roman"/>
          <w:bCs/>
          <w:kern w:val="32"/>
        </w:rPr>
        <w:t>Je-li Teplárna Planá nad Lužnicí odstavena, bude PM7 předehříván pomocí tepelných zdrojů TT</w:t>
      </w:r>
      <w:r w:rsidR="000C62B2">
        <w:rPr>
          <w:rFonts w:cs="Times New Roman"/>
          <w:bCs/>
          <w:kern w:val="32"/>
        </w:rPr>
        <w:t>A</w:t>
      </w:r>
      <w:r w:rsidRPr="00CD546F">
        <w:rPr>
          <w:rFonts w:cs="Times New Roman"/>
          <w:bCs/>
          <w:kern w:val="32"/>
        </w:rPr>
        <w:t>1.</w:t>
      </w:r>
    </w:p>
    <w:p w14:paraId="099AF376" w14:textId="2AA77328" w:rsidR="00B04DD6" w:rsidRPr="00CD546F" w:rsidRDefault="008B624B" w:rsidP="00B04DD6">
      <w:pPr>
        <w:pStyle w:val="Parametryza0"/>
        <w:ind w:left="0"/>
        <w:rPr>
          <w:rFonts w:cs="Times New Roman"/>
          <w:bCs/>
          <w:kern w:val="32"/>
        </w:rPr>
      </w:pPr>
      <w:r w:rsidRPr="00CD546F">
        <w:rPr>
          <w:rFonts w:cs="Times New Roman"/>
          <w:bCs/>
          <w:kern w:val="32"/>
        </w:rPr>
        <w:t>Systém předehřevu PM se automaticky odstavy při startu motoru a automaticky naběhne při poklesu teplot medií v motoru.</w:t>
      </w:r>
    </w:p>
    <w:p w14:paraId="26A619B9" w14:textId="77777777" w:rsidR="00F059E4" w:rsidRPr="00CD546F" w:rsidRDefault="00F059E4" w:rsidP="00F059E4">
      <w:pPr>
        <w:pStyle w:val="Parametryza0"/>
        <w:spacing w:after="0"/>
        <w:rPr>
          <w:bCs/>
          <w:kern w:val="32"/>
        </w:rPr>
      </w:pPr>
      <w:r w:rsidRPr="00CD546F">
        <w:rPr>
          <w:bCs/>
          <w:kern w:val="32"/>
        </w:rPr>
        <w:t xml:space="preserve">Požadovaná tlaková třída potrubí okruhu </w:t>
      </w:r>
      <w:r w:rsidRPr="00CD546F">
        <w:rPr>
          <w:bCs/>
          <w:kern w:val="32"/>
        </w:rPr>
        <w:tab/>
        <w:t>PN25</w:t>
      </w:r>
    </w:p>
    <w:p w14:paraId="52F0AFC6" w14:textId="4D3584AE" w:rsidR="008B624B" w:rsidRPr="00CD546F" w:rsidRDefault="008B624B" w:rsidP="00B04DD6">
      <w:pPr>
        <w:pStyle w:val="Parametryza0"/>
        <w:ind w:left="0"/>
        <w:rPr>
          <w:rFonts w:cs="Times New Roman"/>
          <w:bCs/>
          <w:kern w:val="32"/>
        </w:rPr>
      </w:pPr>
    </w:p>
    <w:p w14:paraId="76941E9C" w14:textId="023FD290" w:rsidR="008B624B" w:rsidRPr="00CD546F" w:rsidRDefault="00E26000" w:rsidP="00B04DD6">
      <w:pPr>
        <w:spacing w:line="264" w:lineRule="auto"/>
        <w:rPr>
          <w:b/>
        </w:rPr>
      </w:pPr>
      <w:bookmarkStart w:id="49" w:name="_Toc80603994"/>
      <w:r w:rsidRPr="00CD546F">
        <w:rPr>
          <w:b/>
        </w:rPr>
        <w:t xml:space="preserve">DPS 03.9 - </w:t>
      </w:r>
      <w:r w:rsidR="008B624B" w:rsidRPr="00CD546F">
        <w:rPr>
          <w:b/>
        </w:rPr>
        <w:t xml:space="preserve">Vnitřní plynové potrubí a zabezpečovací plynová řada </w:t>
      </w:r>
      <w:bookmarkEnd w:id="49"/>
    </w:p>
    <w:p w14:paraId="2B674527" w14:textId="57576903" w:rsidR="008B624B" w:rsidRPr="00CD546F" w:rsidRDefault="008B624B" w:rsidP="00B04DD6">
      <w:pPr>
        <w:pStyle w:val="Parametryza0"/>
        <w:ind w:left="0"/>
        <w:rPr>
          <w:b/>
          <w:kern w:val="32"/>
        </w:rPr>
      </w:pPr>
      <w:r w:rsidRPr="00CD546F">
        <w:t>Předpokládané výpočtové parametry a složení zemního plynu jsou uvedeny v</w:t>
      </w:r>
      <w:r w:rsidR="00B04DD6" w:rsidRPr="00CD546F">
        <w:t xml:space="preserve"> předchozím </w:t>
      </w:r>
      <w:r w:rsidRPr="00CD546F">
        <w:t>odstavci</w:t>
      </w:r>
      <w:r w:rsidRPr="00CD546F">
        <w:rPr>
          <w:bCs/>
          <w:kern w:val="32"/>
        </w:rPr>
        <w:t>.</w:t>
      </w:r>
      <w:r w:rsidRPr="00CD546F">
        <w:rPr>
          <w:b/>
          <w:kern w:val="32"/>
        </w:rPr>
        <w:t xml:space="preserve"> </w:t>
      </w:r>
    </w:p>
    <w:p w14:paraId="33D4B406" w14:textId="77777777" w:rsidR="008B624B" w:rsidRPr="00CD546F" w:rsidRDefault="008B624B" w:rsidP="00B04DD6">
      <w:pPr>
        <w:spacing w:line="264" w:lineRule="auto"/>
        <w:rPr>
          <w:sz w:val="20"/>
          <w:szCs w:val="20"/>
        </w:rPr>
      </w:pPr>
      <w:r w:rsidRPr="00CD546F">
        <w:rPr>
          <w:sz w:val="20"/>
          <w:szCs w:val="20"/>
        </w:rPr>
        <w:t>Vnitřní plynové potrubí navazuje na vnější potrubní rozvod plynu a zajišťuje požadované množství a fyzikální parametry plynu na vstupu do motoru.</w:t>
      </w:r>
    </w:p>
    <w:p w14:paraId="020B0F45" w14:textId="18647022" w:rsidR="008B624B" w:rsidRPr="00CD546F" w:rsidRDefault="008B624B" w:rsidP="00437621">
      <w:pPr>
        <w:pStyle w:val="Parametryza0"/>
        <w:numPr>
          <w:ilvl w:val="0"/>
          <w:numId w:val="27"/>
        </w:numPr>
        <w:spacing w:after="0"/>
      </w:pPr>
      <w:r w:rsidRPr="00CD546F">
        <w:t xml:space="preserve">Minimální přetlak před vlastní plynovou řadou motoru </w:t>
      </w:r>
      <w:r w:rsidR="00B04DD6" w:rsidRPr="00CD546F">
        <w:tab/>
      </w:r>
      <w:r w:rsidRPr="00CD546F">
        <w:t>p</w:t>
      </w:r>
      <w:r w:rsidRPr="00CD546F">
        <w:rPr>
          <w:vertAlign w:val="subscript"/>
        </w:rPr>
        <w:t>1min</w:t>
      </w:r>
      <w:r w:rsidRPr="00CD546F">
        <w:t xml:space="preserve">=5,3 </w:t>
      </w:r>
      <w:r w:rsidR="00F975D7">
        <w:t>bar (g)</w:t>
      </w:r>
      <w:r w:rsidRPr="00CD546F">
        <w:t xml:space="preserve"> </w:t>
      </w:r>
    </w:p>
    <w:p w14:paraId="7D55694F" w14:textId="6A527FEA" w:rsidR="008B624B" w:rsidRPr="00CD546F" w:rsidRDefault="008B624B" w:rsidP="00437621">
      <w:pPr>
        <w:pStyle w:val="Parametryza0"/>
        <w:numPr>
          <w:ilvl w:val="0"/>
          <w:numId w:val="27"/>
        </w:numPr>
        <w:tabs>
          <w:tab w:val="clear" w:pos="6237"/>
          <w:tab w:val="clear" w:pos="8505"/>
          <w:tab w:val="left" w:pos="6096"/>
        </w:tabs>
        <w:spacing w:after="0"/>
      </w:pPr>
      <w:r w:rsidRPr="00CD546F">
        <w:t>Přetlak plynu před vstupem do motoru</w:t>
      </w:r>
      <w:r w:rsidR="00B04DD6" w:rsidRPr="00CD546F">
        <w:tab/>
      </w:r>
      <w:r w:rsidR="00E26000" w:rsidRPr="00CD546F">
        <w:t xml:space="preserve">  </w:t>
      </w:r>
      <w:r w:rsidRPr="00CD546F">
        <w:t>p</w:t>
      </w:r>
      <w:r w:rsidRPr="00CD546F">
        <w:rPr>
          <w:vertAlign w:val="subscript"/>
        </w:rPr>
        <w:t>2</w:t>
      </w:r>
      <w:r w:rsidR="00E26000" w:rsidRPr="00CD546F">
        <w:rPr>
          <w:vertAlign w:val="subscript"/>
        </w:rPr>
        <w:t xml:space="preserve"> </w:t>
      </w:r>
      <w:r w:rsidRPr="00CD546F">
        <w:t>=</w:t>
      </w:r>
      <w:r w:rsidR="00E26000" w:rsidRPr="00CD546F">
        <w:t xml:space="preserve">    </w:t>
      </w:r>
      <w:r w:rsidRPr="00CD546F">
        <w:t xml:space="preserve">5 </w:t>
      </w:r>
      <w:r w:rsidRPr="00CD546F">
        <w:tab/>
      </w:r>
      <w:r w:rsidR="00F975D7">
        <w:t>bar (g)</w:t>
      </w:r>
    </w:p>
    <w:p w14:paraId="50B5F216" w14:textId="0BBDEAE9" w:rsidR="008B624B" w:rsidRPr="00CD546F" w:rsidRDefault="008B624B" w:rsidP="00437621">
      <w:pPr>
        <w:pStyle w:val="Parametryza0"/>
        <w:numPr>
          <w:ilvl w:val="0"/>
          <w:numId w:val="27"/>
        </w:numPr>
        <w:tabs>
          <w:tab w:val="clear" w:pos="8505"/>
        </w:tabs>
        <w:spacing w:after="0"/>
      </w:pPr>
      <w:r w:rsidRPr="00CD546F">
        <w:t xml:space="preserve">Minimální teplota plynu před vstupem do motoru </w:t>
      </w:r>
      <w:r w:rsidRPr="00CD546F">
        <w:tab/>
        <w:t>t</w:t>
      </w:r>
      <w:r w:rsidRPr="00CD546F">
        <w:rPr>
          <w:vertAlign w:val="subscript"/>
        </w:rPr>
        <w:t>2</w:t>
      </w:r>
      <w:r w:rsidR="00E26000" w:rsidRPr="00CD546F">
        <w:rPr>
          <w:vertAlign w:val="subscript"/>
        </w:rPr>
        <w:t xml:space="preserve">   </w:t>
      </w:r>
      <w:r w:rsidRPr="00CD546F">
        <w:t>=</w:t>
      </w:r>
      <w:r w:rsidR="00E26000" w:rsidRPr="00CD546F">
        <w:t xml:space="preserve"> </w:t>
      </w:r>
      <w:r w:rsidRPr="00CD546F">
        <w:t xml:space="preserve">+5 </w:t>
      </w:r>
      <w:r w:rsidRPr="00CD546F">
        <w:tab/>
        <w:t>°C</w:t>
      </w:r>
    </w:p>
    <w:p w14:paraId="6FCBC45B" w14:textId="5806631C" w:rsidR="00B04DD6" w:rsidRPr="00CD546F" w:rsidRDefault="008B624B" w:rsidP="00437621">
      <w:pPr>
        <w:pStyle w:val="Parametryza0"/>
        <w:numPr>
          <w:ilvl w:val="0"/>
          <w:numId w:val="27"/>
        </w:numPr>
        <w:spacing w:after="0"/>
      </w:pPr>
      <w:r w:rsidRPr="00CD546F">
        <w:t>Průtok plynu při jmenovitém výkonu cca</w:t>
      </w:r>
      <w:r w:rsidRPr="00CD546F">
        <w:tab/>
        <w:t>Q</w:t>
      </w:r>
      <w:r w:rsidRPr="00CD546F">
        <w:rPr>
          <w:vertAlign w:val="subscript"/>
        </w:rPr>
        <w:t>2</w:t>
      </w:r>
      <w:r w:rsidRPr="00CD546F">
        <w:t>=</w:t>
      </w:r>
      <w:r w:rsidR="00E26000" w:rsidRPr="00CD546F">
        <w:t xml:space="preserve"> </w:t>
      </w:r>
      <w:r w:rsidRPr="00CD546F">
        <w:t>2514 nm</w:t>
      </w:r>
      <w:r w:rsidRPr="00CD546F">
        <w:rPr>
          <w:vertAlign w:val="superscript"/>
        </w:rPr>
        <w:t>3</w:t>
      </w:r>
      <w:r w:rsidRPr="00CD546F">
        <w:t>/h</w:t>
      </w:r>
    </w:p>
    <w:p w14:paraId="0815149F" w14:textId="77777777" w:rsidR="00E26000" w:rsidRPr="00CD546F" w:rsidRDefault="00E26000" w:rsidP="00E26000">
      <w:pPr>
        <w:pStyle w:val="Parametryza0"/>
        <w:spacing w:after="0"/>
        <w:ind w:left="720"/>
      </w:pPr>
    </w:p>
    <w:p w14:paraId="6928F024" w14:textId="00A80ED8" w:rsidR="008B624B" w:rsidRPr="00CD546F" w:rsidRDefault="008B624B" w:rsidP="00B04DD6">
      <w:pPr>
        <w:spacing w:line="264" w:lineRule="auto"/>
        <w:rPr>
          <w:lang w:eastAsia="en-US"/>
        </w:rPr>
      </w:pPr>
      <w:r w:rsidRPr="00CD546F">
        <w:rPr>
          <w:lang w:eastAsia="en-US"/>
        </w:rPr>
        <w:t>Vnější plynové potrubí je opatřeno topným kabelem a tepelnou izolaci zajišťující, že teplota plynu v potrubí nepoklesne pod 0°C. Vnitřní plynové potrubí „přebírá“ tento plyn z vnějšího rozvodu</w:t>
      </w:r>
      <w:r w:rsidR="00A35ACA" w:rsidRPr="00CD546F">
        <w:rPr>
          <w:lang w:eastAsia="en-US"/>
        </w:rPr>
        <w:t xml:space="preserve">, který je ukončen </w:t>
      </w:r>
      <w:r w:rsidR="004F0C3F" w:rsidRPr="00CD546F">
        <w:rPr>
          <w:lang w:eastAsia="en-US"/>
        </w:rPr>
        <w:t xml:space="preserve">u </w:t>
      </w:r>
      <w:r w:rsidR="00A35ACA" w:rsidRPr="00CD546F">
        <w:rPr>
          <w:lang w:eastAsia="en-US"/>
        </w:rPr>
        <w:t>hlavní</w:t>
      </w:r>
      <w:r w:rsidR="004F0C3F" w:rsidRPr="00CD546F">
        <w:rPr>
          <w:lang w:eastAsia="en-US"/>
        </w:rPr>
        <w:t>ho uzávěru plynu (</w:t>
      </w:r>
      <w:r w:rsidRPr="00CD546F">
        <w:rPr>
          <w:lang w:eastAsia="en-US"/>
        </w:rPr>
        <w:t>HUP</w:t>
      </w:r>
      <w:r w:rsidR="004F0C3F" w:rsidRPr="00CD546F">
        <w:rPr>
          <w:lang w:eastAsia="en-US"/>
        </w:rPr>
        <w:t>)</w:t>
      </w:r>
      <w:r w:rsidRPr="00CD546F">
        <w:rPr>
          <w:lang w:eastAsia="en-US"/>
        </w:rPr>
        <w:t xml:space="preserve"> </w:t>
      </w:r>
      <w:r w:rsidR="00A35ACA" w:rsidRPr="00CD546F">
        <w:rPr>
          <w:lang w:eastAsia="en-US"/>
        </w:rPr>
        <w:t>pod</w:t>
      </w:r>
      <w:r w:rsidRPr="00CD546F">
        <w:rPr>
          <w:lang w:eastAsia="en-US"/>
        </w:rPr>
        <w:t xml:space="preserve"> přístřeškem plynového hospodářství</w:t>
      </w:r>
      <w:r w:rsidR="00A35ACA" w:rsidRPr="00CD546F">
        <w:rPr>
          <w:lang w:eastAsia="en-US"/>
        </w:rPr>
        <w:t xml:space="preserve">, </w:t>
      </w:r>
      <w:r w:rsidR="004F0C3F" w:rsidRPr="00CD546F">
        <w:rPr>
          <w:lang w:eastAsia="en-US"/>
        </w:rPr>
        <w:t>kde</w:t>
      </w:r>
      <w:r w:rsidR="00A35ACA" w:rsidRPr="00CD546F">
        <w:rPr>
          <w:lang w:eastAsia="en-US"/>
        </w:rPr>
        <w:t xml:space="preserve"> </w:t>
      </w:r>
      <w:r w:rsidRPr="00CD546F">
        <w:rPr>
          <w:lang w:eastAsia="en-US"/>
        </w:rPr>
        <w:t>bud</w:t>
      </w:r>
      <w:r w:rsidR="004F0C3F" w:rsidRPr="00CD546F">
        <w:rPr>
          <w:lang w:eastAsia="en-US"/>
        </w:rPr>
        <w:t>ou</w:t>
      </w:r>
      <w:r w:rsidRPr="00CD546F">
        <w:rPr>
          <w:lang w:eastAsia="en-US"/>
        </w:rPr>
        <w:t xml:space="preserve"> instalován</w:t>
      </w:r>
      <w:r w:rsidR="004F0C3F" w:rsidRPr="00CD546F">
        <w:rPr>
          <w:lang w:eastAsia="en-US"/>
        </w:rPr>
        <w:t>y</w:t>
      </w:r>
      <w:r w:rsidRPr="00CD546F">
        <w:rPr>
          <w:lang w:eastAsia="en-US"/>
        </w:rPr>
        <w:t xml:space="preserve"> zejména:</w:t>
      </w:r>
    </w:p>
    <w:p w14:paraId="6291828C" w14:textId="6C73FCBF" w:rsidR="008B624B" w:rsidRPr="00CD546F" w:rsidRDefault="00A35ACA" w:rsidP="00437621">
      <w:pPr>
        <w:numPr>
          <w:ilvl w:val="0"/>
          <w:numId w:val="28"/>
        </w:numPr>
        <w:spacing w:after="0" w:line="264" w:lineRule="auto"/>
        <w:rPr>
          <w:lang w:eastAsia="en-US"/>
        </w:rPr>
      </w:pPr>
      <w:r w:rsidRPr="00CD546F">
        <w:rPr>
          <w:lang w:eastAsia="en-US"/>
        </w:rPr>
        <w:t>HUP</w:t>
      </w:r>
      <w:r w:rsidR="008B624B" w:rsidRPr="00CD546F">
        <w:rPr>
          <w:lang w:eastAsia="en-US"/>
        </w:rPr>
        <w:t xml:space="preserve"> </w:t>
      </w:r>
    </w:p>
    <w:p w14:paraId="7C706469" w14:textId="664317A6" w:rsidR="00A35ACA" w:rsidRPr="00CD546F" w:rsidRDefault="00A35ACA" w:rsidP="00437621">
      <w:pPr>
        <w:numPr>
          <w:ilvl w:val="0"/>
          <w:numId w:val="28"/>
        </w:numPr>
        <w:spacing w:after="0" w:line="264" w:lineRule="auto"/>
        <w:rPr>
          <w:lang w:eastAsia="en-US"/>
        </w:rPr>
      </w:pPr>
      <w:r w:rsidRPr="00CD546F">
        <w:rPr>
          <w:lang w:eastAsia="en-US"/>
        </w:rPr>
        <w:t xml:space="preserve">samočinný bezpečnostní rychlouzávěr plynu </w:t>
      </w:r>
    </w:p>
    <w:p w14:paraId="034A1D2A" w14:textId="044563E8" w:rsidR="008B624B" w:rsidRPr="00CD546F" w:rsidRDefault="00A35ACA" w:rsidP="00437621">
      <w:pPr>
        <w:numPr>
          <w:ilvl w:val="0"/>
          <w:numId w:val="28"/>
        </w:numPr>
        <w:spacing w:after="0" w:line="264" w:lineRule="auto"/>
        <w:rPr>
          <w:lang w:eastAsia="en-US"/>
        </w:rPr>
      </w:pPr>
      <w:r w:rsidRPr="00CD546F">
        <w:rPr>
          <w:lang w:eastAsia="en-US"/>
        </w:rPr>
        <w:t xml:space="preserve">elektrický předehřev plynu </w:t>
      </w:r>
      <w:r w:rsidR="008B624B" w:rsidRPr="00CD546F">
        <w:rPr>
          <w:lang w:eastAsia="en-US"/>
        </w:rPr>
        <w:t xml:space="preserve">elektrický předehřev plynu </w:t>
      </w:r>
    </w:p>
    <w:p w14:paraId="0390C49B" w14:textId="77777777" w:rsidR="00A35ACA" w:rsidRPr="00CD546F" w:rsidRDefault="00A35ACA" w:rsidP="00A35ACA">
      <w:pPr>
        <w:spacing w:after="0" w:line="264" w:lineRule="auto"/>
        <w:ind w:left="927"/>
        <w:rPr>
          <w:lang w:eastAsia="en-US"/>
        </w:rPr>
      </w:pPr>
    </w:p>
    <w:p w14:paraId="31771351" w14:textId="7876A658" w:rsidR="008B624B" w:rsidRPr="00CD546F" w:rsidRDefault="008B624B" w:rsidP="00B04DD6">
      <w:pPr>
        <w:spacing w:line="264" w:lineRule="auto"/>
        <w:rPr>
          <w:lang w:eastAsia="en-US"/>
        </w:rPr>
      </w:pPr>
      <w:r w:rsidRPr="00CD546F">
        <w:rPr>
          <w:lang w:eastAsia="en-US"/>
        </w:rPr>
        <w:t xml:space="preserve">Samočinný bezpečnostní rychlouzávěr plynu typu BAP využívá k jeho funkci tlak zemního plynu v plynovém potrubí a nepotřebuje žádný vnější zdroj. </w:t>
      </w:r>
    </w:p>
    <w:p w14:paraId="402CEB3C" w14:textId="450C70F1" w:rsidR="008B624B" w:rsidRPr="00CD546F" w:rsidRDefault="008B624B" w:rsidP="00B04DD6">
      <w:pPr>
        <w:spacing w:line="264" w:lineRule="auto"/>
        <w:rPr>
          <w:lang w:eastAsia="en-US"/>
        </w:rPr>
      </w:pPr>
      <w:r w:rsidRPr="00CD546F">
        <w:rPr>
          <w:lang w:eastAsia="en-US"/>
        </w:rPr>
        <w:lastRenderedPageBreak/>
        <w:t>Zemní plyn o tlaku cca 8</w:t>
      </w:r>
      <w:r w:rsidR="00FF496E">
        <w:rPr>
          <w:lang w:eastAsia="en-US"/>
        </w:rPr>
        <w:t xml:space="preserve"> </w:t>
      </w:r>
      <w:r w:rsidRPr="00CD546F">
        <w:rPr>
          <w:lang w:eastAsia="en-US"/>
        </w:rPr>
        <w:t>bar</w:t>
      </w:r>
      <w:r w:rsidR="00FF496E">
        <w:rPr>
          <w:lang w:eastAsia="en-US"/>
        </w:rPr>
        <w:t xml:space="preserve"> </w:t>
      </w:r>
      <w:r w:rsidRPr="00CD546F">
        <w:rPr>
          <w:lang w:eastAsia="en-US"/>
        </w:rPr>
        <w:t xml:space="preserve">(g) bude do strojovny motoru přiveden přes regulační stanici plynu. Pro mimořádný stav bude bezpečnostní rychlouzávěr BAP nastaven na maximální tlak v potrubí cca 10 </w:t>
      </w:r>
      <w:r w:rsidR="00F975D7">
        <w:rPr>
          <w:lang w:eastAsia="en-US"/>
        </w:rPr>
        <w:t>bar (g)</w:t>
      </w:r>
      <w:r w:rsidRPr="00CD546F">
        <w:rPr>
          <w:lang w:eastAsia="en-US"/>
        </w:rPr>
        <w:t>, tj. při překročení nastaveného tlaku BAP zavře přívod plynu. Pokud na potrubí by byl velký únik plynu, třeba v případě prasklé trubky nebo armatury, bezpečnostní rychlouzávěr bude reagovat okamžitě na rychlý pokles tlaku plynu. Tlak pro uzavření bezpečnostní rychlouzávěru je navržen cca 2,5 bar</w:t>
      </w:r>
      <w:r w:rsidR="00740357">
        <w:rPr>
          <w:lang w:eastAsia="en-US"/>
        </w:rPr>
        <w:t xml:space="preserve"> (</w:t>
      </w:r>
      <w:r w:rsidRPr="00CD546F">
        <w:rPr>
          <w:lang w:eastAsia="en-US"/>
        </w:rPr>
        <w:t>g</w:t>
      </w:r>
      <w:r w:rsidR="00740357">
        <w:rPr>
          <w:lang w:eastAsia="en-US"/>
        </w:rPr>
        <w:t>)</w:t>
      </w:r>
      <w:r w:rsidRPr="00CD546F">
        <w:rPr>
          <w:lang w:eastAsia="en-US"/>
        </w:rPr>
        <w:t xml:space="preserve">.   </w:t>
      </w:r>
    </w:p>
    <w:p w14:paraId="16492A5A" w14:textId="7774DAB3" w:rsidR="008B624B" w:rsidRPr="00CD546F" w:rsidRDefault="008B624B" w:rsidP="00B04DD6">
      <w:pPr>
        <w:spacing w:line="264" w:lineRule="auto"/>
        <w:rPr>
          <w:lang w:eastAsia="en-US"/>
        </w:rPr>
      </w:pPr>
      <w:r w:rsidRPr="00CD546F">
        <w:rPr>
          <w:lang w:eastAsia="en-US"/>
        </w:rPr>
        <w:t>Rychlouzávěr BAP bude dále reagovat na signál EPS, na signály detektorů plynu a CO v kobce motoru a v prostoru pro ohřev plynu, na signál detektorů plynu a na tlačítka nouzového stopu. Při dosažení koncentrace zemního plynu 20</w:t>
      </w:r>
      <w:r w:rsidR="00B63C74">
        <w:rPr>
          <w:lang w:eastAsia="en-US"/>
        </w:rPr>
        <w:t xml:space="preserve"> </w:t>
      </w:r>
      <w:r w:rsidRPr="00CD546F">
        <w:rPr>
          <w:lang w:eastAsia="en-US"/>
        </w:rPr>
        <w:t>% - dolní meze výbušnosti a/nebo dosáhne-li koncentrace CO nepřípustné hodnoty podle hygienických předpisů, aktivuje se uzavření samočinného rychlouzávěru plynného paliva.</w:t>
      </w:r>
    </w:p>
    <w:p w14:paraId="0FEA7219" w14:textId="0F12B2FF" w:rsidR="008B624B" w:rsidRPr="00CD546F" w:rsidRDefault="008B624B" w:rsidP="00B04DD6">
      <w:pPr>
        <w:spacing w:line="264" w:lineRule="auto"/>
        <w:rPr>
          <w:lang w:eastAsia="en-US"/>
        </w:rPr>
      </w:pPr>
      <w:r w:rsidRPr="00CD546F">
        <w:rPr>
          <w:lang w:eastAsia="en-US"/>
        </w:rPr>
        <w:t>Ohřev zemního plynu bude proveden pomocí elektrického ohříváku plynu. Ohřívák plynu bude nadimenzován pro ohřev plynu na minimální teplotu +5</w:t>
      </w:r>
      <w:r w:rsidR="000D6A22" w:rsidRPr="00CD546F">
        <w:rPr>
          <w:lang w:eastAsia="en-US"/>
        </w:rPr>
        <w:t xml:space="preserve"> </w:t>
      </w:r>
      <w:r w:rsidRPr="00CD546F">
        <w:rPr>
          <w:lang w:eastAsia="en-US"/>
        </w:rPr>
        <w:t>°C, požadovanou dodavatelem plynového motoru a bude zajišťovat ohřev plynu v případě najetí z nulové spotřeby plynu při nízkých venkovních teplotách. Ohřívák plynu je opatřen ochozem, pro případ, kdy nebude předpoklad pro ohřev plynu.</w:t>
      </w:r>
    </w:p>
    <w:p w14:paraId="3027F3C9" w14:textId="77777777" w:rsidR="008B624B" w:rsidRPr="00CD546F" w:rsidRDefault="008B624B" w:rsidP="00B04DD6">
      <w:pPr>
        <w:spacing w:line="264" w:lineRule="auto"/>
        <w:rPr>
          <w:lang w:eastAsia="en-US"/>
        </w:rPr>
      </w:pPr>
      <w:r w:rsidRPr="00CD546F">
        <w:rPr>
          <w:lang w:eastAsia="en-US"/>
        </w:rPr>
        <w:t>Určitý segment přívodní potrubí zemního plynu bude ve strojovně motoru proveden v dimenzi DN 400. Zásoba plynu v tomto zvětšeném potrubním úseku slouží k zmírnění výkyvu tlaku plynu při nestacionárních stavech, zejména při najíždění motoru.</w:t>
      </w:r>
    </w:p>
    <w:p w14:paraId="07C04389" w14:textId="77777777" w:rsidR="008B624B" w:rsidRPr="00CD546F" w:rsidRDefault="008B624B" w:rsidP="00B04DD6">
      <w:pPr>
        <w:spacing w:line="264" w:lineRule="auto"/>
        <w:rPr>
          <w:lang w:eastAsia="en-US"/>
        </w:rPr>
      </w:pPr>
      <w:r w:rsidRPr="00CD546F">
        <w:rPr>
          <w:lang w:eastAsia="en-US"/>
        </w:rPr>
        <w:t>K motoru je plyn přiveden potrubím DN100. Průtokoměr před vlastní plynovou řadou motoru slouží pro vyhodnocení spotřeby a výkonových parametrů motoru, nikoli pro fakturační účely.</w:t>
      </w:r>
    </w:p>
    <w:p w14:paraId="75EB8641" w14:textId="04363B62" w:rsidR="008B624B" w:rsidRPr="00CD546F" w:rsidRDefault="008B624B" w:rsidP="00B04DD6">
      <w:pPr>
        <w:spacing w:line="264" w:lineRule="auto"/>
        <w:rPr>
          <w:lang w:eastAsia="en-US"/>
        </w:rPr>
      </w:pPr>
      <w:r w:rsidRPr="00CD546F">
        <w:rPr>
          <w:lang w:eastAsia="en-US"/>
        </w:rPr>
        <w:t xml:space="preserve">Vlastní plynová řada motoru je opatřená zejména filtrem, regulátorem tlaku plynu a dvěma rychlouzavíracími ventily. Regulátor tlaku plynu upravuje tlak plynu na požadovaný tlak na vstupu do motoru 5,0 </w:t>
      </w:r>
      <w:r w:rsidR="00F975D7">
        <w:rPr>
          <w:lang w:eastAsia="en-US"/>
        </w:rPr>
        <w:t>bar (g)</w:t>
      </w:r>
      <w:r w:rsidRPr="00CD546F">
        <w:rPr>
          <w:lang w:eastAsia="en-US"/>
        </w:rPr>
        <w:t xml:space="preserve">. Plynové potrubí je před a za rychlouzavíracími ventily odvzdušněno. </w:t>
      </w:r>
    </w:p>
    <w:p w14:paraId="678A6140" w14:textId="77777777" w:rsidR="008B624B" w:rsidRPr="00CD546F" w:rsidRDefault="008B624B" w:rsidP="00B04DD6">
      <w:pPr>
        <w:pStyle w:val="Parametryza0"/>
        <w:ind w:left="0"/>
        <w:rPr>
          <w:bCs/>
          <w:kern w:val="32"/>
        </w:rPr>
      </w:pPr>
      <w:r w:rsidRPr="00CD546F">
        <w:rPr>
          <w:bCs/>
          <w:kern w:val="32"/>
        </w:rPr>
        <w:t>Vlastní plynová řada PM je sestavena z následujících hlavních komponentů:</w:t>
      </w:r>
    </w:p>
    <w:p w14:paraId="42C1B4FC" w14:textId="77777777" w:rsidR="008B624B" w:rsidRPr="00CD546F" w:rsidRDefault="008B624B" w:rsidP="008851DE">
      <w:pPr>
        <w:pStyle w:val="Odrka"/>
      </w:pPr>
      <w:r w:rsidRPr="00CD546F">
        <w:t>ruční uzávěr (HUZ – hlavní uzávěr zařízení) DN100</w:t>
      </w:r>
    </w:p>
    <w:p w14:paraId="1C48EE22" w14:textId="77777777" w:rsidR="008B624B" w:rsidRPr="00CD546F" w:rsidRDefault="008B624B" w:rsidP="008851DE">
      <w:pPr>
        <w:pStyle w:val="Odrka"/>
      </w:pPr>
      <w:r w:rsidRPr="00CD546F">
        <w:t>filtr plynu DN100</w:t>
      </w:r>
    </w:p>
    <w:p w14:paraId="34E445E0" w14:textId="77777777" w:rsidR="008B624B" w:rsidRPr="00CD546F" w:rsidRDefault="008B624B" w:rsidP="008851DE">
      <w:pPr>
        <w:pStyle w:val="Odrka"/>
      </w:pPr>
      <w:r w:rsidRPr="00CD546F">
        <w:t>regulátor tlaku plynu DN100</w:t>
      </w:r>
    </w:p>
    <w:p w14:paraId="65AC166C" w14:textId="5A1C15D8" w:rsidR="008B624B" w:rsidRPr="00CD546F" w:rsidRDefault="008B624B" w:rsidP="008851DE">
      <w:pPr>
        <w:pStyle w:val="Odrka"/>
      </w:pPr>
      <w:r w:rsidRPr="00CD546F">
        <w:t>dva bezpečnostní elektro-rychlouzávěry DN100</w:t>
      </w:r>
    </w:p>
    <w:p w14:paraId="027EE23A" w14:textId="77777777" w:rsidR="00B04DD6" w:rsidRPr="00CD546F" w:rsidRDefault="00B04DD6" w:rsidP="00B04DD6">
      <w:pPr>
        <w:pStyle w:val="Parametryza0"/>
        <w:spacing w:after="0"/>
        <w:ind w:left="1898"/>
        <w:rPr>
          <w:bCs/>
          <w:kern w:val="32"/>
        </w:rPr>
      </w:pPr>
    </w:p>
    <w:p w14:paraId="15E50FB1" w14:textId="77777777" w:rsidR="008B624B" w:rsidRPr="00CD546F" w:rsidRDefault="008B624B" w:rsidP="00B04DD6">
      <w:pPr>
        <w:spacing w:line="264" w:lineRule="auto"/>
        <w:rPr>
          <w:lang w:eastAsia="en-US"/>
        </w:rPr>
      </w:pPr>
      <w:r w:rsidRPr="00CD546F">
        <w:rPr>
          <w:lang w:eastAsia="en-US"/>
        </w:rPr>
        <w:t>Trubka mezi vlastní plynovou řadou a motorem nebude delší než 10 m a pro zachování čistoty plynu bude z nerezové oceli.</w:t>
      </w:r>
    </w:p>
    <w:p w14:paraId="2045A5E9" w14:textId="77777777" w:rsidR="00E26000" w:rsidRPr="00CD546F" w:rsidRDefault="008B624B" w:rsidP="00B04DD6">
      <w:pPr>
        <w:spacing w:line="264" w:lineRule="auto"/>
        <w:rPr>
          <w:lang w:eastAsia="en-US"/>
        </w:rPr>
      </w:pPr>
      <w:r w:rsidRPr="00CD546F">
        <w:rPr>
          <w:lang w:eastAsia="en-US"/>
        </w:rPr>
        <w:t xml:space="preserve">Přívodní plynové potrubí je propojeno k motoru pomocí pružné hadice tak, aby na plynové potrubí nebyly přenášeny síly a vibrační účinky z motoru. </w:t>
      </w:r>
    </w:p>
    <w:p w14:paraId="1F643918" w14:textId="384137D6" w:rsidR="001F6BE2" w:rsidRPr="00CD546F" w:rsidRDefault="001F6BE2" w:rsidP="008851DE">
      <w:pPr>
        <w:keepNext/>
        <w:spacing w:line="264" w:lineRule="auto"/>
        <w:rPr>
          <w:b/>
        </w:rPr>
      </w:pPr>
      <w:r w:rsidRPr="00CD546F">
        <w:rPr>
          <w:b/>
        </w:rPr>
        <w:t>DPS 03.10 – Spojovací potrubí</w:t>
      </w:r>
    </w:p>
    <w:p w14:paraId="28E85C6B" w14:textId="0B20401E" w:rsidR="00C41043" w:rsidRPr="00CD546F" w:rsidRDefault="00C41043" w:rsidP="00C41043">
      <w:pPr>
        <w:spacing w:after="0" w:line="264" w:lineRule="auto"/>
        <w:rPr>
          <w:lang w:eastAsia="en-US"/>
        </w:rPr>
      </w:pPr>
      <w:r w:rsidRPr="00CD546F">
        <w:rPr>
          <w:lang w:eastAsia="en-US"/>
        </w:rPr>
        <w:t>Spojovací potrubí bude zajišťovat přívod a odvod jednotlivých médií k</w:t>
      </w:r>
      <w:r w:rsidR="004F0C3F" w:rsidRPr="00CD546F">
        <w:rPr>
          <w:lang w:eastAsia="en-US"/>
        </w:rPr>
        <w:t>/z</w:t>
      </w:r>
      <w:r w:rsidRPr="00CD546F">
        <w:rPr>
          <w:lang w:eastAsia="en-US"/>
        </w:rPr>
        <w:t xml:space="preserve"> plynového motoru. Jedná se zejména o potrubí chladící vody, topné vody, přístrojového a startovacího vzduchu a dalších médií, jak je popsáno v dalším textu této zprávy.</w:t>
      </w:r>
    </w:p>
    <w:p w14:paraId="0CDC0A4D" w14:textId="2F177B9D" w:rsidR="00C41043" w:rsidRPr="00CD546F" w:rsidRDefault="00C41043" w:rsidP="00C41043">
      <w:pPr>
        <w:spacing w:after="0" w:line="264" w:lineRule="auto"/>
        <w:rPr>
          <w:lang w:eastAsia="en-US"/>
        </w:rPr>
      </w:pPr>
      <w:r w:rsidRPr="00CD546F">
        <w:rPr>
          <w:lang w:eastAsia="en-US"/>
        </w:rPr>
        <w:t>Provozní soubor tedy obsahuje potrubí včetně armatur, uložení</w:t>
      </w:r>
      <w:r w:rsidR="004F0C3F" w:rsidRPr="00CD546F">
        <w:rPr>
          <w:lang w:eastAsia="en-US"/>
        </w:rPr>
        <w:t xml:space="preserve"> (podpěry a závěsy), odvzdušnění a vypouštění</w:t>
      </w:r>
      <w:r w:rsidRPr="00CD546F">
        <w:rPr>
          <w:lang w:eastAsia="en-US"/>
        </w:rPr>
        <w:t>.</w:t>
      </w:r>
      <w:r w:rsidR="004F0C3F" w:rsidRPr="00CD546F">
        <w:rPr>
          <w:lang w:eastAsia="en-US"/>
        </w:rPr>
        <w:t xml:space="preserve"> </w:t>
      </w:r>
      <w:r w:rsidRPr="00CD546F">
        <w:rPr>
          <w:lang w:eastAsia="en-US"/>
        </w:rPr>
        <w:t xml:space="preserve">Součástí některých potrubí jsou i izolace, případně topné kabely, </w:t>
      </w:r>
      <w:r w:rsidRPr="00CD546F">
        <w:rPr>
          <w:lang w:eastAsia="en-US"/>
        </w:rPr>
        <w:lastRenderedPageBreak/>
        <w:t>které zajistí temperaci potrubí a zabrání zamrznutí případně ztuhnutí dopravovaných médií (mazací olej).</w:t>
      </w:r>
    </w:p>
    <w:p w14:paraId="6D2F6C3B" w14:textId="1FA663BD" w:rsidR="00037C10" w:rsidRPr="00CD546F" w:rsidRDefault="00037C10" w:rsidP="00037C10">
      <w:pPr>
        <w:spacing w:after="0" w:line="264" w:lineRule="auto"/>
        <w:rPr>
          <w:lang w:eastAsia="en-US"/>
        </w:rPr>
      </w:pPr>
      <w:r w:rsidRPr="00CD546F">
        <w:rPr>
          <w:lang w:eastAsia="en-US"/>
        </w:rPr>
        <w:t xml:space="preserve">Potrubí jsou do jmenovité světlosti DN400 projektována z bezešvých trubek, materiál P235 GH nebo P265GH. Světlost DN a tlaková třída PN jsou voleny podle parametrů jednotlivých tras. Dimenze trubek jsou podle ČSN EN 13480 a ČSN EN 10216, trubky jsou dodány v běžných metrech s rovně řezanými konci. </w:t>
      </w:r>
    </w:p>
    <w:p w14:paraId="4F58138F" w14:textId="77777777" w:rsidR="00037C10" w:rsidRPr="00CD546F" w:rsidRDefault="00037C10" w:rsidP="00037C10">
      <w:pPr>
        <w:spacing w:after="0" w:line="264" w:lineRule="auto"/>
        <w:rPr>
          <w:lang w:eastAsia="en-US"/>
        </w:rPr>
      </w:pPr>
      <w:r w:rsidRPr="00CD546F">
        <w:rPr>
          <w:lang w:eastAsia="en-US"/>
        </w:rPr>
        <w:t>Tvarovky (T-kusy, rozdělovače atd.) jsou až do DN 80 kované, od DN 100 a vyšší svařované z bezešvých trubek. Materiál tvarovek: podle parametrů jednotlivých tras.</w:t>
      </w:r>
    </w:p>
    <w:p w14:paraId="00F3462C" w14:textId="77777777" w:rsidR="00037C10" w:rsidRPr="00CD546F" w:rsidRDefault="00037C10" w:rsidP="00037C10">
      <w:pPr>
        <w:spacing w:after="0" w:line="264" w:lineRule="auto"/>
        <w:rPr>
          <w:lang w:eastAsia="en-US"/>
        </w:rPr>
      </w:pPr>
      <w:r w:rsidRPr="00CD546F">
        <w:rPr>
          <w:lang w:eastAsia="en-US"/>
        </w:rPr>
        <w:t>Hladké ohyby na bezešvých trubkách mají rozměry a parametry podle jednotlivých tras a poloměr ohybu R = 3 ÷ 5 DN. Konce ramen ohybů jsou upraveny pro svar.</w:t>
      </w:r>
    </w:p>
    <w:p w14:paraId="0FD7A4B5" w14:textId="77777777" w:rsidR="00037C10" w:rsidRPr="00CD546F" w:rsidRDefault="00037C10" w:rsidP="00037C10">
      <w:pPr>
        <w:spacing w:after="0" w:line="264" w:lineRule="auto"/>
        <w:rPr>
          <w:lang w:eastAsia="en-US"/>
        </w:rPr>
      </w:pPr>
      <w:r w:rsidRPr="00CD546F">
        <w:rPr>
          <w:lang w:eastAsia="en-US"/>
        </w:rPr>
        <w:t>Na podélně svařovaných trubkách jsou svařované oblouky s poloměrem R = 1,5 DN. Na méně důležitých trasách mohou být použity oblouky o poloměrech R = 1,5 DN až do jmenovité světlosti DN 400 včetně.</w:t>
      </w:r>
    </w:p>
    <w:p w14:paraId="5ED6795D" w14:textId="3AE14C0C" w:rsidR="00037C10" w:rsidRPr="00CD546F" w:rsidRDefault="00037C10" w:rsidP="00037C10">
      <w:pPr>
        <w:spacing w:after="0" w:line="264" w:lineRule="auto"/>
        <w:rPr>
          <w:lang w:eastAsia="en-US"/>
        </w:rPr>
      </w:pPr>
      <w:r w:rsidRPr="00CD546F">
        <w:rPr>
          <w:lang w:eastAsia="en-US"/>
        </w:rPr>
        <w:t xml:space="preserve">Přírubové spoje (t.j. šrouby, matice, těsnění) jsou specifikovány podle </w:t>
      </w:r>
      <w:r w:rsidR="008C0548" w:rsidRPr="00CD546F">
        <w:rPr>
          <w:lang w:eastAsia="en-US"/>
        </w:rPr>
        <w:t>odpovídajících ČSN</w:t>
      </w:r>
      <w:r w:rsidRPr="00CD546F">
        <w:rPr>
          <w:lang w:eastAsia="en-US"/>
        </w:rPr>
        <w:t xml:space="preserve"> pro parametry jednotlivých potrubních tras. </w:t>
      </w:r>
    </w:p>
    <w:p w14:paraId="64FAC04F" w14:textId="77777777" w:rsidR="00037C10" w:rsidRPr="00CD546F" w:rsidRDefault="00037C10" w:rsidP="00037C10">
      <w:pPr>
        <w:spacing w:after="0" w:line="264" w:lineRule="auto"/>
        <w:rPr>
          <w:lang w:eastAsia="en-US"/>
        </w:rPr>
      </w:pPr>
      <w:r w:rsidRPr="00CD546F">
        <w:rPr>
          <w:lang w:eastAsia="en-US"/>
        </w:rPr>
        <w:t>Kované příruby s krkem k přivaření odpovídají materiálem parametrům jednotlivých tras. Malé potrubní díly (návarky pro teploměrné jímky, hrdla atd.) jsou v provedení a z materiálů podle ČSN.</w:t>
      </w:r>
    </w:p>
    <w:p w14:paraId="02B07EDB" w14:textId="144113BB" w:rsidR="00037C10" w:rsidRPr="00CD546F" w:rsidRDefault="00037C10" w:rsidP="00037C10">
      <w:pPr>
        <w:spacing w:after="0" w:line="264" w:lineRule="auto"/>
        <w:rPr>
          <w:lang w:eastAsia="en-US"/>
        </w:rPr>
      </w:pPr>
      <w:r w:rsidRPr="00CD546F">
        <w:rPr>
          <w:lang w:eastAsia="en-US"/>
        </w:rPr>
        <w:t xml:space="preserve">Běžné uložení a závěsy jsou projektované podle odpovídajících norem a zvyklostí </w:t>
      </w:r>
      <w:r w:rsidR="00C73E75" w:rsidRPr="00C73E75">
        <w:rPr>
          <w:smallCaps/>
          <w:lang w:eastAsia="en-US"/>
        </w:rPr>
        <w:t>zhotovitele</w:t>
      </w:r>
      <w:r w:rsidRPr="00CD546F">
        <w:rPr>
          <w:lang w:eastAsia="en-US"/>
        </w:rPr>
        <w:t>.</w:t>
      </w:r>
    </w:p>
    <w:p w14:paraId="670E00EE" w14:textId="1B4D55F2" w:rsidR="00481948" w:rsidRPr="00CD546F" w:rsidRDefault="00481948" w:rsidP="00037C10">
      <w:pPr>
        <w:spacing w:after="0" w:line="264" w:lineRule="auto"/>
        <w:rPr>
          <w:lang w:eastAsia="en-US"/>
        </w:rPr>
      </w:pPr>
      <w:r w:rsidRPr="00CD546F">
        <w:rPr>
          <w:lang w:eastAsia="en-US"/>
        </w:rPr>
        <w:t>Možno řešit jako součást provozního souboru PS 07.</w:t>
      </w:r>
    </w:p>
    <w:p w14:paraId="2966ABE8" w14:textId="77777777" w:rsidR="00F93C3B" w:rsidRPr="00CD546F" w:rsidRDefault="00F93C3B" w:rsidP="00037C10">
      <w:pPr>
        <w:spacing w:after="0" w:line="264" w:lineRule="auto"/>
        <w:rPr>
          <w:lang w:eastAsia="en-US"/>
        </w:rPr>
      </w:pPr>
    </w:p>
    <w:p w14:paraId="07C2992F" w14:textId="44EA547D" w:rsidR="001F6BE2" w:rsidRPr="00CD546F" w:rsidRDefault="001F6BE2" w:rsidP="001F6BE2">
      <w:pPr>
        <w:spacing w:line="264" w:lineRule="auto"/>
        <w:rPr>
          <w:b/>
        </w:rPr>
      </w:pPr>
      <w:r w:rsidRPr="00CD546F">
        <w:rPr>
          <w:b/>
        </w:rPr>
        <w:t>DPS 03.11 – Pomocné ocelové konstrukce</w:t>
      </w:r>
    </w:p>
    <w:p w14:paraId="3E56D1BB" w14:textId="44EB8F71" w:rsidR="005671BE" w:rsidRPr="00CD546F" w:rsidRDefault="005671BE" w:rsidP="006B648A">
      <w:pPr>
        <w:pStyle w:val="Parametryza0"/>
        <w:ind w:left="0"/>
        <w:rPr>
          <w:bCs/>
          <w:kern w:val="32"/>
        </w:rPr>
      </w:pPr>
      <w:r w:rsidRPr="00CD546F">
        <w:rPr>
          <w:bCs/>
          <w:kern w:val="32"/>
        </w:rPr>
        <w:t>Jedná se zejména o podpěrné konstrukce, obslužné plošiny, konzoly na uložení potrubí a elektrické kabely.</w:t>
      </w:r>
    </w:p>
    <w:p w14:paraId="1BEAB094" w14:textId="1BDB0DD0" w:rsidR="00D93111" w:rsidRPr="00CD546F" w:rsidRDefault="00D93111" w:rsidP="006B648A">
      <w:pPr>
        <w:pStyle w:val="Parametryza0"/>
        <w:ind w:left="0"/>
        <w:rPr>
          <w:b/>
          <w:kern w:val="32"/>
        </w:rPr>
      </w:pPr>
      <w:r w:rsidRPr="00CD546F">
        <w:rPr>
          <w:b/>
          <w:kern w:val="32"/>
        </w:rPr>
        <w:t>Obslužná plošina PM7</w:t>
      </w:r>
    </w:p>
    <w:p w14:paraId="48C4CD65" w14:textId="2F181348" w:rsidR="00D93111" w:rsidRPr="00CD546F" w:rsidRDefault="005671BE" w:rsidP="005671BE">
      <w:pPr>
        <w:pStyle w:val="Parametryza0"/>
        <w:ind w:left="0"/>
        <w:rPr>
          <w:bCs/>
          <w:kern w:val="32"/>
        </w:rPr>
      </w:pPr>
      <w:r w:rsidRPr="00CD546F">
        <w:rPr>
          <w:bCs/>
          <w:kern w:val="32"/>
        </w:rPr>
        <w:t xml:space="preserve">Po obvodu </w:t>
      </w:r>
      <w:r w:rsidR="00D93111" w:rsidRPr="00CD546F">
        <w:rPr>
          <w:bCs/>
          <w:kern w:val="32"/>
        </w:rPr>
        <w:t xml:space="preserve">plynového spalovacího </w:t>
      </w:r>
      <w:r w:rsidRPr="00CD546F">
        <w:rPr>
          <w:bCs/>
          <w:kern w:val="32"/>
        </w:rPr>
        <w:t>motoru</w:t>
      </w:r>
      <w:r w:rsidR="00D93111" w:rsidRPr="00CD546F">
        <w:rPr>
          <w:bCs/>
          <w:kern w:val="32"/>
        </w:rPr>
        <w:t xml:space="preserve"> v podchozí výšce </w:t>
      </w:r>
      <w:r w:rsidRPr="00CD546F">
        <w:rPr>
          <w:bCs/>
          <w:kern w:val="32"/>
        </w:rPr>
        <w:t>je navržená obslužn</w:t>
      </w:r>
      <w:r w:rsidR="00D93111" w:rsidRPr="00CD546F">
        <w:rPr>
          <w:bCs/>
          <w:kern w:val="32"/>
        </w:rPr>
        <w:t>á</w:t>
      </w:r>
      <w:r w:rsidRPr="00CD546F">
        <w:rPr>
          <w:bCs/>
          <w:kern w:val="32"/>
        </w:rPr>
        <w:t xml:space="preserve"> plošina. Nosnou konstrukci tvoří vetknuté sloupy s konzolou, na kterých jsou uložené nosníky podlahy. Přístup na plošinu </w:t>
      </w:r>
      <w:r w:rsidR="00025866" w:rsidRPr="00CD546F">
        <w:rPr>
          <w:bCs/>
          <w:kern w:val="32"/>
        </w:rPr>
        <w:t>zajišťuje</w:t>
      </w:r>
      <w:r w:rsidRPr="00CD546F">
        <w:rPr>
          <w:bCs/>
          <w:kern w:val="32"/>
        </w:rPr>
        <w:t xml:space="preserve"> dvouramenná schodiště, která tvoří dvojice 2x zalomených schodnic spojenými pororoštovými stupni. Podlahu tvoří </w:t>
      </w:r>
      <w:r w:rsidR="00D93111" w:rsidRPr="00CD546F">
        <w:rPr>
          <w:bCs/>
          <w:kern w:val="32"/>
        </w:rPr>
        <w:t xml:space="preserve">taktéž </w:t>
      </w:r>
      <w:r w:rsidRPr="00CD546F">
        <w:rPr>
          <w:bCs/>
          <w:kern w:val="32"/>
        </w:rPr>
        <w:t xml:space="preserve">pororošty. Plošinka je z vnější strany opatřená zábradlím. V celé konstrukci se nachází systém ztužení, jedná se o stěnové příhradové a podlahové v rovině podlahy. Plošinka zajišťuje taky přístup na sousedící plošinku skidu. Plošinka slouží i jako uložení potrubí nad motorem. Za tímto účelem je dvojice sloupu prodloužená nad motor a spojená nosníkem. Předpokládá se, že budou provedeny montážní úpravy přímo na stavbě. </w:t>
      </w:r>
    </w:p>
    <w:p w14:paraId="7CA94BA1" w14:textId="77E6451F" w:rsidR="005671BE" w:rsidRPr="00CD546F" w:rsidRDefault="00D93111" w:rsidP="005671BE">
      <w:pPr>
        <w:pStyle w:val="Parametryza0"/>
        <w:ind w:left="0"/>
        <w:rPr>
          <w:bCs/>
          <w:kern w:val="32"/>
        </w:rPr>
      </w:pPr>
      <w:r w:rsidRPr="00CD546F">
        <w:rPr>
          <w:bCs/>
          <w:kern w:val="32"/>
        </w:rPr>
        <w:t>Obslužná plošina bude navržena na zatížení 2,5 kN/m</w:t>
      </w:r>
      <w:r w:rsidRPr="00CD546F">
        <w:rPr>
          <w:bCs/>
          <w:kern w:val="32"/>
          <w:vertAlign w:val="superscript"/>
        </w:rPr>
        <w:t>2</w:t>
      </w:r>
      <w:r w:rsidRPr="00CD546F">
        <w:rPr>
          <w:bCs/>
          <w:kern w:val="32"/>
        </w:rPr>
        <w:t>.</w:t>
      </w:r>
      <w:r w:rsidR="005671BE" w:rsidRPr="00CD546F">
        <w:rPr>
          <w:bCs/>
          <w:kern w:val="32"/>
        </w:rPr>
        <w:t xml:space="preserve">   </w:t>
      </w:r>
    </w:p>
    <w:p w14:paraId="37BECD1E" w14:textId="468585E5" w:rsidR="00D93111" w:rsidRPr="00CD546F" w:rsidRDefault="00D93111" w:rsidP="00D93111">
      <w:pPr>
        <w:pStyle w:val="Parametryza0"/>
        <w:ind w:left="0"/>
        <w:rPr>
          <w:b/>
          <w:kern w:val="32"/>
        </w:rPr>
      </w:pPr>
      <w:r w:rsidRPr="00CD546F">
        <w:rPr>
          <w:b/>
          <w:kern w:val="32"/>
        </w:rPr>
        <w:t xml:space="preserve">Konstrukce podepření vzduchotechniky (VZT) plynového motoru </w:t>
      </w:r>
    </w:p>
    <w:p w14:paraId="2DCFBF4E" w14:textId="6FFD9C4F" w:rsidR="00D93111" w:rsidRPr="00CD546F" w:rsidRDefault="00D93111" w:rsidP="00D93111">
      <w:pPr>
        <w:pStyle w:val="Parametryza0"/>
        <w:ind w:left="0"/>
        <w:rPr>
          <w:bCs/>
          <w:kern w:val="32"/>
        </w:rPr>
      </w:pPr>
      <w:r w:rsidRPr="00CD546F">
        <w:rPr>
          <w:bCs/>
          <w:kern w:val="32"/>
        </w:rPr>
        <w:t xml:space="preserve">Jedná se o podpěrnou konstrukci VZT uvnitř haly. Tvar konstrukce odpovídá požadavkům podepření VZT a tvoří je sloupy a nosníky. Sloupy jsou uložené na podlahu a nosníky do stěn. Celosvařovaná konstrukce je navržená jako rámová v obou směrech uzavřených jäklových profilů dle výkresové dokumentace. Vzhledem k stavebním tolerancím a skutečnému osazení potrubí a VZT (technologie) je nutné předpokládat úpravu konstrukce přímo na místě. </w:t>
      </w:r>
    </w:p>
    <w:p w14:paraId="6CB811E7" w14:textId="727917BB" w:rsidR="006B648A" w:rsidRPr="00CD546F" w:rsidRDefault="00F059E4" w:rsidP="002F63BC">
      <w:pPr>
        <w:pStyle w:val="Parametryza0"/>
        <w:keepNext/>
        <w:ind w:left="0"/>
        <w:rPr>
          <w:b/>
          <w:kern w:val="32"/>
        </w:rPr>
      </w:pPr>
      <w:r w:rsidRPr="00CD546F">
        <w:rPr>
          <w:b/>
          <w:kern w:val="32"/>
        </w:rPr>
        <w:lastRenderedPageBreak/>
        <w:t>Ocelová</w:t>
      </w:r>
      <w:r w:rsidR="00192D5C" w:rsidRPr="00CD546F">
        <w:rPr>
          <w:b/>
          <w:kern w:val="32"/>
        </w:rPr>
        <w:t xml:space="preserve"> konstrukce skidu</w:t>
      </w:r>
    </w:p>
    <w:p w14:paraId="570C7920" w14:textId="77777777" w:rsidR="00025866" w:rsidRPr="00CD546F" w:rsidRDefault="00F059E4" w:rsidP="00F059E4">
      <w:pPr>
        <w:pStyle w:val="Parametryza0"/>
        <w:ind w:left="0"/>
        <w:rPr>
          <w:bCs/>
          <w:kern w:val="32"/>
        </w:rPr>
      </w:pPr>
      <w:r w:rsidRPr="00CD546F">
        <w:rPr>
          <w:bCs/>
          <w:kern w:val="32"/>
        </w:rPr>
        <w:t>Pro uložení jednotlivých komponentů skidů (čerpadla, výměníky, filtry, potrubí a armatury) je navržená vyvýšená plošina. Podlaha plošiny je cca 1,2m nad zemí a v dané výšce jsou uložený zařízení a pod plošinou je prostor pro vedení propojovacího potrubí. Půdorysně plošinu tvoří obdélník se sloupky rozmístěnými v rozích, u delší strany jsou sloupky zdvojené (případně v rastru po 3 m). Samotnou podlahu tvoří pororošt, v některých místech odnímatelný.  Pororošt je uložený na podlahových nosnicích a obvodových průvlacích. Poloha podlahových nosníků je přizpůsoben</w:t>
      </w:r>
      <w:r w:rsidR="000949EC" w:rsidRPr="00CD546F">
        <w:rPr>
          <w:bCs/>
          <w:kern w:val="32"/>
        </w:rPr>
        <w:t>a</w:t>
      </w:r>
      <w:r w:rsidRPr="00CD546F">
        <w:rPr>
          <w:bCs/>
          <w:kern w:val="32"/>
        </w:rPr>
        <w:t xml:space="preserve"> poloze zařízení. Jednotlivé prostupy pororoštem jsou řešeny samostatně (atypické tvary roštů). Z plošiny jsou vytažené nosníky jako podpory pro potrubí (tvoří rámy, sloupy, konzoly atd). Přístup na plošinu je za pomocí žebříku opatřeným bezpečnostním řetízkem. Po obvodu je konstrukce skidu opatřená odnímatelným zábradlím po jednotlivých sekcích tak</w:t>
      </w:r>
      <w:r w:rsidR="000949EC" w:rsidRPr="00CD546F">
        <w:rPr>
          <w:bCs/>
          <w:kern w:val="32"/>
        </w:rPr>
        <w:t>,</w:t>
      </w:r>
      <w:r w:rsidRPr="00CD546F">
        <w:rPr>
          <w:bCs/>
          <w:kern w:val="32"/>
        </w:rPr>
        <w:t xml:space="preserve"> aby byl možný přístup k zařízení z boku. Návrh jednotlivých nosných konstrukcí skidu (nosníky, sloupky atd.) zohledňuje zatížení od instalovaných zařízení a bylo nutné zvážit i montážní zatížení v případě, že se skid bude převážet v celku (kontejnerová verze). Montážní spoje a spoje demontovatelných častí konstrukce, vychází z potřeby přístupu k jednotlivým zařízením po čas údržby.</w:t>
      </w:r>
    </w:p>
    <w:p w14:paraId="0D5B8225" w14:textId="67A37BB1" w:rsidR="00F059E4" w:rsidRPr="00CD546F" w:rsidRDefault="007B24AA" w:rsidP="00F059E4">
      <w:pPr>
        <w:pStyle w:val="Parametryza0"/>
        <w:ind w:left="0"/>
        <w:rPr>
          <w:bCs/>
          <w:kern w:val="32"/>
        </w:rPr>
      </w:pPr>
      <w:r w:rsidRPr="00CD546F">
        <w:rPr>
          <w:bCs/>
          <w:kern w:val="32"/>
        </w:rPr>
        <w:t>Nad plošinou skidu bude umístěna podpěrná ocelové</w:t>
      </w:r>
      <w:r w:rsidR="00025866" w:rsidRPr="00CD546F">
        <w:rPr>
          <w:bCs/>
          <w:kern w:val="32"/>
        </w:rPr>
        <w:t xml:space="preserve"> konstrukce </w:t>
      </w:r>
      <w:r w:rsidRPr="00CD546F">
        <w:rPr>
          <w:bCs/>
          <w:kern w:val="32"/>
        </w:rPr>
        <w:t xml:space="preserve">kouřovodu (spalinovodu) s přístupem na obslužnou plošinu na boční straně kouřovodu ve výšce cca + 3,5 m. </w:t>
      </w:r>
      <w:r w:rsidR="00025866" w:rsidRPr="00CD546F">
        <w:rPr>
          <w:bCs/>
          <w:kern w:val="32"/>
        </w:rPr>
        <w:t xml:space="preserve"> </w:t>
      </w:r>
    </w:p>
    <w:p w14:paraId="338F10D5" w14:textId="717F025E" w:rsidR="00F93C3B" w:rsidRPr="00CD546F" w:rsidRDefault="00F059E4" w:rsidP="006B648A">
      <w:pPr>
        <w:pStyle w:val="Parametryza0"/>
        <w:ind w:left="0"/>
      </w:pPr>
      <w:r w:rsidRPr="00CD546F">
        <w:rPr>
          <w:bCs/>
          <w:kern w:val="32"/>
        </w:rPr>
        <w:t xml:space="preserve">Ocelové konstrukce je natřená základním nátěrem a vrchním nátěrem RAL dle </w:t>
      </w:r>
      <w:r w:rsidR="00025866" w:rsidRPr="00CD546F">
        <w:rPr>
          <w:bCs/>
          <w:kern w:val="32"/>
        </w:rPr>
        <w:t>DPS</w:t>
      </w:r>
      <w:r w:rsidR="00741B00">
        <w:rPr>
          <w:bCs/>
          <w:kern w:val="32"/>
        </w:rPr>
        <w:t xml:space="preserve"> </w:t>
      </w:r>
      <w:r w:rsidR="00025866" w:rsidRPr="00CD546F">
        <w:rPr>
          <w:bCs/>
          <w:kern w:val="32"/>
        </w:rPr>
        <w:t>03.13</w:t>
      </w:r>
      <w:r w:rsidRPr="00CD546F">
        <w:rPr>
          <w:bCs/>
          <w:kern w:val="32"/>
        </w:rPr>
        <w:t>. Zábradlí bude barevně odlišeno dle bezpečnostních předpisů teplárny. Pororošt bude zinkovaný.</w:t>
      </w:r>
      <w:r w:rsidRPr="00CD546F">
        <w:t xml:space="preserve">    </w:t>
      </w:r>
    </w:p>
    <w:p w14:paraId="7F1169D8" w14:textId="36F84EA2" w:rsidR="00F93C3B" w:rsidRPr="00CD546F" w:rsidRDefault="00F93C3B" w:rsidP="00F93C3B">
      <w:pPr>
        <w:pStyle w:val="Parametryza0"/>
        <w:ind w:left="0"/>
        <w:rPr>
          <w:b/>
          <w:kern w:val="32"/>
        </w:rPr>
      </w:pPr>
      <w:r w:rsidRPr="00CD546F">
        <w:rPr>
          <w:b/>
          <w:kern w:val="32"/>
        </w:rPr>
        <w:t>Další podpěrné konstrukce</w:t>
      </w:r>
      <w:r w:rsidR="000D6A22" w:rsidRPr="00CD546F">
        <w:rPr>
          <w:b/>
          <w:kern w:val="32"/>
        </w:rPr>
        <w:t xml:space="preserve"> </w:t>
      </w:r>
      <w:r w:rsidR="000D6A22" w:rsidRPr="00CD546F">
        <w:rPr>
          <w:bCs/>
          <w:kern w:val="32"/>
        </w:rPr>
        <w:t>na uložení odvětrací jednotky klikové skříně a potrubích systému.</w:t>
      </w:r>
      <w:r w:rsidR="000D6A22" w:rsidRPr="00CD546F">
        <w:rPr>
          <w:b/>
          <w:kern w:val="32"/>
        </w:rPr>
        <w:t xml:space="preserve"> </w:t>
      </w:r>
      <w:r w:rsidRPr="00CD546F">
        <w:rPr>
          <w:b/>
          <w:kern w:val="32"/>
        </w:rPr>
        <w:t xml:space="preserve"> </w:t>
      </w:r>
    </w:p>
    <w:p w14:paraId="5FFB7AAF" w14:textId="77777777" w:rsidR="00192D5C" w:rsidRPr="00CD546F" w:rsidRDefault="00192D5C" w:rsidP="006B648A">
      <w:pPr>
        <w:pStyle w:val="Parametryza0"/>
        <w:ind w:left="0"/>
        <w:rPr>
          <w:b/>
          <w:kern w:val="32"/>
        </w:rPr>
      </w:pPr>
    </w:p>
    <w:p w14:paraId="0276FAE5" w14:textId="7EA59BDD" w:rsidR="001F6BE2" w:rsidRPr="00CD546F" w:rsidRDefault="001F6BE2" w:rsidP="001F6BE2">
      <w:pPr>
        <w:spacing w:line="264" w:lineRule="auto"/>
        <w:rPr>
          <w:b/>
        </w:rPr>
      </w:pPr>
      <w:r w:rsidRPr="00CD546F">
        <w:rPr>
          <w:b/>
        </w:rPr>
        <w:t xml:space="preserve">DPS 03.12 – </w:t>
      </w:r>
      <w:r w:rsidR="00B63C74">
        <w:rPr>
          <w:b/>
        </w:rPr>
        <w:t>Tepelná i</w:t>
      </w:r>
      <w:r w:rsidRPr="00CD546F">
        <w:rPr>
          <w:b/>
        </w:rPr>
        <w:t xml:space="preserve">zolace </w:t>
      </w:r>
    </w:p>
    <w:p w14:paraId="4F843B5F" w14:textId="43043BEE" w:rsidR="00037C10" w:rsidRPr="00CD546F" w:rsidRDefault="00037C10" w:rsidP="00037C10">
      <w:pPr>
        <w:pStyle w:val="Parametryza0"/>
        <w:spacing w:after="0"/>
        <w:ind w:left="0"/>
        <w:rPr>
          <w:bCs/>
          <w:kern w:val="32"/>
        </w:rPr>
      </w:pPr>
      <w:r w:rsidRPr="00CD546F">
        <w:rPr>
          <w:bCs/>
          <w:kern w:val="32"/>
        </w:rPr>
        <w:t>Zřízení a potrubí bude vybaveno ekonomickou izolaci v souladu s příslušnou ČSN, povrchové teploty do 45°C a při respektování následujících požadavků:</w:t>
      </w:r>
    </w:p>
    <w:p w14:paraId="1EE6886D" w14:textId="77777777" w:rsidR="00037C10" w:rsidRPr="00CD546F" w:rsidRDefault="00037C10" w:rsidP="00437621">
      <w:pPr>
        <w:pStyle w:val="Parametryza0"/>
        <w:numPr>
          <w:ilvl w:val="0"/>
          <w:numId w:val="27"/>
        </w:numPr>
        <w:tabs>
          <w:tab w:val="clear" w:pos="6237"/>
          <w:tab w:val="clear" w:pos="8505"/>
          <w:tab w:val="left" w:pos="6096"/>
        </w:tabs>
        <w:spacing w:after="0"/>
      </w:pPr>
      <w:r w:rsidRPr="00CD546F">
        <w:t xml:space="preserve">zařízení s max. provozní teplotou nad 50 °C bude opatřeno ochrannou izolací (nebo jiným bezpečnostním opatřením, zamezujícím úrazu) </w:t>
      </w:r>
    </w:p>
    <w:p w14:paraId="0D0C7A11" w14:textId="77777777" w:rsidR="00037C10" w:rsidRPr="00CD546F" w:rsidRDefault="00037C10" w:rsidP="00437621">
      <w:pPr>
        <w:pStyle w:val="Parametryza0"/>
        <w:numPr>
          <w:ilvl w:val="0"/>
          <w:numId w:val="27"/>
        </w:numPr>
        <w:tabs>
          <w:tab w:val="clear" w:pos="6237"/>
          <w:tab w:val="clear" w:pos="8505"/>
          <w:tab w:val="left" w:pos="6096"/>
        </w:tabs>
        <w:spacing w:after="0"/>
      </w:pPr>
      <w:r w:rsidRPr="00CD546F">
        <w:t>potrubí bude provedeno v klasické izolaci minerální vatou s krytím pozinkovaným ocelovým plechem</w:t>
      </w:r>
    </w:p>
    <w:p w14:paraId="32B3A80E" w14:textId="77777777" w:rsidR="00037C10" w:rsidRPr="00CD546F" w:rsidRDefault="00037C10" w:rsidP="00437621">
      <w:pPr>
        <w:pStyle w:val="Parametryza0"/>
        <w:numPr>
          <w:ilvl w:val="0"/>
          <w:numId w:val="27"/>
        </w:numPr>
        <w:tabs>
          <w:tab w:val="clear" w:pos="6237"/>
          <w:tab w:val="clear" w:pos="8505"/>
          <w:tab w:val="left" w:pos="6096"/>
        </w:tabs>
        <w:spacing w:after="0"/>
      </w:pPr>
      <w:r w:rsidRPr="00CD546F">
        <w:t>potrubí ve vnitřních prostorách bude provedeno izolací minerální vatou s hliníkovou fólií pro DN 100 a menší, pro větší průměry izolací minerální vatou s krytím hliníkovým plechem</w:t>
      </w:r>
    </w:p>
    <w:p w14:paraId="3142FEAC" w14:textId="77777777" w:rsidR="00037C10" w:rsidRPr="00CD546F" w:rsidRDefault="00037C10" w:rsidP="00437621">
      <w:pPr>
        <w:pStyle w:val="Parametryza0"/>
        <w:numPr>
          <w:ilvl w:val="0"/>
          <w:numId w:val="27"/>
        </w:numPr>
        <w:tabs>
          <w:tab w:val="clear" w:pos="6237"/>
          <w:tab w:val="clear" w:pos="8505"/>
          <w:tab w:val="left" w:pos="6096"/>
        </w:tabs>
        <w:spacing w:after="0"/>
      </w:pPr>
      <w:r w:rsidRPr="00CD546F">
        <w:t>venkovní rozvody budou opatřeny ochrannou izolací proti zamrznutí</w:t>
      </w:r>
    </w:p>
    <w:p w14:paraId="7230E14D" w14:textId="77777777" w:rsidR="00037C10" w:rsidRPr="00CD546F" w:rsidRDefault="00037C10" w:rsidP="00437621">
      <w:pPr>
        <w:pStyle w:val="Parametryza0"/>
        <w:numPr>
          <w:ilvl w:val="0"/>
          <w:numId w:val="27"/>
        </w:numPr>
        <w:tabs>
          <w:tab w:val="clear" w:pos="6237"/>
          <w:tab w:val="clear" w:pos="8505"/>
          <w:tab w:val="left" w:pos="6096"/>
        </w:tabs>
        <w:spacing w:after="0"/>
      </w:pPr>
      <w:r w:rsidRPr="00CD546F">
        <w:t>bude použit nehořlavý materiál izolace</w:t>
      </w:r>
    </w:p>
    <w:p w14:paraId="5840387D" w14:textId="77777777" w:rsidR="00037C10" w:rsidRPr="00CD546F" w:rsidRDefault="00037C10" w:rsidP="00437621">
      <w:pPr>
        <w:pStyle w:val="Parametryza0"/>
        <w:numPr>
          <w:ilvl w:val="0"/>
          <w:numId w:val="27"/>
        </w:numPr>
        <w:tabs>
          <w:tab w:val="clear" w:pos="6237"/>
          <w:tab w:val="clear" w:pos="8505"/>
          <w:tab w:val="left" w:pos="6096"/>
        </w:tabs>
        <w:spacing w:after="0"/>
      </w:pPr>
      <w:r w:rsidRPr="00CD546F">
        <w:t>izolační materiály obsahující azbest se nepřipouští</w:t>
      </w:r>
    </w:p>
    <w:p w14:paraId="32C3F472" w14:textId="77777777" w:rsidR="00037C10" w:rsidRPr="00CD546F" w:rsidRDefault="00037C10" w:rsidP="00437621">
      <w:pPr>
        <w:pStyle w:val="Parametryza0"/>
        <w:numPr>
          <w:ilvl w:val="0"/>
          <w:numId w:val="27"/>
        </w:numPr>
        <w:tabs>
          <w:tab w:val="clear" w:pos="6237"/>
          <w:tab w:val="clear" w:pos="8505"/>
          <w:tab w:val="left" w:pos="6096"/>
        </w:tabs>
        <w:spacing w:after="0"/>
      </w:pPr>
      <w:r w:rsidRPr="00CD546F">
        <w:t>armatury všech světlostí, přírubové spoje a místa vyžadující přístup pro provoz a údržbu (jímky teploměrů apod.) budou opatřeny snímatelnými izolačními pouzdry</w:t>
      </w:r>
    </w:p>
    <w:p w14:paraId="22857582" w14:textId="77777777" w:rsidR="00037C10" w:rsidRPr="00CD546F" w:rsidRDefault="00037C10" w:rsidP="00437621">
      <w:pPr>
        <w:pStyle w:val="Parametryza0"/>
        <w:numPr>
          <w:ilvl w:val="0"/>
          <w:numId w:val="27"/>
        </w:numPr>
        <w:tabs>
          <w:tab w:val="clear" w:pos="6237"/>
          <w:tab w:val="clear" w:pos="8505"/>
          <w:tab w:val="left" w:pos="6096"/>
        </w:tabs>
        <w:spacing w:after="0"/>
      </w:pPr>
      <w:r w:rsidRPr="00CD546F">
        <w:t>podpěry a závěsy budou opatřeny izolačními vložkami</w:t>
      </w:r>
    </w:p>
    <w:p w14:paraId="1704DC8E" w14:textId="77777777" w:rsidR="00037C10" w:rsidRPr="00CD546F" w:rsidRDefault="00037C10" w:rsidP="001F6BE2">
      <w:pPr>
        <w:spacing w:line="264" w:lineRule="auto"/>
        <w:rPr>
          <w:b/>
        </w:rPr>
      </w:pPr>
    </w:p>
    <w:p w14:paraId="5001FECA" w14:textId="14BE096D" w:rsidR="001F6BE2" w:rsidRPr="00CD546F" w:rsidRDefault="001F6BE2" w:rsidP="008851DE">
      <w:pPr>
        <w:keepNext/>
        <w:spacing w:line="264" w:lineRule="auto"/>
        <w:rPr>
          <w:b/>
        </w:rPr>
      </w:pPr>
      <w:r w:rsidRPr="00CD546F">
        <w:rPr>
          <w:b/>
        </w:rPr>
        <w:t>DPS 03.13 – Konečné nátěry</w:t>
      </w:r>
      <w:r w:rsidR="00037C10" w:rsidRPr="00CD546F">
        <w:rPr>
          <w:b/>
        </w:rPr>
        <w:t xml:space="preserve"> a značení</w:t>
      </w:r>
    </w:p>
    <w:p w14:paraId="52E5A420" w14:textId="77777777" w:rsidR="00037C10" w:rsidRPr="00CD546F" w:rsidRDefault="00037C10" w:rsidP="00037C10">
      <w:pPr>
        <w:pStyle w:val="Parametryza0"/>
        <w:spacing w:after="0"/>
        <w:ind w:left="0"/>
        <w:rPr>
          <w:bCs/>
          <w:kern w:val="32"/>
        </w:rPr>
      </w:pPr>
      <w:r w:rsidRPr="00CD546F">
        <w:rPr>
          <w:bCs/>
          <w:kern w:val="32"/>
        </w:rPr>
        <w:t>Pro instalaci potrubí platí požadavek na nátěrový systém podle pokynů či interních Standardů Investora. Nátěrový systém je určen schváleným dokumentem „Nátěrový systém a barevné řešení technologického zařízení“, a.č. AA15 000 A1007.</w:t>
      </w:r>
    </w:p>
    <w:p w14:paraId="04E5EE24" w14:textId="102827F3" w:rsidR="00037C10" w:rsidRPr="00CD546F" w:rsidRDefault="00037C10" w:rsidP="00037C10">
      <w:pPr>
        <w:pStyle w:val="Parametryza0"/>
        <w:spacing w:after="0"/>
        <w:ind w:left="0"/>
        <w:rPr>
          <w:bCs/>
          <w:kern w:val="32"/>
        </w:rPr>
      </w:pPr>
      <w:r w:rsidRPr="00CD546F">
        <w:rPr>
          <w:bCs/>
          <w:kern w:val="32"/>
        </w:rPr>
        <w:lastRenderedPageBreak/>
        <w:t>Barevné řešení je určeno schváleným dokumentem „Nátěrový systém a barevné řešení technologického zařízení“, a.č. AA15 000 A1007.</w:t>
      </w:r>
    </w:p>
    <w:p w14:paraId="384EC832" w14:textId="77777777" w:rsidR="001860BE" w:rsidRDefault="00037C10" w:rsidP="00037C10">
      <w:pPr>
        <w:pStyle w:val="Parametryza0"/>
        <w:spacing w:after="0"/>
        <w:ind w:left="0"/>
        <w:rPr>
          <w:bCs/>
          <w:kern w:val="32"/>
        </w:rPr>
      </w:pPr>
      <w:r w:rsidRPr="00CD546F">
        <w:rPr>
          <w:bCs/>
          <w:kern w:val="32"/>
        </w:rPr>
        <w:t>Značení je určeno schváleným dokumentem „Značení technologického zařízení štítky“, a.č. AA15 000 A1009.</w:t>
      </w:r>
      <w:r w:rsidR="00241C42">
        <w:rPr>
          <w:bCs/>
          <w:kern w:val="32"/>
        </w:rPr>
        <w:t xml:space="preserve"> </w:t>
      </w:r>
    </w:p>
    <w:p w14:paraId="0107541C" w14:textId="1A33CF32" w:rsidR="00037C10" w:rsidRPr="00CD546F" w:rsidRDefault="00241C42" w:rsidP="00037C10">
      <w:pPr>
        <w:pStyle w:val="Parametryza0"/>
        <w:spacing w:after="0"/>
        <w:ind w:left="0"/>
        <w:rPr>
          <w:bCs/>
          <w:kern w:val="32"/>
        </w:rPr>
      </w:pPr>
      <w:r>
        <w:rPr>
          <w:bCs/>
          <w:kern w:val="32"/>
        </w:rPr>
        <w:t xml:space="preserve">Výše uvedené dokumenty </w:t>
      </w:r>
      <w:r w:rsidR="00CF79EF">
        <w:rPr>
          <w:bCs/>
          <w:kern w:val="32"/>
        </w:rPr>
        <w:t xml:space="preserve">jsou součástí </w:t>
      </w:r>
      <w:r w:rsidR="00AD6B6D">
        <w:rPr>
          <w:bCs/>
          <w:kern w:val="32"/>
        </w:rPr>
        <w:t>D</w:t>
      </w:r>
      <w:r w:rsidR="0085781D">
        <w:rPr>
          <w:bCs/>
          <w:kern w:val="32"/>
        </w:rPr>
        <w:t>o</w:t>
      </w:r>
      <w:r w:rsidR="00AD6B6D">
        <w:rPr>
          <w:bCs/>
          <w:kern w:val="32"/>
        </w:rPr>
        <w:t xml:space="preserve">plňku D01 této </w:t>
      </w:r>
      <w:r w:rsidR="00CF79EF">
        <w:rPr>
          <w:bCs/>
          <w:kern w:val="32"/>
        </w:rPr>
        <w:t xml:space="preserve">Přílohy 1 </w:t>
      </w:r>
      <w:r w:rsidR="00CF79EF" w:rsidRPr="00CF79EF">
        <w:rPr>
          <w:bCs/>
          <w:smallCaps/>
          <w:kern w:val="32"/>
        </w:rPr>
        <w:t>smlouvy</w:t>
      </w:r>
      <w:r w:rsidR="00CF79EF">
        <w:rPr>
          <w:bCs/>
          <w:kern w:val="32"/>
        </w:rPr>
        <w:t>.</w:t>
      </w:r>
    </w:p>
    <w:p w14:paraId="73C83899" w14:textId="77777777" w:rsidR="00037C10" w:rsidRPr="00CD546F" w:rsidRDefault="00037C10" w:rsidP="00037C10">
      <w:pPr>
        <w:pStyle w:val="Parametryza0"/>
        <w:spacing w:after="0"/>
        <w:ind w:left="0"/>
        <w:rPr>
          <w:bCs/>
          <w:kern w:val="32"/>
        </w:rPr>
      </w:pPr>
    </w:p>
    <w:p w14:paraId="433B2001" w14:textId="16CDF3A7" w:rsidR="00E73D81" w:rsidRPr="00CD546F" w:rsidRDefault="00E73D81" w:rsidP="00E73D81">
      <w:pPr>
        <w:spacing w:line="264" w:lineRule="auto"/>
        <w:rPr>
          <w:b/>
        </w:rPr>
      </w:pPr>
      <w:r w:rsidRPr="00CD546F">
        <w:rPr>
          <w:b/>
        </w:rPr>
        <w:t>DPS 03.14 – Stabilní zdvíhací zařízení</w:t>
      </w:r>
    </w:p>
    <w:p w14:paraId="2F540BCC" w14:textId="544BF71D" w:rsidR="00755F40" w:rsidRPr="00CD546F" w:rsidRDefault="00755F40" w:rsidP="007D7799">
      <w:pPr>
        <w:pStyle w:val="Parametryza0"/>
        <w:spacing w:after="0"/>
        <w:ind w:left="0"/>
        <w:rPr>
          <w:bCs/>
          <w:kern w:val="32"/>
        </w:rPr>
      </w:pPr>
      <w:r w:rsidRPr="00CD546F">
        <w:rPr>
          <w:bCs/>
          <w:kern w:val="32"/>
        </w:rPr>
        <w:t>Účelem tohoto provozního souboru je zajištění snadného zvedání a manipulace s jednotlivými díly technologického zařízení při opravách a údržbě.</w:t>
      </w:r>
    </w:p>
    <w:p w14:paraId="600F8100" w14:textId="755F897F" w:rsidR="00B70FF8" w:rsidRPr="00CD546F" w:rsidRDefault="00B70FF8" w:rsidP="007D7799">
      <w:pPr>
        <w:pStyle w:val="Parametryza0"/>
        <w:spacing w:after="0"/>
        <w:ind w:left="0"/>
        <w:rPr>
          <w:bCs/>
          <w:kern w:val="32"/>
        </w:rPr>
      </w:pPr>
      <w:r w:rsidRPr="00CD546F">
        <w:rPr>
          <w:bCs/>
          <w:kern w:val="32"/>
        </w:rPr>
        <w:t xml:space="preserve">Strojovna plynového motoru </w:t>
      </w:r>
      <w:r w:rsidR="00755F40" w:rsidRPr="00CD546F">
        <w:rPr>
          <w:bCs/>
          <w:kern w:val="32"/>
        </w:rPr>
        <w:t>(PM) bude</w:t>
      </w:r>
      <w:r w:rsidRPr="00CD546F">
        <w:rPr>
          <w:bCs/>
          <w:kern w:val="32"/>
        </w:rPr>
        <w:t xml:space="preserve"> vybavena mostovým jeřáb</w:t>
      </w:r>
      <w:r w:rsidR="007D7799" w:rsidRPr="00CD546F">
        <w:rPr>
          <w:bCs/>
          <w:kern w:val="32"/>
        </w:rPr>
        <w:t>em</w:t>
      </w:r>
      <w:r w:rsidRPr="00CD546F">
        <w:rPr>
          <w:bCs/>
          <w:kern w:val="32"/>
        </w:rPr>
        <w:t xml:space="preserve"> o nosnosti 3,2 t. </w:t>
      </w:r>
      <w:r w:rsidR="007D7799" w:rsidRPr="00CD546F">
        <w:rPr>
          <w:bCs/>
          <w:kern w:val="32"/>
        </w:rPr>
        <w:t>J</w:t>
      </w:r>
      <w:r w:rsidRPr="00CD546F">
        <w:rPr>
          <w:bCs/>
          <w:kern w:val="32"/>
        </w:rPr>
        <w:t>eřáb je určen pro manipulace s</w:t>
      </w:r>
      <w:r w:rsidR="007D7799" w:rsidRPr="00CD546F">
        <w:rPr>
          <w:bCs/>
          <w:kern w:val="32"/>
        </w:rPr>
        <w:t> </w:t>
      </w:r>
      <w:r w:rsidRPr="00CD546F">
        <w:rPr>
          <w:bCs/>
          <w:kern w:val="32"/>
        </w:rPr>
        <w:t>příslušenstvím</w:t>
      </w:r>
      <w:r w:rsidR="007D7799" w:rsidRPr="00CD546F">
        <w:rPr>
          <w:bCs/>
          <w:kern w:val="32"/>
        </w:rPr>
        <w:t xml:space="preserve"> motoru a tepelného modulu</w:t>
      </w:r>
      <w:r w:rsidRPr="00CD546F">
        <w:rPr>
          <w:bCs/>
          <w:kern w:val="32"/>
        </w:rPr>
        <w:t xml:space="preserve"> </w:t>
      </w:r>
      <w:r w:rsidR="00755F40" w:rsidRPr="00CD546F">
        <w:rPr>
          <w:bCs/>
          <w:kern w:val="32"/>
        </w:rPr>
        <w:t xml:space="preserve">(skidu) </w:t>
      </w:r>
      <w:r w:rsidRPr="00CD546F">
        <w:rPr>
          <w:bCs/>
          <w:kern w:val="32"/>
        </w:rPr>
        <w:t>při opravách a údržbě</w:t>
      </w:r>
      <w:r w:rsidR="007D7799" w:rsidRPr="00CD546F">
        <w:rPr>
          <w:bCs/>
          <w:kern w:val="32"/>
        </w:rPr>
        <w:t xml:space="preserve"> zařízení.</w:t>
      </w:r>
    </w:p>
    <w:p w14:paraId="14268404" w14:textId="6CED5DD8" w:rsidR="007D7799" w:rsidRPr="00CD546F" w:rsidRDefault="007D7799" w:rsidP="007D7799">
      <w:pPr>
        <w:pStyle w:val="Parametryza0"/>
        <w:spacing w:after="0"/>
        <w:ind w:left="0"/>
        <w:rPr>
          <w:bCs/>
          <w:kern w:val="32"/>
        </w:rPr>
      </w:pPr>
      <w:r w:rsidRPr="00CD546F">
        <w:rPr>
          <w:bCs/>
          <w:kern w:val="32"/>
        </w:rPr>
        <w:t>Jeřábové dráhy včetně připevnění, zarážek a rektifikace jsou součástí dodávky jeřábů. Taktéž troleje, případně drážky vozíků, kabelu jsou součástí dodávky jeřábů.</w:t>
      </w:r>
    </w:p>
    <w:p w14:paraId="5393B154" w14:textId="0B1E7655" w:rsidR="00755F40" w:rsidRPr="00CD546F" w:rsidRDefault="007D7799" w:rsidP="007D7799">
      <w:pPr>
        <w:pStyle w:val="Parametryza0"/>
        <w:spacing w:after="0"/>
        <w:ind w:left="0"/>
        <w:rPr>
          <w:bCs/>
          <w:kern w:val="32"/>
        </w:rPr>
      </w:pPr>
      <w:r w:rsidRPr="00CD546F">
        <w:rPr>
          <w:bCs/>
          <w:kern w:val="32"/>
        </w:rPr>
        <w:t xml:space="preserve">Klidová (parkovací) poloha </w:t>
      </w:r>
      <w:r w:rsidR="00755F40" w:rsidRPr="00CD546F">
        <w:rPr>
          <w:bCs/>
          <w:kern w:val="32"/>
        </w:rPr>
        <w:t>mostových jeřábů</w:t>
      </w:r>
      <w:r w:rsidRPr="00CD546F">
        <w:rPr>
          <w:bCs/>
          <w:kern w:val="32"/>
        </w:rPr>
        <w:t xml:space="preserve"> ve strojovně PM se předpokládá na straně vstupních vrat</w:t>
      </w:r>
      <w:r w:rsidR="00755F40" w:rsidRPr="00CD546F">
        <w:rPr>
          <w:bCs/>
          <w:kern w:val="32"/>
        </w:rPr>
        <w:t xml:space="preserve"> do strojovny PM</w:t>
      </w:r>
      <w:r w:rsidRPr="00CD546F">
        <w:rPr>
          <w:bCs/>
          <w:kern w:val="32"/>
        </w:rPr>
        <w:t xml:space="preserve"> nad montážním prostorem</w:t>
      </w:r>
      <w:r w:rsidR="00755F40" w:rsidRPr="00CD546F">
        <w:rPr>
          <w:bCs/>
          <w:kern w:val="32"/>
        </w:rPr>
        <w:t xml:space="preserve"> před generátor. </w:t>
      </w:r>
    </w:p>
    <w:p w14:paraId="505282C4" w14:textId="72EE4E78" w:rsidR="00755F40" w:rsidRPr="00CD546F" w:rsidRDefault="00755F40" w:rsidP="00755F40">
      <w:pPr>
        <w:pStyle w:val="Parametryza0"/>
        <w:spacing w:after="0"/>
        <w:ind w:left="0"/>
        <w:rPr>
          <w:bCs/>
          <w:kern w:val="32"/>
        </w:rPr>
      </w:pPr>
      <w:r w:rsidRPr="00CD546F">
        <w:rPr>
          <w:bCs/>
          <w:kern w:val="32"/>
        </w:rPr>
        <w:t>Servisní plošina jeřábů není požadována, servis bude prováděn mobilními prostředky (žebřík, plošina).</w:t>
      </w:r>
    </w:p>
    <w:p w14:paraId="696BFE60" w14:textId="793C16F8" w:rsidR="00755F40" w:rsidRPr="00CD546F" w:rsidRDefault="00755F40" w:rsidP="00755F40">
      <w:pPr>
        <w:pStyle w:val="Parametryza0"/>
        <w:spacing w:after="0"/>
        <w:ind w:left="0"/>
        <w:rPr>
          <w:bCs/>
          <w:kern w:val="32"/>
        </w:rPr>
      </w:pPr>
      <w:r w:rsidRPr="00CD546F">
        <w:rPr>
          <w:bCs/>
          <w:kern w:val="32"/>
        </w:rPr>
        <w:t>Mostový jeřáb bude napájen z rozvaděčů stavební elektroinstalace.</w:t>
      </w:r>
    </w:p>
    <w:p w14:paraId="3B45376C" w14:textId="36A98975" w:rsidR="00755F40" w:rsidRPr="00CD546F" w:rsidRDefault="00717C50" w:rsidP="00755F40">
      <w:pPr>
        <w:pStyle w:val="Parametryza0"/>
        <w:spacing w:after="0"/>
        <w:ind w:left="0"/>
        <w:rPr>
          <w:bCs/>
          <w:kern w:val="32"/>
        </w:rPr>
      </w:pPr>
      <w:r w:rsidRPr="00CD546F">
        <w:rPr>
          <w:bCs/>
          <w:kern w:val="32"/>
        </w:rPr>
        <w:t>Ovládání</w:t>
      </w:r>
      <w:r w:rsidR="00803498" w:rsidRPr="00CD546F">
        <w:rPr>
          <w:bCs/>
          <w:kern w:val="32"/>
        </w:rPr>
        <w:t xml:space="preserve"> mostového jeřábu bude ručním ovládačem obsluhou z podlahy strojovny motoru. </w:t>
      </w:r>
    </w:p>
    <w:p w14:paraId="42D9B797" w14:textId="77777777" w:rsidR="00145DC0" w:rsidRPr="00CD546F" w:rsidRDefault="00145DC0" w:rsidP="00755F40">
      <w:pPr>
        <w:pStyle w:val="Parametryza0"/>
        <w:spacing w:after="0"/>
        <w:ind w:left="0"/>
        <w:rPr>
          <w:bCs/>
          <w:kern w:val="32"/>
        </w:rPr>
      </w:pPr>
    </w:p>
    <w:p w14:paraId="11290096" w14:textId="77777777" w:rsidR="00755F40" w:rsidRPr="00CD546F" w:rsidRDefault="00755F40" w:rsidP="007D7799">
      <w:pPr>
        <w:pStyle w:val="Parametryza0"/>
        <w:spacing w:after="0"/>
        <w:ind w:left="0"/>
        <w:rPr>
          <w:bCs/>
          <w:kern w:val="32"/>
        </w:rPr>
      </w:pPr>
    </w:p>
    <w:p w14:paraId="4CAEB338" w14:textId="46E02249" w:rsidR="008B624B" w:rsidRPr="00CD546F" w:rsidRDefault="008B15F8" w:rsidP="00B04DD6">
      <w:pPr>
        <w:spacing w:line="264" w:lineRule="auto"/>
        <w:rPr>
          <w:b/>
        </w:rPr>
      </w:pPr>
      <w:bookmarkStart w:id="50" w:name="_Toc80603995"/>
      <w:r w:rsidRPr="00CD546F">
        <w:rPr>
          <w:b/>
        </w:rPr>
        <w:t>PROVOZNÍ STAVY MOTOR-GENERÁTOROVÉ JEDNOTKY</w:t>
      </w:r>
      <w:bookmarkEnd w:id="50"/>
    </w:p>
    <w:p w14:paraId="651E3E4A" w14:textId="77777777" w:rsidR="008B624B" w:rsidRPr="00CD546F" w:rsidRDefault="008B624B" w:rsidP="00B04DD6">
      <w:pPr>
        <w:pStyle w:val="Parametryza0"/>
        <w:ind w:left="0"/>
      </w:pPr>
      <w:r w:rsidRPr="00CD546F">
        <w:t>Tři budou hlavní provozní stavy motor-generátorové jednotky při poskytování služeb pro ČEPS: pohotovostní režim, režim výroby elektrické energie a revizní (servisní) režim.</w:t>
      </w:r>
    </w:p>
    <w:p w14:paraId="544879A5" w14:textId="77777777" w:rsidR="008B624B" w:rsidRPr="00CD546F" w:rsidRDefault="008B624B" w:rsidP="00B04DD6">
      <w:pPr>
        <w:spacing w:line="264" w:lineRule="auto"/>
        <w:rPr>
          <w:b/>
        </w:rPr>
      </w:pPr>
      <w:bookmarkStart w:id="51" w:name="_Toc80603996"/>
      <w:r w:rsidRPr="00CD546F">
        <w:rPr>
          <w:b/>
        </w:rPr>
        <w:t>Pohotovostní režim</w:t>
      </w:r>
      <w:bookmarkEnd w:id="51"/>
      <w:r w:rsidRPr="00CD546F">
        <w:rPr>
          <w:b/>
        </w:rPr>
        <w:t xml:space="preserve"> </w:t>
      </w:r>
    </w:p>
    <w:p w14:paraId="7B6F83D5" w14:textId="77777777" w:rsidR="008B624B" w:rsidRPr="00CD546F" w:rsidRDefault="008B624B" w:rsidP="00B04DD6">
      <w:pPr>
        <w:pStyle w:val="Parametryza0"/>
        <w:spacing w:after="0"/>
        <w:ind w:left="0" w:firstLine="540"/>
      </w:pPr>
      <w:r w:rsidRPr="00CD546F">
        <w:t xml:space="preserve">Pohotovostní režim motor-generátorových jednotek zajišťuje podmínky pro bezpečný a spolehlivý start motoru. </w:t>
      </w:r>
    </w:p>
    <w:p w14:paraId="00217ADE" w14:textId="52F60714" w:rsidR="008B624B" w:rsidRPr="00CD546F" w:rsidRDefault="008B624B" w:rsidP="00437621">
      <w:pPr>
        <w:pStyle w:val="Parametryza0"/>
        <w:numPr>
          <w:ilvl w:val="0"/>
          <w:numId w:val="23"/>
        </w:numPr>
        <w:spacing w:after="0"/>
      </w:pPr>
      <w:r w:rsidRPr="00CD546F">
        <w:t xml:space="preserve"> Větrací ventilátory kobek motor-generátorových jednotek zajišťují trojnásobnou výměnu vzduchu za hodinu. Teplota větracího vzduchu v kobce +5 až 35</w:t>
      </w:r>
      <w:r w:rsidR="00B63C74">
        <w:t xml:space="preserve"> </w:t>
      </w:r>
      <w:r w:rsidRPr="00CD546F">
        <w:t>°C</w:t>
      </w:r>
      <w:r w:rsidR="00B63C74">
        <w:t xml:space="preserve"> </w:t>
      </w:r>
      <w:r w:rsidRPr="00CD546F">
        <w:t>(max 45</w:t>
      </w:r>
      <w:r w:rsidR="00B63C74">
        <w:t xml:space="preserve"> </w:t>
      </w:r>
      <w:r w:rsidRPr="00CD546F">
        <w:t>°C).</w:t>
      </w:r>
    </w:p>
    <w:p w14:paraId="1F734D20" w14:textId="2C2D444A" w:rsidR="008B624B" w:rsidRPr="00CD546F" w:rsidRDefault="008B624B" w:rsidP="00437621">
      <w:pPr>
        <w:pStyle w:val="Parametryza0"/>
        <w:numPr>
          <w:ilvl w:val="0"/>
          <w:numId w:val="23"/>
        </w:numPr>
        <w:spacing w:after="0"/>
      </w:pPr>
      <w:r w:rsidRPr="00CD546F">
        <w:t>Větrací ventilátor spalinovodu odvětrává spalinovod (v určitých intervalech).</w:t>
      </w:r>
    </w:p>
    <w:p w14:paraId="25627A21" w14:textId="5FA18A32" w:rsidR="008B624B" w:rsidRPr="00CD546F" w:rsidRDefault="008B624B" w:rsidP="00437621">
      <w:pPr>
        <w:pStyle w:val="Parametryza0"/>
        <w:numPr>
          <w:ilvl w:val="0"/>
          <w:numId w:val="23"/>
        </w:numPr>
        <w:spacing w:after="0"/>
      </w:pPr>
      <w:r w:rsidRPr="00CD546F">
        <w:t xml:space="preserve">Větrací jednotka klikové skříně motoru zamezí nahromadění olejových par v motoru. </w:t>
      </w:r>
    </w:p>
    <w:p w14:paraId="4DF3FA03" w14:textId="5E99F26C" w:rsidR="008B624B" w:rsidRPr="00CD546F" w:rsidRDefault="008B624B" w:rsidP="00437621">
      <w:pPr>
        <w:pStyle w:val="Parametryza0"/>
        <w:numPr>
          <w:ilvl w:val="0"/>
          <w:numId w:val="23"/>
        </w:numPr>
        <w:spacing w:after="0"/>
      </w:pPr>
      <w:r w:rsidRPr="00CD546F">
        <w:t xml:space="preserve"> Předehřev motoru: minimální teplota plášťové vody v </w:t>
      </w:r>
      <w:r w:rsidR="00B63C74" w:rsidRPr="00CD546F">
        <w:t>motoru 70</w:t>
      </w:r>
      <w:r w:rsidR="00B63C74">
        <w:t xml:space="preserve"> </w:t>
      </w:r>
      <w:r w:rsidRPr="00CD546F">
        <w:t xml:space="preserve">°C a minimální teplota oleje v motoru </w:t>
      </w:r>
      <w:smartTag w:uri="urn:schemas-microsoft-com:office:smarttags" w:element="metricconverter">
        <w:smartTagPr>
          <w:attr w:name="ProductID" w:val="50ﾰC"/>
        </w:smartTagPr>
        <w:r w:rsidRPr="00CD546F">
          <w:t>50°C</w:t>
        </w:r>
      </w:smartTag>
      <w:r w:rsidRPr="00CD546F">
        <w:t>.</w:t>
      </w:r>
    </w:p>
    <w:p w14:paraId="23CB1D82" w14:textId="234FCBA5" w:rsidR="008B624B" w:rsidRPr="00CD546F" w:rsidRDefault="008B624B" w:rsidP="00437621">
      <w:pPr>
        <w:pStyle w:val="Parametryza0"/>
        <w:numPr>
          <w:ilvl w:val="0"/>
          <w:numId w:val="23"/>
        </w:numPr>
        <w:spacing w:after="0"/>
      </w:pPr>
      <w:r w:rsidRPr="00CD546F">
        <w:t>Kompresorová stanice udržuje tlak vzduchu 30 bar</w:t>
      </w:r>
      <w:r w:rsidR="00200CFE">
        <w:t xml:space="preserve"> </w:t>
      </w:r>
      <w:r w:rsidRPr="00CD546F">
        <w:t>(g) ve vzdušníkách startovacího vzduchu</w:t>
      </w:r>
    </w:p>
    <w:p w14:paraId="4237C497" w14:textId="77777777" w:rsidR="008B624B" w:rsidRPr="00CD546F" w:rsidRDefault="008B624B" w:rsidP="00437621">
      <w:pPr>
        <w:pStyle w:val="Parametryza0"/>
        <w:numPr>
          <w:ilvl w:val="0"/>
          <w:numId w:val="23"/>
        </w:numPr>
        <w:spacing w:after="0"/>
      </w:pPr>
      <w:r w:rsidRPr="00CD546F">
        <w:t xml:space="preserve">Elektrikou poháněné předmazací čerpadlo je v provozu </w:t>
      </w:r>
    </w:p>
    <w:p w14:paraId="707DAFD1" w14:textId="77777777" w:rsidR="008B624B" w:rsidRPr="00CD546F" w:rsidRDefault="008B624B" w:rsidP="008B624B">
      <w:pPr>
        <w:pStyle w:val="Parametryza0"/>
        <w:ind w:left="0"/>
      </w:pPr>
    </w:p>
    <w:p w14:paraId="20CED266" w14:textId="77777777" w:rsidR="008B624B" w:rsidRPr="00CD546F" w:rsidRDefault="008B624B" w:rsidP="00B04DD6">
      <w:pPr>
        <w:spacing w:line="264" w:lineRule="auto"/>
        <w:rPr>
          <w:b/>
        </w:rPr>
      </w:pPr>
      <w:bookmarkStart w:id="52" w:name="_Toc80603997"/>
      <w:r w:rsidRPr="00CD546F">
        <w:rPr>
          <w:b/>
        </w:rPr>
        <w:t>Režim výroby elektrické energie</w:t>
      </w:r>
      <w:bookmarkEnd w:id="52"/>
      <w:r w:rsidRPr="00CD546F">
        <w:rPr>
          <w:b/>
        </w:rPr>
        <w:t xml:space="preserve"> </w:t>
      </w:r>
    </w:p>
    <w:p w14:paraId="396A5511" w14:textId="77777777" w:rsidR="008B624B" w:rsidRPr="00CD546F" w:rsidRDefault="008B624B" w:rsidP="00B04DD6">
      <w:pPr>
        <w:pStyle w:val="Parametryza0"/>
        <w:rPr>
          <w:b/>
          <w:i/>
        </w:rPr>
      </w:pPr>
      <w:bookmarkStart w:id="53" w:name="_Toc380682436"/>
      <w:r w:rsidRPr="00CD546F">
        <w:rPr>
          <w:b/>
          <w:i/>
        </w:rPr>
        <w:t>Start motoru</w:t>
      </w:r>
      <w:bookmarkEnd w:id="53"/>
      <w:r w:rsidRPr="00CD546F">
        <w:rPr>
          <w:b/>
          <w:i/>
        </w:rPr>
        <w:t xml:space="preserve">   </w:t>
      </w:r>
    </w:p>
    <w:p w14:paraId="3F4E47FD" w14:textId="4822791C" w:rsidR="008B624B" w:rsidRPr="00CD546F" w:rsidRDefault="008B624B" w:rsidP="00B04DD6">
      <w:pPr>
        <w:pStyle w:val="Parametryza0"/>
        <w:ind w:left="0"/>
      </w:pPr>
      <w:r w:rsidRPr="00CD546F">
        <w:t xml:space="preserve">Při startu PM jsou teploty media, jak na okruhu plášťové </w:t>
      </w:r>
      <w:r w:rsidR="00B63C74" w:rsidRPr="00CD546F">
        <w:t>vody,</w:t>
      </w:r>
      <w:r w:rsidRPr="00CD546F">
        <w:t xml:space="preserve"> tak i na okruhu mazacího oleje nízké na to, aby předávaly teplo do chladícího okruhu. </w:t>
      </w:r>
    </w:p>
    <w:p w14:paraId="392C9472" w14:textId="77777777" w:rsidR="008B624B" w:rsidRPr="00CD546F" w:rsidRDefault="008B624B" w:rsidP="00B04DD6">
      <w:pPr>
        <w:pStyle w:val="Parametryza0"/>
        <w:ind w:left="0"/>
      </w:pPr>
      <w:r w:rsidRPr="00CD546F">
        <w:t>Okruh mazacího oleje</w:t>
      </w:r>
    </w:p>
    <w:p w14:paraId="7E47A397" w14:textId="56567382" w:rsidR="008B624B" w:rsidRPr="00CD546F" w:rsidRDefault="008B624B" w:rsidP="00B04DD6">
      <w:pPr>
        <w:pStyle w:val="Parametryza0"/>
        <w:ind w:left="0"/>
      </w:pPr>
      <w:r w:rsidRPr="00CD546F">
        <w:lastRenderedPageBreak/>
        <w:t xml:space="preserve">Startem motoru je elektricky-poháněné předmazací čerpadlo řídícím systémem PM automaticky odstaveno a taktéž je okruh předehřevu topnou vodou. Olej je cirkulován PM-poháněným čerpadlem a samoregulační třícestný ventil (voskový třícestný ventil) navede tok oleje přes obtok tepelného výměníku (chladiče) oleje. Provozem PM se teplota oleje zvýší a </w:t>
      </w:r>
      <w:r w:rsidR="00B63C74" w:rsidRPr="00CD546F">
        <w:t>po dosažení</w:t>
      </w:r>
      <w:r w:rsidRPr="00CD546F">
        <w:t xml:space="preserve"> přednastavené teploty cca 60 °C samoregulační třícestný ventil pustí určité průtočné množství </w:t>
      </w:r>
      <w:r w:rsidR="00F975D7" w:rsidRPr="00CD546F">
        <w:t>oleje přes</w:t>
      </w:r>
      <w:r w:rsidRPr="00CD546F">
        <w:t xml:space="preserve"> tepelný výměník oleje tak, aby byla teplota oleje udržena v přednastavených mezích. </w:t>
      </w:r>
    </w:p>
    <w:p w14:paraId="1D5BD151" w14:textId="77777777" w:rsidR="008B624B" w:rsidRPr="00CD546F" w:rsidRDefault="008B624B" w:rsidP="00B04DD6">
      <w:pPr>
        <w:pStyle w:val="Parametryza0"/>
        <w:ind w:left="0"/>
      </w:pPr>
      <w:r w:rsidRPr="00CD546F">
        <w:t>Okruh plášťové vody</w:t>
      </w:r>
    </w:p>
    <w:p w14:paraId="6679D4D5" w14:textId="4595C149" w:rsidR="008B624B" w:rsidRPr="00CD546F" w:rsidRDefault="008B624B" w:rsidP="00B04DD6">
      <w:pPr>
        <w:pStyle w:val="Parametryza0"/>
        <w:ind w:left="0"/>
      </w:pPr>
      <w:r w:rsidRPr="00CD546F">
        <w:t xml:space="preserve">Po startu je řídícím systémem PM automaticky odstaveno čerpadlo předehřevu plášťové vody, která je nadále cirkulována PM-poháněným čerpadlem plášťové vody. Elektrický třícestný ventil navede tok plášťové vody směrem k obtoku tepelného výměníku plášťové vody motoru. Cirkulující plášťová voda bude PM ohřívána a po dosažení teploty cca 90 °C třícestný ventil pustí určité průtočné množství plášťové vody přes tepelný výměník (chladiče) plášťové vody tak, aby byla teplota plášťové vody udržena v přednastavených mezích. </w:t>
      </w:r>
    </w:p>
    <w:p w14:paraId="6AE6E95C" w14:textId="77777777" w:rsidR="008B624B" w:rsidRPr="00CD546F" w:rsidRDefault="008B624B" w:rsidP="00B04DD6">
      <w:pPr>
        <w:pStyle w:val="Parametryza0"/>
        <w:ind w:left="0"/>
      </w:pPr>
      <w:r w:rsidRPr="00CD546F">
        <w:t>Chladicí okruhy</w:t>
      </w:r>
    </w:p>
    <w:p w14:paraId="37936389" w14:textId="2AB89283" w:rsidR="008B624B" w:rsidRPr="00CD546F" w:rsidRDefault="008B624B" w:rsidP="00B04DD6">
      <w:pPr>
        <w:pStyle w:val="Parametryza0"/>
        <w:ind w:left="0"/>
      </w:pPr>
      <w:r w:rsidRPr="00CD546F">
        <w:t xml:space="preserve">Jedná se o chladicí okruh LT (nízkoteplotní) a HT (vysokoteplotní). V LT okruhu se </w:t>
      </w:r>
      <w:r w:rsidR="00B63C74" w:rsidRPr="00CD546F">
        <w:t>chladí spalovací</w:t>
      </w:r>
      <w:r w:rsidRPr="00CD546F">
        <w:t xml:space="preserve"> vzduch 2. stupně mezichladiče a na HT okruhu mazací olej, plášťová voda a spalovací vzduch 1. stupně mezichladiče. Pro chlazení PM7 bude využit nové vybodovaný chladící systém s radiátory a ventilátory.   </w:t>
      </w:r>
    </w:p>
    <w:p w14:paraId="2C5E5503" w14:textId="77777777" w:rsidR="008B624B" w:rsidRPr="00CD546F" w:rsidRDefault="008B624B" w:rsidP="00B04DD6">
      <w:pPr>
        <w:pStyle w:val="Parametryza0"/>
        <w:rPr>
          <w:b/>
          <w:i/>
        </w:rPr>
      </w:pPr>
      <w:r w:rsidRPr="00CD546F">
        <w:rPr>
          <w:b/>
          <w:i/>
        </w:rPr>
        <w:t xml:space="preserve">Chod motoru   </w:t>
      </w:r>
    </w:p>
    <w:p w14:paraId="39F0308D" w14:textId="77777777" w:rsidR="008B624B" w:rsidRPr="00CD546F" w:rsidRDefault="008B624B" w:rsidP="00B04DD6">
      <w:pPr>
        <w:pStyle w:val="Parametryza0"/>
        <w:ind w:left="0"/>
      </w:pPr>
      <w:r w:rsidRPr="00CD546F">
        <w:t xml:space="preserve">Parametry motoru po najetí na požadovaný výkon jsou stabilizované. HT a LT okruhy udržují teplotu medií v nastaveném rozmezí. Výkon motoru plynulé kolísá v závislosti na poskytnutou službu elektrizační soustavy a dle požadavku dispečinku ČEPS. </w:t>
      </w:r>
    </w:p>
    <w:p w14:paraId="4E83709B" w14:textId="77777777" w:rsidR="008B624B" w:rsidRPr="00CD546F" w:rsidRDefault="008B624B" w:rsidP="00B04DD6">
      <w:pPr>
        <w:pStyle w:val="Parametryza0"/>
        <w:rPr>
          <w:b/>
          <w:i/>
        </w:rPr>
      </w:pPr>
      <w:r w:rsidRPr="00CD546F">
        <w:rPr>
          <w:b/>
          <w:i/>
        </w:rPr>
        <w:t xml:space="preserve">Odstavení motoru   </w:t>
      </w:r>
    </w:p>
    <w:p w14:paraId="247C1F18" w14:textId="311758A1" w:rsidR="00B04DD6" w:rsidRPr="00CD546F" w:rsidRDefault="008B624B" w:rsidP="00B04DD6">
      <w:pPr>
        <w:pStyle w:val="Parametryza0"/>
        <w:ind w:left="0"/>
      </w:pPr>
      <w:r w:rsidRPr="00CD546F">
        <w:t>Po odstavení motoru je automaticky zajištěna cirkulace plášťové vody pomocí elektromotorem poháněného čerpadla dochlazovacího okruhu. Toto čerpadlo setrvá v chodu cca 15 minut po odstavení PM. Minimálně o tu samou dobu bude v provozu i oběhové čerpadlo HT okruhu.</w:t>
      </w:r>
    </w:p>
    <w:p w14:paraId="12590859" w14:textId="77777777" w:rsidR="008B624B" w:rsidRPr="00CD546F" w:rsidRDefault="008B624B" w:rsidP="00B04DD6">
      <w:pPr>
        <w:spacing w:line="264" w:lineRule="auto"/>
        <w:rPr>
          <w:b/>
        </w:rPr>
      </w:pPr>
      <w:bookmarkStart w:id="54" w:name="_Toc80603998"/>
      <w:r w:rsidRPr="00CD546F">
        <w:rPr>
          <w:b/>
        </w:rPr>
        <w:t>Revizní (servisní) režim</w:t>
      </w:r>
      <w:bookmarkEnd w:id="54"/>
      <w:r w:rsidRPr="00CD546F">
        <w:rPr>
          <w:b/>
        </w:rPr>
        <w:t xml:space="preserve"> </w:t>
      </w:r>
    </w:p>
    <w:p w14:paraId="36D40D3B" w14:textId="5CD78426" w:rsidR="00B04DD6" w:rsidRPr="00CD546F" w:rsidRDefault="008B624B" w:rsidP="00B04DD6">
      <w:pPr>
        <w:pStyle w:val="Parametryza0"/>
        <w:ind w:left="0"/>
      </w:pPr>
      <w:r w:rsidRPr="00CD546F">
        <w:t xml:space="preserve">Během tohoto režimu je technologie úplně mimo provoz, motor je odstaven, případně může být HUP/HUZ uzavřen. Prostor strojovny bude temperován (na cca </w:t>
      </w:r>
      <w:r w:rsidR="00B04DD6" w:rsidRPr="00CD546F">
        <w:t>18 °C</w:t>
      </w:r>
      <w:r w:rsidRPr="00CD546F">
        <w:t xml:space="preserve">) a větrán   v souladu s hygienickými předpisy pro dany druh práce. </w:t>
      </w:r>
    </w:p>
    <w:p w14:paraId="52F58C61" w14:textId="77777777" w:rsidR="001F6BE2" w:rsidRPr="00CD546F" w:rsidRDefault="001F6BE2" w:rsidP="00B04DD6">
      <w:pPr>
        <w:pStyle w:val="Parametryza0"/>
        <w:ind w:left="0"/>
      </w:pPr>
    </w:p>
    <w:p w14:paraId="6E306810" w14:textId="77777777" w:rsidR="008B624B" w:rsidRPr="00CD546F" w:rsidRDefault="008B624B" w:rsidP="00B04DD6">
      <w:pPr>
        <w:spacing w:line="264" w:lineRule="auto"/>
        <w:rPr>
          <w:b/>
        </w:rPr>
      </w:pPr>
      <w:bookmarkStart w:id="55" w:name="_Toc80603999"/>
      <w:r w:rsidRPr="00CD546F">
        <w:rPr>
          <w:b/>
        </w:rPr>
        <w:t>Základní skladba technologického zařízení</w:t>
      </w:r>
      <w:bookmarkEnd w:id="55"/>
    </w:p>
    <w:p w14:paraId="521529F8" w14:textId="533DCA20" w:rsidR="008B624B" w:rsidRPr="00CD546F" w:rsidRDefault="008B624B" w:rsidP="00B04DD6">
      <w:pPr>
        <w:spacing w:line="264" w:lineRule="auto"/>
        <w:rPr>
          <w:bCs/>
          <w:kern w:val="32"/>
        </w:rPr>
      </w:pPr>
      <w:r w:rsidRPr="00CD546F">
        <w:rPr>
          <w:bCs/>
          <w:kern w:val="32"/>
        </w:rPr>
        <w:t>Hlavním zařízením tohoto provozního souboru je plynová motor-generátorová jednotka. Jedná se o zařízení o následujících parametrech (uvedené údaje jsou přibližné a vztahují se k jmenovitému výkonu motoru):</w:t>
      </w:r>
    </w:p>
    <w:p w14:paraId="10F7E830" w14:textId="77777777" w:rsidR="008B624B" w:rsidRPr="00CD546F" w:rsidRDefault="008B624B" w:rsidP="008B624B">
      <w:pPr>
        <w:ind w:left="432"/>
      </w:pPr>
    </w:p>
    <w:tbl>
      <w:tblPr>
        <w:tblW w:w="698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03"/>
        <w:gridCol w:w="1023"/>
        <w:gridCol w:w="1559"/>
      </w:tblGrid>
      <w:tr w:rsidR="000F2A0E" w:rsidRPr="00CD546F" w14:paraId="74893920" w14:textId="77777777" w:rsidTr="00AD010E">
        <w:trPr>
          <w:tblHeader/>
          <w:jc w:val="center"/>
        </w:trPr>
        <w:tc>
          <w:tcPr>
            <w:tcW w:w="4403" w:type="dxa"/>
            <w:tcBorders>
              <w:top w:val="single" w:sz="12" w:space="0" w:color="auto"/>
              <w:left w:val="single" w:sz="12" w:space="0" w:color="auto"/>
              <w:bottom w:val="single" w:sz="4" w:space="0" w:color="auto"/>
              <w:right w:val="single" w:sz="4" w:space="0" w:color="auto"/>
            </w:tcBorders>
            <w:shd w:val="clear" w:color="auto" w:fill="C0C0C0"/>
            <w:hideMark/>
          </w:tcPr>
          <w:p w14:paraId="11932BCB" w14:textId="77777777" w:rsidR="008B624B" w:rsidRPr="00B63C74" w:rsidRDefault="008B624B" w:rsidP="00BB1B5B">
            <w:pPr>
              <w:pStyle w:val="specifik"/>
              <w:keepNext/>
              <w:ind w:left="59"/>
              <w:rPr>
                <w:rFonts w:ascii="Arial" w:hAnsi="Arial"/>
                <w:b/>
                <w:color w:val="auto"/>
              </w:rPr>
            </w:pPr>
            <w:r w:rsidRPr="00B63C74">
              <w:rPr>
                <w:rFonts w:ascii="Arial" w:hAnsi="Arial"/>
                <w:b/>
                <w:color w:val="auto"/>
              </w:rPr>
              <w:t>Parametr</w:t>
            </w:r>
          </w:p>
        </w:tc>
        <w:tc>
          <w:tcPr>
            <w:tcW w:w="1023" w:type="dxa"/>
            <w:tcBorders>
              <w:top w:val="single" w:sz="12" w:space="0" w:color="auto"/>
              <w:left w:val="single" w:sz="4" w:space="0" w:color="auto"/>
              <w:bottom w:val="single" w:sz="4" w:space="0" w:color="auto"/>
              <w:right w:val="single" w:sz="4" w:space="0" w:color="auto"/>
            </w:tcBorders>
            <w:shd w:val="clear" w:color="auto" w:fill="C0C0C0"/>
            <w:hideMark/>
          </w:tcPr>
          <w:p w14:paraId="5603C09E" w14:textId="77777777" w:rsidR="008B624B" w:rsidRPr="00B63C74" w:rsidRDefault="008B624B" w:rsidP="00BB1B5B">
            <w:pPr>
              <w:pStyle w:val="specifik"/>
              <w:keepNext/>
              <w:ind w:left="59"/>
              <w:rPr>
                <w:rFonts w:ascii="Arial" w:hAnsi="Arial"/>
                <w:b/>
                <w:color w:val="auto"/>
              </w:rPr>
            </w:pPr>
            <w:r w:rsidRPr="00B63C74">
              <w:rPr>
                <w:rFonts w:ascii="Arial" w:hAnsi="Arial"/>
                <w:b/>
                <w:color w:val="auto"/>
              </w:rPr>
              <w:t>Jedn.</w:t>
            </w:r>
          </w:p>
        </w:tc>
        <w:tc>
          <w:tcPr>
            <w:tcW w:w="1559" w:type="dxa"/>
            <w:tcBorders>
              <w:top w:val="single" w:sz="12" w:space="0" w:color="auto"/>
              <w:left w:val="single" w:sz="4" w:space="0" w:color="auto"/>
              <w:bottom w:val="single" w:sz="4" w:space="0" w:color="auto"/>
              <w:right w:val="single" w:sz="12" w:space="0" w:color="auto"/>
            </w:tcBorders>
            <w:shd w:val="clear" w:color="auto" w:fill="C0C0C0"/>
            <w:hideMark/>
          </w:tcPr>
          <w:p w14:paraId="69015E3D" w14:textId="77777777" w:rsidR="008B624B" w:rsidRPr="00B63C74" w:rsidRDefault="008B624B" w:rsidP="00BB1B5B">
            <w:pPr>
              <w:pStyle w:val="specifik"/>
              <w:keepNext/>
              <w:ind w:left="59"/>
              <w:rPr>
                <w:rFonts w:ascii="Arial" w:hAnsi="Arial"/>
                <w:b/>
                <w:color w:val="auto"/>
              </w:rPr>
            </w:pPr>
            <w:r w:rsidRPr="00B63C74">
              <w:rPr>
                <w:rFonts w:ascii="Arial" w:hAnsi="Arial"/>
                <w:b/>
                <w:color w:val="auto"/>
              </w:rPr>
              <w:t>Množství</w:t>
            </w:r>
          </w:p>
        </w:tc>
      </w:tr>
      <w:tr w:rsidR="000F2A0E" w:rsidRPr="00CD546F" w14:paraId="3EF3F0C1"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4F618134" w14:textId="77777777" w:rsidR="008B624B" w:rsidRPr="00B63C74" w:rsidRDefault="008B624B" w:rsidP="001F6BE2">
            <w:pPr>
              <w:pStyle w:val="specifik"/>
              <w:ind w:left="59"/>
              <w:rPr>
                <w:rFonts w:ascii="Arial" w:hAnsi="Arial"/>
                <w:color w:val="auto"/>
              </w:rPr>
            </w:pPr>
            <w:r w:rsidRPr="00B63C74">
              <w:rPr>
                <w:rFonts w:ascii="Arial" w:hAnsi="Arial"/>
                <w:color w:val="auto"/>
              </w:rPr>
              <w:t>Elektrický výkon na svorkách generátoru/ů</w:t>
            </w:r>
          </w:p>
        </w:tc>
        <w:tc>
          <w:tcPr>
            <w:tcW w:w="1023" w:type="dxa"/>
            <w:tcBorders>
              <w:top w:val="single" w:sz="4" w:space="0" w:color="auto"/>
              <w:left w:val="single" w:sz="4" w:space="0" w:color="auto"/>
              <w:bottom w:val="single" w:sz="4" w:space="0" w:color="auto"/>
              <w:right w:val="single" w:sz="4" w:space="0" w:color="auto"/>
            </w:tcBorders>
            <w:hideMark/>
          </w:tcPr>
          <w:p w14:paraId="6AA6760A" w14:textId="77777777" w:rsidR="008B624B" w:rsidRPr="00B63C74" w:rsidRDefault="008B624B" w:rsidP="001F6BE2">
            <w:pPr>
              <w:pStyle w:val="specifik"/>
              <w:ind w:left="59"/>
              <w:rPr>
                <w:rFonts w:ascii="Arial" w:hAnsi="Arial"/>
                <w:color w:val="auto"/>
              </w:rPr>
            </w:pPr>
            <w:r w:rsidRPr="00B63C74">
              <w:rPr>
                <w:rFonts w:ascii="Arial" w:hAnsi="Arial"/>
                <w:color w:val="auto"/>
              </w:rPr>
              <w:t>MWe</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0F0B48C9" w14:textId="6526424C" w:rsidR="008B624B" w:rsidRPr="00B63C74" w:rsidRDefault="0030400E" w:rsidP="001F6BE2">
            <w:pPr>
              <w:pStyle w:val="specifik"/>
              <w:ind w:left="59"/>
              <w:rPr>
                <w:rFonts w:ascii="Arial" w:hAnsi="Arial"/>
                <w:color w:val="auto"/>
              </w:rPr>
            </w:pPr>
            <w:r>
              <w:rPr>
                <w:rFonts w:ascii="Arial" w:hAnsi="Arial"/>
                <w:color w:val="auto"/>
              </w:rPr>
              <w:t>11,0 - 11,5</w:t>
            </w:r>
          </w:p>
        </w:tc>
      </w:tr>
      <w:tr w:rsidR="000F2A0E" w:rsidRPr="00CD546F" w14:paraId="48FF8B69"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2F67FC9F" w14:textId="77777777" w:rsidR="008B624B" w:rsidRPr="00B63C74" w:rsidRDefault="008B624B" w:rsidP="001F6BE2">
            <w:pPr>
              <w:pStyle w:val="specifik"/>
              <w:ind w:left="59"/>
              <w:rPr>
                <w:rFonts w:ascii="Arial" w:hAnsi="Arial"/>
                <w:color w:val="auto"/>
              </w:rPr>
            </w:pPr>
            <w:r w:rsidRPr="00B63C74">
              <w:rPr>
                <w:rFonts w:ascii="Arial" w:hAnsi="Arial"/>
                <w:color w:val="auto"/>
              </w:rPr>
              <w:t>Palivo</w:t>
            </w:r>
          </w:p>
        </w:tc>
        <w:tc>
          <w:tcPr>
            <w:tcW w:w="1023" w:type="dxa"/>
            <w:tcBorders>
              <w:top w:val="single" w:sz="4" w:space="0" w:color="auto"/>
              <w:left w:val="single" w:sz="4" w:space="0" w:color="auto"/>
              <w:bottom w:val="single" w:sz="4" w:space="0" w:color="auto"/>
              <w:right w:val="single" w:sz="4" w:space="0" w:color="auto"/>
            </w:tcBorders>
          </w:tcPr>
          <w:p w14:paraId="435337CD" w14:textId="77777777" w:rsidR="008B624B" w:rsidRPr="00B63C74" w:rsidRDefault="008B624B" w:rsidP="00AD010E">
            <w:pPr>
              <w:pStyle w:val="specifik"/>
              <w:rPr>
                <w:rFonts w:ascii="Arial" w:hAnsi="Arial"/>
                <w:color w:val="auto"/>
              </w:rPr>
            </w:pPr>
          </w:p>
        </w:tc>
        <w:tc>
          <w:tcPr>
            <w:tcW w:w="1559" w:type="dxa"/>
            <w:tcBorders>
              <w:top w:val="single" w:sz="4" w:space="0" w:color="auto"/>
              <w:left w:val="single" w:sz="4" w:space="0" w:color="auto"/>
              <w:bottom w:val="single" w:sz="4" w:space="0" w:color="auto"/>
              <w:right w:val="single" w:sz="12" w:space="0" w:color="auto"/>
            </w:tcBorders>
            <w:vAlign w:val="center"/>
            <w:hideMark/>
          </w:tcPr>
          <w:p w14:paraId="6A909DB8" w14:textId="77777777" w:rsidR="008B624B" w:rsidRPr="00B63C74" w:rsidRDefault="008B624B" w:rsidP="001F6BE2">
            <w:pPr>
              <w:pStyle w:val="specifik"/>
              <w:ind w:left="59"/>
              <w:rPr>
                <w:rFonts w:ascii="Arial" w:hAnsi="Arial"/>
                <w:color w:val="auto"/>
              </w:rPr>
            </w:pPr>
            <w:r w:rsidRPr="00B63C74">
              <w:rPr>
                <w:rFonts w:ascii="Arial" w:hAnsi="Arial"/>
                <w:color w:val="auto"/>
              </w:rPr>
              <w:t>zemní plyn</w:t>
            </w:r>
          </w:p>
        </w:tc>
      </w:tr>
      <w:tr w:rsidR="000F2A0E" w:rsidRPr="00CD546F" w14:paraId="78D0C493"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0E9426BF" w14:textId="77777777" w:rsidR="008B624B" w:rsidRPr="00B63C74" w:rsidRDefault="008B624B" w:rsidP="001F6BE2">
            <w:pPr>
              <w:pStyle w:val="specifik"/>
              <w:ind w:left="59"/>
              <w:rPr>
                <w:rFonts w:ascii="Arial" w:hAnsi="Arial"/>
                <w:color w:val="auto"/>
              </w:rPr>
            </w:pPr>
            <w:r w:rsidRPr="00B63C74">
              <w:rPr>
                <w:rFonts w:ascii="Arial" w:hAnsi="Arial"/>
                <w:color w:val="auto"/>
              </w:rPr>
              <w:lastRenderedPageBreak/>
              <w:t>Spotřeba paliva (zemní plyn) cca</w:t>
            </w:r>
          </w:p>
        </w:tc>
        <w:tc>
          <w:tcPr>
            <w:tcW w:w="1023" w:type="dxa"/>
            <w:tcBorders>
              <w:top w:val="single" w:sz="4" w:space="0" w:color="auto"/>
              <w:left w:val="single" w:sz="4" w:space="0" w:color="auto"/>
              <w:bottom w:val="single" w:sz="4" w:space="0" w:color="auto"/>
              <w:right w:val="single" w:sz="4" w:space="0" w:color="auto"/>
            </w:tcBorders>
            <w:hideMark/>
          </w:tcPr>
          <w:p w14:paraId="649F1A91" w14:textId="1F9EB8FD" w:rsidR="008B624B" w:rsidRPr="00B63C74" w:rsidRDefault="00DF5972" w:rsidP="001F6BE2">
            <w:pPr>
              <w:pStyle w:val="specifik"/>
              <w:ind w:left="59"/>
              <w:rPr>
                <w:rFonts w:ascii="Arial" w:hAnsi="Arial"/>
                <w:color w:val="auto"/>
              </w:rPr>
            </w:pPr>
            <w:r>
              <w:rPr>
                <w:rFonts w:ascii="Arial" w:hAnsi="Arial"/>
                <w:color w:val="auto"/>
              </w:rPr>
              <w:t>N</w:t>
            </w:r>
            <w:r w:rsidR="008B624B" w:rsidRPr="00B63C74">
              <w:rPr>
                <w:rFonts w:ascii="Arial" w:hAnsi="Arial"/>
                <w:color w:val="auto"/>
              </w:rPr>
              <w:t>m</w:t>
            </w:r>
            <w:r w:rsidR="008B624B" w:rsidRPr="00DF5972">
              <w:rPr>
                <w:rFonts w:ascii="Arial" w:hAnsi="Arial"/>
                <w:color w:val="auto"/>
                <w:vertAlign w:val="superscript"/>
              </w:rPr>
              <w:t>3</w:t>
            </w:r>
            <w:r w:rsidR="008B624B" w:rsidRPr="00B63C74">
              <w:rPr>
                <w:rFonts w:ascii="Arial" w:hAnsi="Arial"/>
                <w:color w:val="auto"/>
              </w:rPr>
              <w:t>/h</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46CB1AD2" w14:textId="77777777" w:rsidR="008B624B" w:rsidRPr="00B63C74" w:rsidRDefault="008B624B" w:rsidP="001F6BE2">
            <w:pPr>
              <w:pStyle w:val="specifik"/>
              <w:ind w:left="59"/>
              <w:rPr>
                <w:rFonts w:ascii="Arial" w:hAnsi="Arial"/>
                <w:color w:val="auto"/>
                <w:lang w:val="en-US"/>
              </w:rPr>
            </w:pPr>
            <w:r w:rsidRPr="00B63C74">
              <w:rPr>
                <w:rFonts w:ascii="Arial" w:hAnsi="Arial"/>
                <w:color w:val="auto"/>
              </w:rPr>
              <w:t xml:space="preserve">2514 </w:t>
            </w:r>
          </w:p>
        </w:tc>
      </w:tr>
      <w:tr w:rsidR="000F2A0E" w:rsidRPr="00CD546F" w14:paraId="1615A0BA" w14:textId="77777777" w:rsidTr="000F2A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7C1236E1" w14:textId="77777777" w:rsidR="008B624B" w:rsidRPr="00B63C74" w:rsidRDefault="008B624B" w:rsidP="00B63C74">
            <w:pPr>
              <w:pStyle w:val="specifik"/>
              <w:ind w:left="59"/>
              <w:jc w:val="left"/>
              <w:rPr>
                <w:rFonts w:ascii="Arial" w:hAnsi="Arial"/>
                <w:color w:val="auto"/>
              </w:rPr>
            </w:pPr>
            <w:r w:rsidRPr="00B63C74">
              <w:rPr>
                <w:rFonts w:ascii="Arial" w:hAnsi="Arial"/>
                <w:color w:val="auto"/>
              </w:rPr>
              <w:t>Měrná spotřeba tepla na kWh</w:t>
            </w:r>
            <w:r w:rsidRPr="00B63C74">
              <w:rPr>
                <w:rFonts w:ascii="Arial" w:hAnsi="Arial"/>
                <w:color w:val="auto"/>
                <w:vertAlign w:val="subscript"/>
              </w:rPr>
              <w:t>b</w:t>
            </w:r>
            <w:r w:rsidRPr="00B63C74">
              <w:rPr>
                <w:rFonts w:ascii="Arial" w:hAnsi="Arial"/>
                <w:color w:val="auto"/>
              </w:rPr>
              <w:t xml:space="preserve"> mechanického výkonu na hřídeli motoru</w:t>
            </w:r>
          </w:p>
        </w:tc>
        <w:tc>
          <w:tcPr>
            <w:tcW w:w="1023" w:type="dxa"/>
            <w:tcBorders>
              <w:top w:val="single" w:sz="4" w:space="0" w:color="auto"/>
              <w:left w:val="single" w:sz="4" w:space="0" w:color="auto"/>
              <w:bottom w:val="single" w:sz="4" w:space="0" w:color="auto"/>
              <w:right w:val="single" w:sz="4" w:space="0" w:color="auto"/>
            </w:tcBorders>
            <w:vAlign w:val="center"/>
            <w:hideMark/>
          </w:tcPr>
          <w:p w14:paraId="61D06320" w14:textId="77777777" w:rsidR="008B624B" w:rsidRPr="00B63C74" w:rsidRDefault="008B624B" w:rsidP="001F6BE2">
            <w:pPr>
              <w:pStyle w:val="specifik"/>
              <w:ind w:left="59"/>
              <w:rPr>
                <w:rFonts w:ascii="Arial" w:hAnsi="Arial"/>
                <w:color w:val="auto"/>
              </w:rPr>
            </w:pPr>
            <w:r w:rsidRPr="00B63C74">
              <w:rPr>
                <w:rFonts w:ascii="Arial" w:hAnsi="Arial"/>
                <w:color w:val="auto"/>
              </w:rPr>
              <w:t>kJ/kWhb</w:t>
            </w:r>
          </w:p>
        </w:tc>
        <w:tc>
          <w:tcPr>
            <w:tcW w:w="1559"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1277B98A" w14:textId="77777777" w:rsidR="008B624B" w:rsidRPr="00B63C74" w:rsidRDefault="008B624B" w:rsidP="001F6BE2">
            <w:pPr>
              <w:pStyle w:val="specifik"/>
              <w:ind w:left="59"/>
              <w:rPr>
                <w:rFonts w:ascii="Arial" w:hAnsi="Arial"/>
                <w:color w:val="auto"/>
              </w:rPr>
            </w:pPr>
            <w:r w:rsidRPr="00B63C74">
              <w:rPr>
                <w:rFonts w:ascii="Arial" w:hAnsi="Arial"/>
                <w:color w:val="auto"/>
              </w:rPr>
              <w:t>7 290</w:t>
            </w:r>
          </w:p>
        </w:tc>
      </w:tr>
      <w:tr w:rsidR="000F2A0E" w:rsidRPr="00CD546F" w14:paraId="17DE9AE0"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56C3BEE2" w14:textId="77777777" w:rsidR="008B624B" w:rsidRPr="00B63C74" w:rsidRDefault="008B624B" w:rsidP="001F6BE2">
            <w:pPr>
              <w:pStyle w:val="specifik"/>
              <w:ind w:left="59"/>
              <w:rPr>
                <w:rFonts w:ascii="Arial" w:hAnsi="Arial"/>
                <w:color w:val="auto"/>
              </w:rPr>
            </w:pPr>
            <w:r w:rsidRPr="00B63C74">
              <w:rPr>
                <w:rFonts w:ascii="Arial" w:hAnsi="Arial"/>
                <w:color w:val="auto"/>
              </w:rPr>
              <w:t>Měrná spotřeba tepla na vyrobenou kWhe elektrické energie na svorkách generátoru</w:t>
            </w:r>
          </w:p>
        </w:tc>
        <w:tc>
          <w:tcPr>
            <w:tcW w:w="1023" w:type="dxa"/>
            <w:tcBorders>
              <w:top w:val="single" w:sz="4" w:space="0" w:color="auto"/>
              <w:left w:val="single" w:sz="4" w:space="0" w:color="auto"/>
              <w:bottom w:val="single" w:sz="4" w:space="0" w:color="auto"/>
              <w:right w:val="single" w:sz="4" w:space="0" w:color="auto"/>
            </w:tcBorders>
            <w:vAlign w:val="center"/>
            <w:hideMark/>
          </w:tcPr>
          <w:p w14:paraId="2E7ED099" w14:textId="77777777" w:rsidR="008B624B" w:rsidRPr="00B63C74" w:rsidRDefault="008B624B" w:rsidP="001F6BE2">
            <w:pPr>
              <w:pStyle w:val="specifik"/>
              <w:ind w:left="59"/>
              <w:rPr>
                <w:rFonts w:ascii="Arial" w:hAnsi="Arial"/>
                <w:color w:val="auto"/>
              </w:rPr>
            </w:pPr>
            <w:r w:rsidRPr="00B63C74">
              <w:rPr>
                <w:rFonts w:ascii="Arial" w:hAnsi="Arial"/>
                <w:color w:val="auto"/>
              </w:rPr>
              <w:t>kJ/kWhe</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52155805" w14:textId="77777777" w:rsidR="008B624B" w:rsidRPr="00B63C74" w:rsidRDefault="008B624B" w:rsidP="001F6BE2">
            <w:pPr>
              <w:pStyle w:val="specifik"/>
              <w:ind w:left="59"/>
              <w:rPr>
                <w:rFonts w:ascii="Arial" w:hAnsi="Arial"/>
                <w:color w:val="auto"/>
                <w:highlight w:val="yellow"/>
                <w:lang w:val="en-US"/>
              </w:rPr>
            </w:pPr>
            <w:r w:rsidRPr="00B63C74">
              <w:rPr>
                <w:rFonts w:ascii="Arial" w:hAnsi="Arial"/>
                <w:color w:val="auto"/>
              </w:rPr>
              <w:t>7 476</w:t>
            </w:r>
          </w:p>
        </w:tc>
      </w:tr>
      <w:tr w:rsidR="000F2A0E" w:rsidRPr="00CD546F" w14:paraId="21EB4B3E"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51E83BCC" w14:textId="77777777" w:rsidR="008B624B" w:rsidRPr="00B63C74" w:rsidRDefault="008B624B" w:rsidP="001F6BE2">
            <w:pPr>
              <w:pStyle w:val="specifik"/>
              <w:ind w:left="59"/>
              <w:rPr>
                <w:rFonts w:ascii="Arial" w:hAnsi="Arial"/>
                <w:color w:val="auto"/>
              </w:rPr>
            </w:pPr>
            <w:r w:rsidRPr="00B63C74">
              <w:rPr>
                <w:rFonts w:ascii="Arial" w:hAnsi="Arial"/>
                <w:color w:val="auto"/>
              </w:rPr>
              <w:t>Účinnost na svorkách generátoru (při cosØ=0,9) cca</w:t>
            </w:r>
          </w:p>
        </w:tc>
        <w:tc>
          <w:tcPr>
            <w:tcW w:w="1023" w:type="dxa"/>
            <w:tcBorders>
              <w:top w:val="single" w:sz="4" w:space="0" w:color="auto"/>
              <w:left w:val="single" w:sz="4" w:space="0" w:color="auto"/>
              <w:bottom w:val="single" w:sz="4" w:space="0" w:color="auto"/>
              <w:right w:val="single" w:sz="4" w:space="0" w:color="auto"/>
            </w:tcBorders>
            <w:hideMark/>
          </w:tcPr>
          <w:p w14:paraId="554AD255" w14:textId="77777777" w:rsidR="008B624B" w:rsidRPr="00B63C74" w:rsidRDefault="008B624B" w:rsidP="001F6BE2">
            <w:pPr>
              <w:pStyle w:val="specifik"/>
              <w:tabs>
                <w:tab w:val="left" w:pos="404"/>
              </w:tabs>
              <w:ind w:left="59"/>
              <w:rPr>
                <w:rFonts w:ascii="Arial" w:hAnsi="Arial"/>
                <w:color w:val="auto"/>
              </w:rPr>
            </w:pPr>
            <w:r w:rsidRPr="00B63C74">
              <w:rPr>
                <w:rFonts w:ascii="Arial" w:hAnsi="Arial"/>
                <w:color w:val="auto"/>
              </w:rPr>
              <w:t>%</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3273DCD3" w14:textId="77777777" w:rsidR="008B624B" w:rsidRPr="00B63C74" w:rsidRDefault="008B624B" w:rsidP="001F6BE2">
            <w:pPr>
              <w:pStyle w:val="specifik"/>
              <w:ind w:left="59"/>
              <w:rPr>
                <w:rFonts w:ascii="Arial" w:hAnsi="Arial"/>
                <w:color w:val="auto"/>
              </w:rPr>
            </w:pPr>
            <w:r w:rsidRPr="00B63C74">
              <w:rPr>
                <w:rFonts w:ascii="Arial" w:hAnsi="Arial"/>
                <w:color w:val="auto"/>
              </w:rPr>
              <w:t>48</w:t>
            </w:r>
          </w:p>
        </w:tc>
      </w:tr>
      <w:tr w:rsidR="000F2A0E" w:rsidRPr="00CD546F" w14:paraId="6BF48836"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5AB25307" w14:textId="77777777" w:rsidR="008B624B" w:rsidRPr="00B63C74" w:rsidRDefault="008B624B" w:rsidP="001F6BE2">
            <w:pPr>
              <w:pStyle w:val="specifik"/>
              <w:ind w:left="59"/>
              <w:rPr>
                <w:rFonts w:ascii="Arial" w:hAnsi="Arial"/>
                <w:color w:val="auto"/>
              </w:rPr>
            </w:pPr>
            <w:r w:rsidRPr="00B63C74">
              <w:rPr>
                <w:rFonts w:ascii="Arial" w:hAnsi="Arial"/>
                <w:color w:val="auto"/>
              </w:rPr>
              <w:t>Průtok spalovacího vzduchu cca</w:t>
            </w:r>
          </w:p>
        </w:tc>
        <w:tc>
          <w:tcPr>
            <w:tcW w:w="1023" w:type="dxa"/>
            <w:tcBorders>
              <w:top w:val="single" w:sz="4" w:space="0" w:color="auto"/>
              <w:left w:val="single" w:sz="4" w:space="0" w:color="auto"/>
              <w:bottom w:val="single" w:sz="4" w:space="0" w:color="auto"/>
              <w:right w:val="single" w:sz="4" w:space="0" w:color="auto"/>
            </w:tcBorders>
            <w:hideMark/>
          </w:tcPr>
          <w:p w14:paraId="062814A7" w14:textId="77777777" w:rsidR="008B624B" w:rsidRPr="00B63C74" w:rsidRDefault="008B624B" w:rsidP="001F6BE2">
            <w:pPr>
              <w:pStyle w:val="specifik"/>
              <w:ind w:left="59"/>
              <w:rPr>
                <w:rFonts w:ascii="Arial" w:hAnsi="Arial"/>
                <w:color w:val="auto"/>
              </w:rPr>
            </w:pPr>
            <w:r w:rsidRPr="00B63C74">
              <w:rPr>
                <w:rFonts w:ascii="Arial" w:hAnsi="Arial"/>
                <w:color w:val="auto"/>
              </w:rPr>
              <w:t>kg/h</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4AAD0DBA" w14:textId="77777777" w:rsidR="008B624B" w:rsidRPr="00B63C74" w:rsidRDefault="008B624B" w:rsidP="001F6BE2">
            <w:pPr>
              <w:pStyle w:val="specifik"/>
              <w:ind w:left="59"/>
              <w:rPr>
                <w:rFonts w:ascii="Arial" w:hAnsi="Arial"/>
                <w:color w:val="auto"/>
              </w:rPr>
            </w:pPr>
            <w:r w:rsidRPr="00B63C74">
              <w:rPr>
                <w:rFonts w:ascii="Arial" w:hAnsi="Arial"/>
                <w:color w:val="auto"/>
              </w:rPr>
              <w:t>60 900</w:t>
            </w:r>
          </w:p>
        </w:tc>
      </w:tr>
      <w:tr w:rsidR="000F2A0E" w:rsidRPr="00CD546F" w14:paraId="6DA92FB0"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1F1A722F" w14:textId="77777777" w:rsidR="008B624B" w:rsidRPr="00B63C74" w:rsidRDefault="008B624B" w:rsidP="001F6BE2">
            <w:pPr>
              <w:pStyle w:val="specifik"/>
              <w:ind w:left="59"/>
              <w:rPr>
                <w:rFonts w:ascii="Arial" w:hAnsi="Arial"/>
                <w:color w:val="auto"/>
              </w:rPr>
            </w:pPr>
            <w:r w:rsidRPr="00B63C74">
              <w:rPr>
                <w:rFonts w:ascii="Arial" w:hAnsi="Arial"/>
                <w:color w:val="auto"/>
              </w:rPr>
              <w:t xml:space="preserve">Teplota spalin na výstupu </w:t>
            </w:r>
          </w:p>
        </w:tc>
        <w:tc>
          <w:tcPr>
            <w:tcW w:w="1023" w:type="dxa"/>
            <w:tcBorders>
              <w:top w:val="single" w:sz="4" w:space="0" w:color="auto"/>
              <w:left w:val="single" w:sz="4" w:space="0" w:color="auto"/>
              <w:bottom w:val="single" w:sz="4" w:space="0" w:color="auto"/>
              <w:right w:val="single" w:sz="4" w:space="0" w:color="auto"/>
            </w:tcBorders>
            <w:hideMark/>
          </w:tcPr>
          <w:p w14:paraId="549B4492" w14:textId="77777777" w:rsidR="008B624B" w:rsidRPr="00B63C74" w:rsidRDefault="008B624B" w:rsidP="001F6BE2">
            <w:pPr>
              <w:pStyle w:val="specifik"/>
              <w:ind w:left="59"/>
              <w:rPr>
                <w:rFonts w:ascii="Arial" w:hAnsi="Arial"/>
                <w:color w:val="auto"/>
              </w:rPr>
            </w:pPr>
            <w:r w:rsidRPr="00B63C74">
              <w:rPr>
                <w:rFonts w:ascii="Arial" w:hAnsi="Arial"/>
                <w:color w:val="auto"/>
              </w:rPr>
              <w:t>°C</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63A28A86" w14:textId="77777777" w:rsidR="008B624B" w:rsidRPr="00B63C74" w:rsidRDefault="008B624B" w:rsidP="001F6BE2">
            <w:pPr>
              <w:pStyle w:val="specifik"/>
              <w:ind w:left="59"/>
              <w:rPr>
                <w:rFonts w:ascii="Arial" w:hAnsi="Arial"/>
                <w:color w:val="auto"/>
              </w:rPr>
            </w:pPr>
            <w:r w:rsidRPr="00B63C74">
              <w:rPr>
                <w:rFonts w:ascii="Arial" w:hAnsi="Arial"/>
                <w:color w:val="auto"/>
              </w:rPr>
              <w:t>380</w:t>
            </w:r>
          </w:p>
        </w:tc>
      </w:tr>
      <w:tr w:rsidR="000F2A0E" w:rsidRPr="00CD546F" w14:paraId="1A0B1B91" w14:textId="77777777" w:rsidTr="00AD010E">
        <w:trPr>
          <w:jc w:val="center"/>
        </w:trPr>
        <w:tc>
          <w:tcPr>
            <w:tcW w:w="4403" w:type="dxa"/>
            <w:tcBorders>
              <w:top w:val="single" w:sz="4" w:space="0" w:color="auto"/>
              <w:left w:val="single" w:sz="12" w:space="0" w:color="auto"/>
              <w:bottom w:val="single" w:sz="4" w:space="0" w:color="auto"/>
              <w:right w:val="single" w:sz="4" w:space="0" w:color="auto"/>
            </w:tcBorders>
            <w:vAlign w:val="center"/>
            <w:hideMark/>
          </w:tcPr>
          <w:p w14:paraId="0E975A31" w14:textId="77777777" w:rsidR="008B624B" w:rsidRPr="00B63C74" w:rsidRDefault="008B624B" w:rsidP="001F6BE2">
            <w:pPr>
              <w:pStyle w:val="specifik"/>
              <w:ind w:left="59"/>
              <w:rPr>
                <w:rFonts w:ascii="Arial" w:hAnsi="Arial"/>
                <w:color w:val="auto"/>
              </w:rPr>
            </w:pPr>
            <w:r w:rsidRPr="00B63C74">
              <w:rPr>
                <w:rFonts w:ascii="Arial" w:hAnsi="Arial"/>
                <w:color w:val="auto"/>
              </w:rPr>
              <w:t>Průtok spalin</w:t>
            </w:r>
          </w:p>
        </w:tc>
        <w:tc>
          <w:tcPr>
            <w:tcW w:w="1023" w:type="dxa"/>
            <w:tcBorders>
              <w:top w:val="single" w:sz="4" w:space="0" w:color="auto"/>
              <w:left w:val="single" w:sz="4" w:space="0" w:color="auto"/>
              <w:bottom w:val="single" w:sz="4" w:space="0" w:color="auto"/>
              <w:right w:val="single" w:sz="4" w:space="0" w:color="auto"/>
            </w:tcBorders>
            <w:hideMark/>
          </w:tcPr>
          <w:p w14:paraId="5F6BC8F7" w14:textId="77777777" w:rsidR="008B624B" w:rsidRPr="00B63C74" w:rsidRDefault="008B624B" w:rsidP="001F6BE2">
            <w:pPr>
              <w:pStyle w:val="specifik"/>
              <w:ind w:left="59"/>
              <w:rPr>
                <w:rFonts w:ascii="Arial" w:hAnsi="Arial"/>
                <w:color w:val="auto"/>
              </w:rPr>
            </w:pPr>
            <w:r w:rsidRPr="00B63C74">
              <w:rPr>
                <w:rFonts w:ascii="Arial" w:hAnsi="Arial"/>
                <w:color w:val="auto"/>
              </w:rPr>
              <w:t>kg/h</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45098A4A" w14:textId="77777777" w:rsidR="008B624B" w:rsidRPr="00B63C74" w:rsidRDefault="008B624B" w:rsidP="001F6BE2">
            <w:pPr>
              <w:pStyle w:val="specifik"/>
              <w:ind w:left="59"/>
              <w:rPr>
                <w:rFonts w:ascii="Arial" w:hAnsi="Arial"/>
                <w:color w:val="auto"/>
              </w:rPr>
            </w:pPr>
            <w:r w:rsidRPr="00B63C74">
              <w:rPr>
                <w:rFonts w:ascii="Arial" w:hAnsi="Arial"/>
                <w:color w:val="auto"/>
              </w:rPr>
              <w:t>63 200</w:t>
            </w:r>
          </w:p>
        </w:tc>
      </w:tr>
      <w:tr w:rsidR="000F2A0E" w:rsidRPr="00CD546F" w14:paraId="71AA4C46" w14:textId="77777777" w:rsidTr="00AD010E">
        <w:trPr>
          <w:jc w:val="center"/>
        </w:trPr>
        <w:tc>
          <w:tcPr>
            <w:tcW w:w="4403" w:type="dxa"/>
            <w:tcBorders>
              <w:top w:val="single" w:sz="4" w:space="0" w:color="auto"/>
              <w:left w:val="single" w:sz="12" w:space="0" w:color="auto"/>
              <w:bottom w:val="single" w:sz="12" w:space="0" w:color="auto"/>
              <w:right w:val="single" w:sz="4" w:space="0" w:color="auto"/>
            </w:tcBorders>
            <w:vAlign w:val="center"/>
            <w:hideMark/>
          </w:tcPr>
          <w:p w14:paraId="372D459F" w14:textId="77777777" w:rsidR="008B624B" w:rsidRPr="00B63C74" w:rsidRDefault="008B624B" w:rsidP="001F6BE2">
            <w:pPr>
              <w:pStyle w:val="specifik"/>
              <w:ind w:left="59"/>
              <w:rPr>
                <w:rFonts w:ascii="Arial" w:hAnsi="Arial"/>
                <w:color w:val="auto"/>
              </w:rPr>
            </w:pPr>
            <w:r w:rsidRPr="00B63C74">
              <w:rPr>
                <w:rFonts w:ascii="Arial" w:hAnsi="Arial"/>
                <w:color w:val="auto"/>
              </w:rPr>
              <w:t xml:space="preserve">Spotřeba mazacího oleje </w:t>
            </w:r>
          </w:p>
        </w:tc>
        <w:tc>
          <w:tcPr>
            <w:tcW w:w="1023" w:type="dxa"/>
            <w:tcBorders>
              <w:top w:val="single" w:sz="4" w:space="0" w:color="auto"/>
              <w:left w:val="single" w:sz="4" w:space="0" w:color="auto"/>
              <w:bottom w:val="single" w:sz="12" w:space="0" w:color="auto"/>
              <w:right w:val="single" w:sz="4" w:space="0" w:color="auto"/>
            </w:tcBorders>
            <w:hideMark/>
          </w:tcPr>
          <w:p w14:paraId="5ED4A439" w14:textId="77777777" w:rsidR="008B624B" w:rsidRPr="00B63C74" w:rsidRDefault="008B624B" w:rsidP="001F6BE2">
            <w:pPr>
              <w:pStyle w:val="specifik"/>
              <w:ind w:left="59"/>
              <w:rPr>
                <w:rFonts w:ascii="Arial" w:hAnsi="Arial"/>
                <w:color w:val="auto"/>
              </w:rPr>
            </w:pPr>
            <w:r w:rsidRPr="00B63C74">
              <w:rPr>
                <w:rFonts w:ascii="Arial" w:hAnsi="Arial"/>
                <w:color w:val="auto"/>
              </w:rPr>
              <w:t>kg/h</w:t>
            </w:r>
          </w:p>
        </w:tc>
        <w:tc>
          <w:tcPr>
            <w:tcW w:w="1559" w:type="dxa"/>
            <w:tcBorders>
              <w:top w:val="single" w:sz="4" w:space="0" w:color="auto"/>
              <w:left w:val="single" w:sz="4" w:space="0" w:color="auto"/>
              <w:bottom w:val="single" w:sz="12" w:space="0" w:color="auto"/>
              <w:right w:val="single" w:sz="12" w:space="0" w:color="auto"/>
            </w:tcBorders>
            <w:vAlign w:val="center"/>
            <w:hideMark/>
          </w:tcPr>
          <w:p w14:paraId="1EAD1924" w14:textId="77777777" w:rsidR="008B624B" w:rsidRPr="00B63C74" w:rsidRDefault="008B624B" w:rsidP="001F6BE2">
            <w:pPr>
              <w:pStyle w:val="specifik"/>
              <w:ind w:left="59"/>
              <w:rPr>
                <w:rFonts w:ascii="Arial" w:hAnsi="Arial"/>
                <w:color w:val="auto"/>
              </w:rPr>
            </w:pPr>
            <w:r w:rsidRPr="00B63C74">
              <w:rPr>
                <w:rFonts w:ascii="Arial" w:hAnsi="Arial"/>
                <w:color w:val="auto"/>
              </w:rPr>
              <w:t>4,8</w:t>
            </w:r>
          </w:p>
        </w:tc>
      </w:tr>
    </w:tbl>
    <w:p w14:paraId="2D3CFD3C" w14:textId="77777777" w:rsidR="008B624B" w:rsidRPr="00CD546F" w:rsidRDefault="008B624B" w:rsidP="008B624B">
      <w:pPr>
        <w:rPr>
          <w:b/>
        </w:rPr>
      </w:pPr>
    </w:p>
    <w:p w14:paraId="17CBBE8A" w14:textId="77777777" w:rsidR="008B624B" w:rsidRPr="00CD546F" w:rsidRDefault="008B624B" w:rsidP="000F2A0E">
      <w:pPr>
        <w:spacing w:line="264" w:lineRule="auto"/>
        <w:rPr>
          <w:bCs/>
          <w:kern w:val="32"/>
        </w:rPr>
      </w:pPr>
      <w:r w:rsidRPr="00CD546F">
        <w:rPr>
          <w:bCs/>
          <w:kern w:val="32"/>
        </w:rPr>
        <w:t>Vyvedení výkonu ze společné rozvodny je řešeno v provozním souboru PS 10 – Vyvedení elektrického výkonu. Hlavní parametry generátoru jsou cca následující:</w:t>
      </w:r>
    </w:p>
    <w:p w14:paraId="7E598281" w14:textId="77777777" w:rsidR="008B624B" w:rsidRPr="00CD546F" w:rsidRDefault="008B624B" w:rsidP="008B624B">
      <w:pPr>
        <w:spacing w:line="264" w:lineRule="auto"/>
        <w:ind w:firstLine="540"/>
        <w:rPr>
          <w:bCs/>
          <w:kern w:val="32"/>
        </w:rPr>
      </w:pPr>
    </w:p>
    <w:tbl>
      <w:tblPr>
        <w:tblW w:w="560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17"/>
        <w:gridCol w:w="885"/>
        <w:gridCol w:w="2201"/>
      </w:tblGrid>
      <w:tr w:rsidR="000F2A0E" w:rsidRPr="00CD546F" w14:paraId="5B56186A" w14:textId="77777777" w:rsidTr="001F6BE2">
        <w:trPr>
          <w:trHeight w:val="354"/>
          <w:tblHeader/>
          <w:jc w:val="center"/>
        </w:trPr>
        <w:tc>
          <w:tcPr>
            <w:tcW w:w="2517" w:type="dxa"/>
            <w:tcBorders>
              <w:top w:val="single" w:sz="12" w:space="0" w:color="auto"/>
              <w:left w:val="single" w:sz="12" w:space="0" w:color="auto"/>
              <w:bottom w:val="single" w:sz="4" w:space="0" w:color="auto"/>
              <w:right w:val="single" w:sz="4" w:space="0" w:color="auto"/>
            </w:tcBorders>
            <w:shd w:val="clear" w:color="auto" w:fill="C0C0C0"/>
            <w:hideMark/>
          </w:tcPr>
          <w:p w14:paraId="481B92A3" w14:textId="455E3E36" w:rsidR="001F6BE2" w:rsidRPr="00B63C74" w:rsidRDefault="008B624B" w:rsidP="00C74714">
            <w:pPr>
              <w:pStyle w:val="specifik"/>
              <w:keepNext/>
              <w:ind w:left="59"/>
              <w:rPr>
                <w:rFonts w:ascii="Arial" w:hAnsi="Arial"/>
                <w:b/>
                <w:color w:val="auto"/>
              </w:rPr>
            </w:pPr>
            <w:r w:rsidRPr="00B63C74">
              <w:rPr>
                <w:rFonts w:ascii="Arial" w:hAnsi="Arial"/>
                <w:b/>
                <w:color w:val="auto"/>
              </w:rPr>
              <w:t>Parametr</w:t>
            </w:r>
          </w:p>
          <w:p w14:paraId="4AF08EEA" w14:textId="5CAF31EF" w:rsidR="001F6BE2" w:rsidRPr="00B63C74" w:rsidRDefault="001F6BE2" w:rsidP="00C74714">
            <w:pPr>
              <w:keepNext/>
            </w:pPr>
          </w:p>
        </w:tc>
        <w:tc>
          <w:tcPr>
            <w:tcW w:w="885" w:type="dxa"/>
            <w:tcBorders>
              <w:top w:val="single" w:sz="12" w:space="0" w:color="auto"/>
              <w:left w:val="single" w:sz="4" w:space="0" w:color="auto"/>
              <w:bottom w:val="single" w:sz="4" w:space="0" w:color="auto"/>
              <w:right w:val="single" w:sz="4" w:space="0" w:color="auto"/>
            </w:tcBorders>
            <w:shd w:val="clear" w:color="auto" w:fill="C0C0C0"/>
            <w:hideMark/>
          </w:tcPr>
          <w:p w14:paraId="09A7912F" w14:textId="77777777" w:rsidR="008B624B" w:rsidRPr="00B63C74" w:rsidRDefault="008B624B" w:rsidP="00C74714">
            <w:pPr>
              <w:pStyle w:val="specifik"/>
              <w:keepNext/>
              <w:ind w:left="59"/>
              <w:rPr>
                <w:rFonts w:ascii="Arial" w:hAnsi="Arial"/>
                <w:b/>
                <w:color w:val="auto"/>
              </w:rPr>
            </w:pPr>
            <w:r w:rsidRPr="00B63C74">
              <w:rPr>
                <w:rFonts w:ascii="Arial" w:hAnsi="Arial"/>
                <w:b/>
                <w:color w:val="auto"/>
              </w:rPr>
              <w:t>Jedn.</w:t>
            </w:r>
          </w:p>
        </w:tc>
        <w:tc>
          <w:tcPr>
            <w:tcW w:w="2201" w:type="dxa"/>
            <w:tcBorders>
              <w:top w:val="single" w:sz="12" w:space="0" w:color="auto"/>
              <w:left w:val="single" w:sz="4" w:space="0" w:color="auto"/>
              <w:bottom w:val="single" w:sz="4" w:space="0" w:color="auto"/>
              <w:right w:val="single" w:sz="12" w:space="0" w:color="auto"/>
            </w:tcBorders>
            <w:shd w:val="clear" w:color="auto" w:fill="C0C0C0"/>
            <w:hideMark/>
          </w:tcPr>
          <w:p w14:paraId="7C797A4F" w14:textId="77777777" w:rsidR="008B624B" w:rsidRPr="00B63C74" w:rsidRDefault="008B624B" w:rsidP="00C74714">
            <w:pPr>
              <w:pStyle w:val="specifik"/>
              <w:keepNext/>
              <w:ind w:left="55"/>
              <w:rPr>
                <w:rFonts w:ascii="Arial" w:hAnsi="Arial"/>
                <w:b/>
                <w:color w:val="auto"/>
              </w:rPr>
            </w:pPr>
            <w:r w:rsidRPr="00B63C74">
              <w:rPr>
                <w:rFonts w:ascii="Arial" w:hAnsi="Arial"/>
                <w:b/>
                <w:color w:val="auto"/>
              </w:rPr>
              <w:t>Hodnota</w:t>
            </w:r>
          </w:p>
        </w:tc>
      </w:tr>
      <w:tr w:rsidR="000F2A0E" w:rsidRPr="00CD546F" w14:paraId="6593DF62"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10F3941F" w14:textId="77777777" w:rsidR="008B624B" w:rsidRPr="00B63C74" w:rsidRDefault="008B624B" w:rsidP="00C74714">
            <w:pPr>
              <w:pStyle w:val="specifik"/>
              <w:keepNext/>
              <w:ind w:left="59"/>
              <w:rPr>
                <w:rFonts w:ascii="Arial" w:hAnsi="Arial"/>
                <w:color w:val="auto"/>
              </w:rPr>
            </w:pPr>
            <w:r w:rsidRPr="00B63C74">
              <w:rPr>
                <w:rFonts w:ascii="Arial" w:hAnsi="Arial"/>
                <w:color w:val="auto"/>
              </w:rPr>
              <w:t xml:space="preserve">Typ </w:t>
            </w:r>
          </w:p>
        </w:tc>
        <w:tc>
          <w:tcPr>
            <w:tcW w:w="885" w:type="dxa"/>
            <w:tcBorders>
              <w:top w:val="single" w:sz="4" w:space="0" w:color="auto"/>
              <w:left w:val="single" w:sz="4" w:space="0" w:color="auto"/>
              <w:bottom w:val="single" w:sz="4" w:space="0" w:color="auto"/>
              <w:right w:val="single" w:sz="4" w:space="0" w:color="auto"/>
            </w:tcBorders>
          </w:tcPr>
          <w:p w14:paraId="6B86152B" w14:textId="77777777" w:rsidR="008B624B" w:rsidRPr="00B63C74" w:rsidRDefault="008B624B" w:rsidP="00C74714">
            <w:pPr>
              <w:pStyle w:val="specifik"/>
              <w:keepNext/>
              <w:rPr>
                <w:rFonts w:ascii="Arial" w:hAnsi="Arial"/>
                <w:color w:val="auto"/>
              </w:rPr>
            </w:pPr>
          </w:p>
        </w:tc>
        <w:tc>
          <w:tcPr>
            <w:tcW w:w="2201" w:type="dxa"/>
            <w:tcBorders>
              <w:top w:val="single" w:sz="4" w:space="0" w:color="auto"/>
              <w:left w:val="single" w:sz="4" w:space="0" w:color="auto"/>
              <w:bottom w:val="single" w:sz="4" w:space="0" w:color="auto"/>
              <w:right w:val="single" w:sz="12" w:space="0" w:color="auto"/>
            </w:tcBorders>
            <w:vAlign w:val="center"/>
            <w:hideMark/>
          </w:tcPr>
          <w:p w14:paraId="11E6FD66" w14:textId="77777777" w:rsidR="008B624B" w:rsidRPr="00B63C74" w:rsidRDefault="008B624B" w:rsidP="00C74714">
            <w:pPr>
              <w:pStyle w:val="specifik"/>
              <w:keepNext/>
              <w:ind w:left="59"/>
              <w:rPr>
                <w:rFonts w:ascii="Arial" w:hAnsi="Arial"/>
                <w:color w:val="auto"/>
              </w:rPr>
            </w:pPr>
            <w:r w:rsidRPr="00B63C74">
              <w:rPr>
                <w:rFonts w:ascii="Arial" w:hAnsi="Arial"/>
                <w:color w:val="auto"/>
              </w:rPr>
              <w:t>Synchronní</w:t>
            </w:r>
          </w:p>
        </w:tc>
      </w:tr>
      <w:tr w:rsidR="000F2A0E" w:rsidRPr="00CD546F" w14:paraId="24EA4E58"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74EDAEAE" w14:textId="77777777" w:rsidR="008B624B" w:rsidRPr="00B63C74" w:rsidRDefault="008B624B" w:rsidP="001F6BE2">
            <w:pPr>
              <w:pStyle w:val="specifik"/>
              <w:ind w:left="59"/>
              <w:rPr>
                <w:rFonts w:ascii="Arial" w:hAnsi="Arial"/>
                <w:color w:val="auto"/>
              </w:rPr>
            </w:pPr>
            <w:r w:rsidRPr="00B63C74">
              <w:rPr>
                <w:rFonts w:ascii="Arial" w:hAnsi="Arial"/>
                <w:color w:val="auto"/>
              </w:rPr>
              <w:t xml:space="preserve">Počet fází </w:t>
            </w:r>
          </w:p>
        </w:tc>
        <w:tc>
          <w:tcPr>
            <w:tcW w:w="885" w:type="dxa"/>
            <w:tcBorders>
              <w:top w:val="single" w:sz="4" w:space="0" w:color="auto"/>
              <w:left w:val="single" w:sz="4" w:space="0" w:color="auto"/>
              <w:bottom w:val="single" w:sz="4" w:space="0" w:color="auto"/>
              <w:right w:val="single" w:sz="4" w:space="0" w:color="auto"/>
            </w:tcBorders>
            <w:hideMark/>
          </w:tcPr>
          <w:p w14:paraId="5D53419F" w14:textId="77777777" w:rsidR="008B624B" w:rsidRPr="00B63C74" w:rsidRDefault="008B624B" w:rsidP="001F6BE2">
            <w:pPr>
              <w:pStyle w:val="specifik"/>
              <w:ind w:left="59"/>
              <w:jc w:val="center"/>
              <w:rPr>
                <w:rFonts w:ascii="Arial" w:hAnsi="Arial"/>
                <w:color w:val="auto"/>
              </w:rPr>
            </w:pPr>
            <w:r w:rsidRPr="00B63C74">
              <w:rPr>
                <w:rFonts w:ascii="Arial" w:hAnsi="Arial"/>
                <w:color w:val="auto"/>
              </w:rPr>
              <w:t>ks</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5E0946B4" w14:textId="77777777" w:rsidR="008B624B" w:rsidRPr="00B63C74" w:rsidRDefault="008B624B" w:rsidP="001F6BE2">
            <w:pPr>
              <w:pStyle w:val="specifik"/>
              <w:ind w:left="59"/>
              <w:jc w:val="center"/>
              <w:rPr>
                <w:rFonts w:ascii="Arial" w:hAnsi="Arial"/>
                <w:color w:val="auto"/>
              </w:rPr>
            </w:pPr>
            <w:r w:rsidRPr="00B63C74">
              <w:rPr>
                <w:rFonts w:ascii="Arial" w:hAnsi="Arial"/>
                <w:color w:val="auto"/>
              </w:rPr>
              <w:t>3</w:t>
            </w:r>
          </w:p>
        </w:tc>
      </w:tr>
      <w:tr w:rsidR="000F2A0E" w:rsidRPr="00CD546F" w14:paraId="58A58684"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4BCC4F79" w14:textId="77777777" w:rsidR="008B624B" w:rsidRPr="00B63C74" w:rsidRDefault="008B624B" w:rsidP="001F6BE2">
            <w:pPr>
              <w:pStyle w:val="specifik"/>
              <w:ind w:left="59"/>
              <w:rPr>
                <w:rFonts w:ascii="Arial" w:hAnsi="Arial"/>
                <w:color w:val="auto"/>
              </w:rPr>
            </w:pPr>
            <w:r w:rsidRPr="00B63C74">
              <w:rPr>
                <w:rFonts w:ascii="Arial" w:hAnsi="Arial"/>
                <w:color w:val="auto"/>
              </w:rPr>
              <w:t>Zdánlivý výkon</w:t>
            </w:r>
          </w:p>
        </w:tc>
        <w:tc>
          <w:tcPr>
            <w:tcW w:w="885" w:type="dxa"/>
            <w:tcBorders>
              <w:top w:val="single" w:sz="4" w:space="0" w:color="auto"/>
              <w:left w:val="single" w:sz="4" w:space="0" w:color="auto"/>
              <w:bottom w:val="single" w:sz="4" w:space="0" w:color="auto"/>
              <w:right w:val="single" w:sz="4" w:space="0" w:color="auto"/>
            </w:tcBorders>
            <w:hideMark/>
          </w:tcPr>
          <w:p w14:paraId="7811B610" w14:textId="77777777" w:rsidR="008B624B" w:rsidRPr="00B63C74" w:rsidRDefault="008B624B" w:rsidP="001F6BE2">
            <w:pPr>
              <w:pStyle w:val="specifik"/>
              <w:ind w:left="59"/>
              <w:jc w:val="center"/>
              <w:rPr>
                <w:rFonts w:ascii="Arial" w:hAnsi="Arial"/>
                <w:color w:val="auto"/>
              </w:rPr>
            </w:pPr>
            <w:r w:rsidRPr="00B63C74">
              <w:rPr>
                <w:rFonts w:ascii="Arial" w:hAnsi="Arial"/>
                <w:color w:val="auto"/>
              </w:rPr>
              <w:t>kVA</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5A826D3C" w14:textId="4BE5F034" w:rsidR="008B624B" w:rsidRPr="00B63C74" w:rsidRDefault="008B624B" w:rsidP="001F6BE2">
            <w:pPr>
              <w:pStyle w:val="specifik"/>
              <w:ind w:left="59"/>
              <w:jc w:val="center"/>
              <w:rPr>
                <w:rFonts w:ascii="Arial" w:hAnsi="Arial"/>
                <w:color w:val="auto"/>
              </w:rPr>
            </w:pPr>
            <w:r w:rsidRPr="00B63C74">
              <w:rPr>
                <w:rFonts w:ascii="Arial" w:hAnsi="Arial"/>
                <w:color w:val="auto"/>
              </w:rPr>
              <w:t>13 200</w:t>
            </w:r>
          </w:p>
        </w:tc>
      </w:tr>
      <w:tr w:rsidR="000F2A0E" w:rsidRPr="00CD546F" w14:paraId="4D0C8085"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6126491F" w14:textId="3D7CC1CB" w:rsidR="008B624B" w:rsidRPr="00B63C74" w:rsidRDefault="008B15F8" w:rsidP="001F6BE2">
            <w:pPr>
              <w:pStyle w:val="specifik"/>
              <w:ind w:left="59"/>
              <w:rPr>
                <w:rFonts w:ascii="Arial" w:hAnsi="Arial"/>
                <w:color w:val="auto"/>
              </w:rPr>
            </w:pPr>
            <w:r w:rsidRPr="00B63C74">
              <w:rPr>
                <w:rFonts w:ascii="Arial" w:hAnsi="Arial"/>
                <w:color w:val="auto"/>
              </w:rPr>
              <w:t>Účiník</w:t>
            </w:r>
          </w:p>
        </w:tc>
        <w:tc>
          <w:tcPr>
            <w:tcW w:w="885" w:type="dxa"/>
            <w:tcBorders>
              <w:top w:val="single" w:sz="4" w:space="0" w:color="auto"/>
              <w:left w:val="single" w:sz="4" w:space="0" w:color="auto"/>
              <w:bottom w:val="single" w:sz="4" w:space="0" w:color="auto"/>
              <w:right w:val="single" w:sz="4" w:space="0" w:color="auto"/>
            </w:tcBorders>
          </w:tcPr>
          <w:p w14:paraId="14D01BEE" w14:textId="77777777" w:rsidR="008B624B" w:rsidRPr="00B63C74" w:rsidRDefault="008B624B" w:rsidP="001F6BE2">
            <w:pPr>
              <w:pStyle w:val="specifik"/>
              <w:ind w:left="59"/>
              <w:jc w:val="center"/>
              <w:rPr>
                <w:rFonts w:ascii="Arial" w:hAnsi="Arial"/>
                <w:color w:val="auto"/>
              </w:rPr>
            </w:pPr>
          </w:p>
        </w:tc>
        <w:tc>
          <w:tcPr>
            <w:tcW w:w="2201" w:type="dxa"/>
            <w:tcBorders>
              <w:top w:val="single" w:sz="4" w:space="0" w:color="auto"/>
              <w:left w:val="single" w:sz="4" w:space="0" w:color="auto"/>
              <w:bottom w:val="single" w:sz="4" w:space="0" w:color="auto"/>
              <w:right w:val="single" w:sz="12" w:space="0" w:color="auto"/>
            </w:tcBorders>
            <w:vAlign w:val="center"/>
            <w:hideMark/>
          </w:tcPr>
          <w:p w14:paraId="0ECC41FF" w14:textId="77777777" w:rsidR="008B624B" w:rsidRPr="00B63C74" w:rsidRDefault="008B624B" w:rsidP="001F6BE2">
            <w:pPr>
              <w:pStyle w:val="specifik"/>
              <w:ind w:left="59"/>
              <w:jc w:val="center"/>
              <w:rPr>
                <w:rFonts w:ascii="Arial" w:hAnsi="Arial"/>
                <w:color w:val="auto"/>
              </w:rPr>
            </w:pPr>
            <w:r w:rsidRPr="00B63C74">
              <w:rPr>
                <w:rFonts w:ascii="Arial" w:hAnsi="Arial"/>
                <w:color w:val="auto"/>
              </w:rPr>
              <w:t>0,9</w:t>
            </w:r>
          </w:p>
        </w:tc>
      </w:tr>
      <w:tr w:rsidR="000F2A0E" w:rsidRPr="00CD546F" w14:paraId="74C41FC5"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73AB4096" w14:textId="77777777" w:rsidR="008B624B" w:rsidRPr="00B63C74" w:rsidRDefault="008B624B" w:rsidP="001F6BE2">
            <w:pPr>
              <w:pStyle w:val="specifik"/>
              <w:ind w:left="59"/>
              <w:rPr>
                <w:rFonts w:ascii="Arial" w:hAnsi="Arial"/>
                <w:color w:val="auto"/>
              </w:rPr>
            </w:pPr>
            <w:r w:rsidRPr="00B63C74">
              <w:rPr>
                <w:rFonts w:ascii="Arial" w:hAnsi="Arial"/>
                <w:color w:val="auto"/>
              </w:rPr>
              <w:t>Nominální napětí</w:t>
            </w:r>
          </w:p>
        </w:tc>
        <w:tc>
          <w:tcPr>
            <w:tcW w:w="885" w:type="dxa"/>
            <w:tcBorders>
              <w:top w:val="single" w:sz="4" w:space="0" w:color="auto"/>
              <w:left w:val="single" w:sz="4" w:space="0" w:color="auto"/>
              <w:bottom w:val="single" w:sz="4" w:space="0" w:color="auto"/>
              <w:right w:val="single" w:sz="4" w:space="0" w:color="auto"/>
            </w:tcBorders>
            <w:hideMark/>
          </w:tcPr>
          <w:p w14:paraId="0BD9A545" w14:textId="77777777" w:rsidR="008B624B" w:rsidRPr="00B63C74" w:rsidRDefault="008B624B" w:rsidP="001F6BE2">
            <w:pPr>
              <w:pStyle w:val="specifik"/>
              <w:ind w:left="59"/>
              <w:jc w:val="center"/>
              <w:rPr>
                <w:rFonts w:ascii="Arial" w:hAnsi="Arial"/>
                <w:color w:val="auto"/>
              </w:rPr>
            </w:pPr>
            <w:r w:rsidRPr="00B63C74">
              <w:rPr>
                <w:rFonts w:ascii="Arial" w:hAnsi="Arial"/>
                <w:color w:val="auto"/>
              </w:rPr>
              <w:t>kV</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37A5F566" w14:textId="4F3CE3DD" w:rsidR="008B624B" w:rsidRPr="00B63C74" w:rsidRDefault="008B624B" w:rsidP="001F6BE2">
            <w:pPr>
              <w:pStyle w:val="specifik"/>
              <w:ind w:left="59"/>
              <w:jc w:val="center"/>
              <w:rPr>
                <w:rFonts w:ascii="Arial" w:hAnsi="Arial"/>
                <w:color w:val="auto"/>
              </w:rPr>
            </w:pPr>
            <w:r w:rsidRPr="00B63C74">
              <w:rPr>
                <w:rFonts w:ascii="Arial" w:hAnsi="Arial"/>
                <w:color w:val="auto"/>
              </w:rPr>
              <w:t>11</w:t>
            </w:r>
          </w:p>
        </w:tc>
      </w:tr>
      <w:tr w:rsidR="000F2A0E" w:rsidRPr="00CD546F" w14:paraId="47BEE440"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2303C0FA" w14:textId="77777777" w:rsidR="008B624B" w:rsidRPr="00B63C74" w:rsidRDefault="008B624B" w:rsidP="001F6BE2">
            <w:pPr>
              <w:pStyle w:val="specifik"/>
              <w:ind w:left="59"/>
              <w:rPr>
                <w:rFonts w:ascii="Arial" w:hAnsi="Arial"/>
                <w:color w:val="auto"/>
              </w:rPr>
            </w:pPr>
            <w:r w:rsidRPr="00B63C74">
              <w:rPr>
                <w:rFonts w:ascii="Arial" w:hAnsi="Arial"/>
                <w:color w:val="auto"/>
              </w:rPr>
              <w:t>Jmenovitý proud</w:t>
            </w:r>
          </w:p>
        </w:tc>
        <w:tc>
          <w:tcPr>
            <w:tcW w:w="885" w:type="dxa"/>
            <w:tcBorders>
              <w:top w:val="single" w:sz="4" w:space="0" w:color="auto"/>
              <w:left w:val="single" w:sz="4" w:space="0" w:color="auto"/>
              <w:bottom w:val="single" w:sz="4" w:space="0" w:color="auto"/>
              <w:right w:val="single" w:sz="4" w:space="0" w:color="auto"/>
            </w:tcBorders>
            <w:hideMark/>
          </w:tcPr>
          <w:p w14:paraId="620F0CC3" w14:textId="77777777" w:rsidR="008B624B" w:rsidRPr="00B63C74" w:rsidRDefault="008B624B" w:rsidP="001F6BE2">
            <w:pPr>
              <w:pStyle w:val="specifik"/>
              <w:ind w:left="59"/>
              <w:jc w:val="center"/>
              <w:rPr>
                <w:rFonts w:ascii="Arial" w:hAnsi="Arial"/>
                <w:color w:val="auto"/>
              </w:rPr>
            </w:pPr>
            <w:r w:rsidRPr="00B63C74">
              <w:rPr>
                <w:rFonts w:ascii="Arial" w:hAnsi="Arial"/>
                <w:color w:val="auto"/>
              </w:rPr>
              <w:t>A</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76697BCA" w14:textId="77777777" w:rsidR="008B624B" w:rsidRPr="00B63C74" w:rsidRDefault="008B624B" w:rsidP="001F6BE2">
            <w:pPr>
              <w:pStyle w:val="specifik"/>
              <w:ind w:left="59"/>
              <w:jc w:val="center"/>
              <w:rPr>
                <w:rFonts w:ascii="Arial" w:hAnsi="Arial"/>
                <w:color w:val="auto"/>
              </w:rPr>
            </w:pPr>
            <w:r w:rsidRPr="00B63C74">
              <w:rPr>
                <w:rFonts w:ascii="Arial" w:hAnsi="Arial"/>
                <w:color w:val="auto"/>
              </w:rPr>
              <w:t>693 A</w:t>
            </w:r>
          </w:p>
        </w:tc>
      </w:tr>
      <w:tr w:rsidR="000F2A0E" w:rsidRPr="00CD546F" w14:paraId="53B74C6C" w14:textId="77777777" w:rsidTr="00B63C74">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01474C70" w14:textId="77777777" w:rsidR="008B624B" w:rsidRPr="00B63C74" w:rsidRDefault="008B624B" w:rsidP="00B63C74">
            <w:pPr>
              <w:pStyle w:val="specifik"/>
              <w:ind w:left="59"/>
              <w:jc w:val="left"/>
              <w:rPr>
                <w:rFonts w:ascii="Arial" w:hAnsi="Arial"/>
                <w:color w:val="auto"/>
              </w:rPr>
            </w:pPr>
            <w:r w:rsidRPr="00B63C74">
              <w:rPr>
                <w:rFonts w:ascii="Arial" w:hAnsi="Arial"/>
                <w:color w:val="auto"/>
              </w:rPr>
              <w:t xml:space="preserve">Pásmo nastavení napětí </w:t>
            </w:r>
          </w:p>
        </w:tc>
        <w:tc>
          <w:tcPr>
            <w:tcW w:w="885" w:type="dxa"/>
            <w:tcBorders>
              <w:top w:val="single" w:sz="4" w:space="0" w:color="auto"/>
              <w:left w:val="single" w:sz="4" w:space="0" w:color="auto"/>
              <w:bottom w:val="single" w:sz="4" w:space="0" w:color="auto"/>
              <w:right w:val="single" w:sz="4" w:space="0" w:color="auto"/>
            </w:tcBorders>
            <w:vAlign w:val="center"/>
            <w:hideMark/>
          </w:tcPr>
          <w:p w14:paraId="274C085B" w14:textId="77777777" w:rsidR="008B624B" w:rsidRPr="00B63C74" w:rsidRDefault="008B624B" w:rsidP="00B63C74">
            <w:pPr>
              <w:pStyle w:val="specifik"/>
              <w:ind w:left="59"/>
              <w:jc w:val="center"/>
              <w:rPr>
                <w:rFonts w:ascii="Arial" w:hAnsi="Arial"/>
                <w:color w:val="auto"/>
              </w:rPr>
            </w:pPr>
            <w:r w:rsidRPr="00B63C74">
              <w:rPr>
                <w:rFonts w:ascii="Arial" w:hAnsi="Arial"/>
                <w:color w:val="auto"/>
              </w:rPr>
              <w:t>%</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2AE95038" w14:textId="6DFE817B" w:rsidR="008B624B" w:rsidRPr="00B63C74" w:rsidRDefault="008B624B" w:rsidP="001F6BE2">
            <w:pPr>
              <w:pStyle w:val="specifik"/>
              <w:ind w:left="59"/>
              <w:jc w:val="center"/>
              <w:rPr>
                <w:rFonts w:ascii="Arial" w:hAnsi="Arial"/>
                <w:color w:val="auto"/>
              </w:rPr>
            </w:pPr>
            <w:r w:rsidRPr="00B63C74">
              <w:rPr>
                <w:rFonts w:ascii="Arial" w:hAnsi="Arial"/>
                <w:color w:val="auto"/>
              </w:rPr>
              <w:t>+/- 5</w:t>
            </w:r>
          </w:p>
        </w:tc>
      </w:tr>
      <w:tr w:rsidR="000F2A0E" w:rsidRPr="00CD546F" w14:paraId="1A2F7BD8" w14:textId="77777777" w:rsidTr="00AD010E">
        <w:trPr>
          <w:jc w:val="center"/>
        </w:trPr>
        <w:tc>
          <w:tcPr>
            <w:tcW w:w="2517" w:type="dxa"/>
            <w:tcBorders>
              <w:top w:val="single" w:sz="4" w:space="0" w:color="auto"/>
              <w:left w:val="single" w:sz="12" w:space="0" w:color="auto"/>
              <w:bottom w:val="single" w:sz="4" w:space="0" w:color="auto"/>
              <w:right w:val="single" w:sz="4" w:space="0" w:color="auto"/>
            </w:tcBorders>
            <w:vAlign w:val="center"/>
            <w:hideMark/>
          </w:tcPr>
          <w:p w14:paraId="39FBA5C9" w14:textId="77777777" w:rsidR="008B624B" w:rsidRPr="00B63C74" w:rsidRDefault="008B624B" w:rsidP="001F6BE2">
            <w:pPr>
              <w:pStyle w:val="specifik"/>
              <w:ind w:left="59"/>
              <w:rPr>
                <w:rFonts w:ascii="Arial" w:hAnsi="Arial"/>
                <w:color w:val="auto"/>
              </w:rPr>
            </w:pPr>
            <w:r w:rsidRPr="00B63C74">
              <w:rPr>
                <w:rFonts w:ascii="Arial" w:hAnsi="Arial"/>
                <w:color w:val="auto"/>
              </w:rPr>
              <w:t>Frekvence</w:t>
            </w:r>
          </w:p>
        </w:tc>
        <w:tc>
          <w:tcPr>
            <w:tcW w:w="885" w:type="dxa"/>
            <w:tcBorders>
              <w:top w:val="single" w:sz="4" w:space="0" w:color="auto"/>
              <w:left w:val="single" w:sz="4" w:space="0" w:color="auto"/>
              <w:bottom w:val="single" w:sz="4" w:space="0" w:color="auto"/>
              <w:right w:val="single" w:sz="4" w:space="0" w:color="auto"/>
            </w:tcBorders>
            <w:hideMark/>
          </w:tcPr>
          <w:p w14:paraId="0613EA63" w14:textId="77777777" w:rsidR="008B624B" w:rsidRPr="00B63C74" w:rsidRDefault="008B624B" w:rsidP="001F6BE2">
            <w:pPr>
              <w:pStyle w:val="specifik"/>
              <w:ind w:left="59"/>
              <w:jc w:val="center"/>
              <w:rPr>
                <w:rFonts w:ascii="Arial" w:hAnsi="Arial"/>
                <w:color w:val="auto"/>
              </w:rPr>
            </w:pPr>
            <w:r w:rsidRPr="00B63C74">
              <w:rPr>
                <w:rFonts w:ascii="Arial" w:hAnsi="Arial"/>
                <w:color w:val="auto"/>
              </w:rPr>
              <w:t>Hz</w:t>
            </w:r>
          </w:p>
        </w:tc>
        <w:tc>
          <w:tcPr>
            <w:tcW w:w="2201" w:type="dxa"/>
            <w:tcBorders>
              <w:top w:val="single" w:sz="4" w:space="0" w:color="auto"/>
              <w:left w:val="single" w:sz="4" w:space="0" w:color="auto"/>
              <w:bottom w:val="single" w:sz="4" w:space="0" w:color="auto"/>
              <w:right w:val="single" w:sz="12" w:space="0" w:color="auto"/>
            </w:tcBorders>
            <w:vAlign w:val="center"/>
            <w:hideMark/>
          </w:tcPr>
          <w:p w14:paraId="45138DB0" w14:textId="57BA309C" w:rsidR="008B624B" w:rsidRPr="00B63C74" w:rsidRDefault="008B624B" w:rsidP="001F6BE2">
            <w:pPr>
              <w:pStyle w:val="specifik"/>
              <w:ind w:left="59"/>
              <w:jc w:val="center"/>
              <w:rPr>
                <w:rFonts w:ascii="Arial" w:hAnsi="Arial"/>
                <w:color w:val="auto"/>
              </w:rPr>
            </w:pPr>
            <w:r w:rsidRPr="00B63C74">
              <w:rPr>
                <w:rFonts w:ascii="Arial" w:hAnsi="Arial"/>
                <w:color w:val="auto"/>
              </w:rPr>
              <w:t>50</w:t>
            </w:r>
          </w:p>
        </w:tc>
      </w:tr>
      <w:tr w:rsidR="000F2A0E" w:rsidRPr="00CD546F" w14:paraId="1EA4DFD0" w14:textId="77777777" w:rsidTr="00AD010E">
        <w:trPr>
          <w:jc w:val="center"/>
        </w:trPr>
        <w:tc>
          <w:tcPr>
            <w:tcW w:w="2517" w:type="dxa"/>
            <w:tcBorders>
              <w:top w:val="single" w:sz="4" w:space="0" w:color="auto"/>
              <w:left w:val="single" w:sz="12" w:space="0" w:color="auto"/>
              <w:bottom w:val="single" w:sz="12" w:space="0" w:color="auto"/>
              <w:right w:val="single" w:sz="4" w:space="0" w:color="auto"/>
            </w:tcBorders>
            <w:vAlign w:val="center"/>
            <w:hideMark/>
          </w:tcPr>
          <w:p w14:paraId="2AAEDE51" w14:textId="77777777" w:rsidR="008B624B" w:rsidRPr="00B63C74" w:rsidRDefault="008B624B" w:rsidP="001F6BE2">
            <w:pPr>
              <w:pStyle w:val="specifik"/>
              <w:ind w:left="59"/>
              <w:rPr>
                <w:rFonts w:ascii="Arial" w:hAnsi="Arial"/>
                <w:color w:val="auto"/>
              </w:rPr>
            </w:pPr>
            <w:r w:rsidRPr="00B63C74">
              <w:rPr>
                <w:rFonts w:ascii="Arial" w:hAnsi="Arial"/>
                <w:color w:val="auto"/>
              </w:rPr>
              <w:t xml:space="preserve">Otáčky </w:t>
            </w:r>
          </w:p>
        </w:tc>
        <w:tc>
          <w:tcPr>
            <w:tcW w:w="885" w:type="dxa"/>
            <w:tcBorders>
              <w:top w:val="single" w:sz="4" w:space="0" w:color="auto"/>
              <w:left w:val="single" w:sz="4" w:space="0" w:color="auto"/>
              <w:bottom w:val="single" w:sz="12" w:space="0" w:color="auto"/>
              <w:right w:val="single" w:sz="4" w:space="0" w:color="auto"/>
            </w:tcBorders>
            <w:hideMark/>
          </w:tcPr>
          <w:p w14:paraId="1193A2E5" w14:textId="77777777" w:rsidR="008B624B" w:rsidRPr="00B63C74" w:rsidRDefault="008B624B" w:rsidP="001F6BE2">
            <w:pPr>
              <w:pStyle w:val="specifik"/>
              <w:ind w:left="59"/>
              <w:jc w:val="center"/>
              <w:rPr>
                <w:rFonts w:ascii="Arial" w:hAnsi="Arial"/>
                <w:color w:val="auto"/>
              </w:rPr>
            </w:pPr>
            <w:r w:rsidRPr="00B63C74">
              <w:rPr>
                <w:rFonts w:ascii="Arial" w:hAnsi="Arial"/>
                <w:color w:val="auto"/>
              </w:rPr>
              <w:t>ot/min</w:t>
            </w:r>
          </w:p>
        </w:tc>
        <w:tc>
          <w:tcPr>
            <w:tcW w:w="2201" w:type="dxa"/>
            <w:tcBorders>
              <w:top w:val="single" w:sz="4" w:space="0" w:color="auto"/>
              <w:left w:val="single" w:sz="4" w:space="0" w:color="auto"/>
              <w:bottom w:val="single" w:sz="12" w:space="0" w:color="auto"/>
              <w:right w:val="single" w:sz="12" w:space="0" w:color="auto"/>
            </w:tcBorders>
            <w:vAlign w:val="center"/>
            <w:hideMark/>
          </w:tcPr>
          <w:p w14:paraId="67DCDA05" w14:textId="1CE7C44A" w:rsidR="008B624B" w:rsidRPr="00B63C74" w:rsidRDefault="008B624B" w:rsidP="001F6BE2">
            <w:pPr>
              <w:pStyle w:val="specifik"/>
              <w:ind w:left="59"/>
              <w:jc w:val="center"/>
              <w:rPr>
                <w:rFonts w:ascii="Arial" w:hAnsi="Arial"/>
                <w:color w:val="auto"/>
              </w:rPr>
            </w:pPr>
            <w:r w:rsidRPr="00B63C74">
              <w:rPr>
                <w:rFonts w:ascii="Arial" w:hAnsi="Arial"/>
                <w:color w:val="auto"/>
              </w:rPr>
              <w:t>750</w:t>
            </w:r>
          </w:p>
        </w:tc>
      </w:tr>
    </w:tbl>
    <w:p w14:paraId="67D6B9AB" w14:textId="77777777" w:rsidR="006247DF" w:rsidRPr="00CD546F" w:rsidRDefault="006247DF" w:rsidP="006247DF">
      <w:pPr>
        <w:rPr>
          <w:highlight w:val="yellow"/>
          <w:u w:val="single"/>
        </w:rPr>
      </w:pPr>
    </w:p>
    <w:p w14:paraId="2517C756" w14:textId="5B137473" w:rsidR="006247DF" w:rsidRPr="00723F4D" w:rsidRDefault="006247DF" w:rsidP="00A81FD4">
      <w:pPr>
        <w:pStyle w:val="Nadpis4"/>
      </w:pPr>
      <w:r w:rsidRPr="00723F4D">
        <w:t>PS 04</w:t>
      </w:r>
      <w:r w:rsidRPr="00723F4D">
        <w:tab/>
      </w:r>
      <w:r w:rsidR="00BC7FEA">
        <w:t>Spalinový horkovodní výměník</w:t>
      </w:r>
      <w:r w:rsidRPr="00723F4D">
        <w:t xml:space="preserve"> (</w:t>
      </w:r>
      <w:r w:rsidR="00101C69">
        <w:t>SHV</w:t>
      </w:r>
      <w:r w:rsidRPr="00723F4D">
        <w:t>)</w:t>
      </w:r>
    </w:p>
    <w:p w14:paraId="1C4700D1" w14:textId="795B7A7C" w:rsidR="006247DF" w:rsidRDefault="006247DF" w:rsidP="006247DF">
      <w:r w:rsidRPr="00723F4D">
        <w:t xml:space="preserve">Spalinový horkovodní výměník navazuje na systém vyvedení spalin plynového motoru PM7. Předpokládá se, že bude proveden jako vodotrubný protiproudý výměník horká voda – spaliny. </w:t>
      </w:r>
      <w:r w:rsidR="00101C69">
        <w:t>SHV</w:t>
      </w:r>
      <w:r w:rsidRPr="00723F4D">
        <w:t xml:space="preserve"> bude usazený na ocelové konstrukci s lávkami pro obsluhu. Připojené kouřovody systému odvodu spalin z plynového motoru budou vybaveny obtokem na straně spalin.</w:t>
      </w:r>
    </w:p>
    <w:p w14:paraId="74B4A8B3" w14:textId="14F707D0" w:rsidR="00101C69" w:rsidRDefault="00B63C74" w:rsidP="00101C69">
      <w:r w:rsidRPr="00257C16">
        <w:rPr>
          <w:b/>
        </w:rPr>
        <w:t>Popis -</w:t>
      </w:r>
      <w:r w:rsidR="00101C69">
        <w:t xml:space="preserve"> spalinový horkovodní výměník:</w:t>
      </w:r>
    </w:p>
    <w:p w14:paraId="51B8D366" w14:textId="77777777" w:rsidR="00101C69" w:rsidRDefault="00101C69" w:rsidP="00101C69">
      <w:r>
        <w:lastRenderedPageBreak/>
        <w:t>Spalinový horkovodní dělený výměník je výměník, kde teplonosným médiem jsou spaliny vyvedené z plynového motoru PM7, pracovním (ohřívaným) médiem je oběhová síťová voda. Teplonosná vratná voda bude vstupovat do SHV z výstupu modulu chlazení PM. Výstup horké vody z SHV bude napojen na rozdělovač výstupu horké vody.</w:t>
      </w:r>
    </w:p>
    <w:p w14:paraId="3A92D5BC" w14:textId="34C8B868" w:rsidR="00101C69" w:rsidRDefault="00101C69" w:rsidP="00101C69">
      <w:r>
        <w:t xml:space="preserve">Spalinový </w:t>
      </w:r>
      <w:r w:rsidR="00206952">
        <w:t xml:space="preserve">horkovodní </w:t>
      </w:r>
      <w:r>
        <w:t>výměník představuje zařízení schopné využít teplo odcházejících spalin z plynového motoru PM7, které by jinak zůstalo nevyužito. Ve výměníku je toto teplo přes dělenou teplosměnnou plochu předáváno do pracovního média.</w:t>
      </w:r>
    </w:p>
    <w:p w14:paraId="2E1E536E" w14:textId="77777777" w:rsidR="00101C69" w:rsidRDefault="00101C69" w:rsidP="00101C69">
      <w:r>
        <w:t>Spalinový horkovodní výměník se předpokládá jako vysokoúčinný průtočný, sestávající ze jednoho či dvou bloků.</w:t>
      </w:r>
    </w:p>
    <w:p w14:paraId="5C737D66" w14:textId="77777777" w:rsidR="00101C69" w:rsidRDefault="00101C69" w:rsidP="00101C69">
      <w:r>
        <w:t xml:space="preserve">Výměník bude kompletně dílensky vyrobený a na stavbě bude zavěšen do ocelové nosné konstrukce. </w:t>
      </w:r>
    </w:p>
    <w:p w14:paraId="559E951C" w14:textId="77777777" w:rsidR="00101C69" w:rsidRDefault="00101C69" w:rsidP="00101C69">
      <w:r>
        <w:t>Převáděcí spalinový kanál mezi bloky bude vyroben z plechu.</w:t>
      </w:r>
    </w:p>
    <w:p w14:paraId="3FCB31F5" w14:textId="77777777" w:rsidR="00101C69" w:rsidRDefault="00101C69" w:rsidP="00101C69">
      <w:r>
        <w:t>Vstup i výstup spalin je osazen přechodovými kusy a kruhovými uzavíracími klapkami se elektro pohony. Vstup i výstup vody je obdobně opatřen uzavíracími armaturami s elektro pohony. Na vodní straně bude ve vhodném místě osazena povinná bezpečnostní výstroj a jištění.</w:t>
      </w:r>
    </w:p>
    <w:p w14:paraId="71485539" w14:textId="77777777" w:rsidR="00101C69" w:rsidRDefault="00101C69" w:rsidP="00101C69">
      <w:r>
        <w:t>SHV bude opatřen potřebnými snímači teploty, tlaku a průtoku pro zajištění jeho řízení. Řízení bude zabezpečovat nadřazený systém.</w:t>
      </w:r>
    </w:p>
    <w:p w14:paraId="7EFA6802" w14:textId="77777777" w:rsidR="00101C69" w:rsidRDefault="00101C69" w:rsidP="00101C69">
      <w:r>
        <w:t>Výměník včetně převáděcích potrubí a armatur a spalinový kanál bude izolován a opatřen izolací a oplechováním pro provedení do venkovního prostředí, tak aby byla zajištěna min. ztráta a bezpečná povrchová teplota SHV.</w:t>
      </w:r>
    </w:p>
    <w:p w14:paraId="6775221D" w14:textId="76A49211" w:rsidR="00101C69" w:rsidRDefault="00101C69" w:rsidP="00101C69">
      <w:r>
        <w:t>Spalinové cesty a výměník budou navrženy tak, aby byl dodržen m</w:t>
      </w:r>
      <w:r w:rsidRPr="004265AD">
        <w:t>aximální</w:t>
      </w:r>
      <w:r>
        <w:t xml:space="preserve"> dovolený protitlak spalin motor-generátoru podle podkladů vybraného výrobce</w:t>
      </w:r>
      <w:r w:rsidR="000E0F72">
        <w:t>.</w:t>
      </w:r>
    </w:p>
    <w:p w14:paraId="13AAA973" w14:textId="77777777" w:rsidR="00101C69" w:rsidRPr="000C760C" w:rsidRDefault="00101C69" w:rsidP="00101C69">
      <w:pPr>
        <w:rPr>
          <w:b/>
        </w:rPr>
      </w:pPr>
      <w:r w:rsidRPr="000C760C">
        <w:rPr>
          <w:b/>
        </w:rPr>
        <w:t>Parametry</w:t>
      </w:r>
    </w:p>
    <w:p w14:paraId="15335E5F" w14:textId="77777777" w:rsidR="00101C69" w:rsidRPr="000C760C" w:rsidRDefault="00101C69" w:rsidP="00101C69">
      <w:pPr>
        <w:rPr>
          <w:b/>
        </w:rPr>
      </w:pPr>
      <w:r w:rsidRPr="000C760C">
        <w:rPr>
          <w:b/>
        </w:rPr>
        <w:t xml:space="preserve">Voda </w:t>
      </w:r>
    </w:p>
    <w:p w14:paraId="6EB821D3" w14:textId="77777777" w:rsidR="00101C69" w:rsidRPr="000C760C" w:rsidRDefault="00101C69" w:rsidP="00101C69">
      <w:r w:rsidRPr="000C760C">
        <w:t>Teplota na vratné větvi (vstup do výměníku spalin)</w:t>
      </w:r>
      <w:r w:rsidRPr="000C760C">
        <w:tab/>
      </w:r>
      <w:r w:rsidRPr="000C760C">
        <w:tab/>
      </w:r>
      <w:r w:rsidRPr="000C760C">
        <w:tab/>
        <w:t>90 st. C</w:t>
      </w:r>
    </w:p>
    <w:p w14:paraId="28F68826" w14:textId="77777777" w:rsidR="00101C69" w:rsidRPr="000C760C" w:rsidRDefault="00101C69" w:rsidP="00101C69">
      <w:r w:rsidRPr="000C760C">
        <w:t xml:space="preserve">Teplota na výstupu do sítě </w:t>
      </w:r>
      <w:r w:rsidRPr="000C760C">
        <w:tab/>
      </w:r>
      <w:r w:rsidRPr="000C760C">
        <w:tab/>
      </w:r>
      <w:r w:rsidRPr="000C760C">
        <w:tab/>
      </w:r>
      <w:r w:rsidRPr="000C760C">
        <w:tab/>
      </w:r>
      <w:r w:rsidRPr="000C760C">
        <w:tab/>
      </w:r>
      <w:r w:rsidRPr="000C760C">
        <w:tab/>
        <w:t>130 st. C</w:t>
      </w:r>
    </w:p>
    <w:p w14:paraId="14D1F43F" w14:textId="77777777" w:rsidR="00101C69" w:rsidRPr="000C760C" w:rsidRDefault="00101C69" w:rsidP="00101C69">
      <w:r w:rsidRPr="000C760C">
        <w:t>Přetlak vody na vstupu do spalinového výměníku</w:t>
      </w:r>
      <w:r w:rsidRPr="000C760C">
        <w:tab/>
      </w:r>
      <w:r w:rsidRPr="000C760C">
        <w:tab/>
      </w:r>
      <w:r w:rsidRPr="000C760C">
        <w:tab/>
        <w:t>0,57 MPa</w:t>
      </w:r>
    </w:p>
    <w:p w14:paraId="13574F0B" w14:textId="77777777" w:rsidR="00206952" w:rsidRDefault="00101C69" w:rsidP="00101C69">
      <w:r w:rsidRPr="000C760C">
        <w:t xml:space="preserve">Odolnost předpokládaná na straně vody (PS) </w:t>
      </w:r>
      <w:r w:rsidR="000C760C">
        <w:tab/>
      </w:r>
      <w:r w:rsidR="000C760C">
        <w:tab/>
      </w:r>
      <w:r w:rsidR="000C760C">
        <w:tab/>
      </w:r>
      <w:r w:rsidRPr="000C760C">
        <w:t>25 bar</w:t>
      </w:r>
      <w:r w:rsidRPr="000C760C">
        <w:tab/>
      </w:r>
    </w:p>
    <w:p w14:paraId="387E3849" w14:textId="77777777" w:rsidR="00206952" w:rsidRDefault="00206952" w:rsidP="00101C69">
      <w:r>
        <w:t xml:space="preserve">Se shora uvedených parametrů vyplývá, že se jedná o tlakové zařízení vyhřívané horkými spalinami, tedy zařízení kotlového typu (spalinový kotel). </w:t>
      </w:r>
    </w:p>
    <w:p w14:paraId="3346A3A3" w14:textId="38007C8E" w:rsidR="003F0400" w:rsidRPr="003F0400" w:rsidRDefault="003F0400" w:rsidP="003F0400">
      <w:pPr>
        <w:rPr>
          <w:b/>
        </w:rPr>
      </w:pPr>
      <w:r w:rsidRPr="003F0400">
        <w:rPr>
          <w:b/>
        </w:rPr>
        <w:t>Provedení a výroba</w:t>
      </w:r>
    </w:p>
    <w:p w14:paraId="05B73359" w14:textId="63F38203" w:rsidR="003F0400" w:rsidRDefault="00206952" w:rsidP="003F0400">
      <w:r>
        <w:t xml:space="preserve">SHV bude proveden jako vodotrubný spalinový výměník opatřený v souladu s výrobkovou normou (ČSN EN 12 952) a </w:t>
      </w:r>
      <w:r w:rsidR="003F0400">
        <w:t>„</w:t>
      </w:r>
      <w:r w:rsidR="003F0400" w:rsidRPr="003F0400">
        <w:rPr>
          <w:i/>
        </w:rPr>
        <w:t>NAŘÍZENÍ VLÁDY</w:t>
      </w:r>
      <w:r w:rsidR="003F0400">
        <w:rPr>
          <w:i/>
        </w:rPr>
        <w:t xml:space="preserve"> 219</w:t>
      </w:r>
      <w:r w:rsidR="003F0400" w:rsidRPr="003F0400">
        <w:rPr>
          <w:i/>
        </w:rPr>
        <w:t xml:space="preserve"> ze dne 7. července 2016 o posuzování shody tlakových zařízení při jejich dodávání na trh</w:t>
      </w:r>
      <w:r w:rsidR="003F0400">
        <w:rPr>
          <w:i/>
        </w:rPr>
        <w:t>“ (</w:t>
      </w:r>
      <w:r w:rsidR="003F0400">
        <w:t xml:space="preserve">analogie evropské </w:t>
      </w:r>
      <w:r>
        <w:t>PED</w:t>
      </w:r>
      <w:r w:rsidR="003F0400">
        <w:t>)</w:t>
      </w:r>
      <w:r>
        <w:t xml:space="preserve"> zákonnou armaturou na vstupní i výstupní straně, jištěním, odvodněním a odvzdušněním. </w:t>
      </w:r>
    </w:p>
    <w:p w14:paraId="1D5C3AED" w14:textId="1C3E5DD2" w:rsidR="00206952" w:rsidRDefault="00206952" w:rsidP="003F0400">
      <w:r>
        <w:t xml:space="preserve">Výrobek bude na trh umístěn v souladu s uvedenými předpisy opatřený veškerou průvodní </w:t>
      </w:r>
      <w:r w:rsidR="003F0400">
        <w:t xml:space="preserve">technickou </w:t>
      </w:r>
      <w:r>
        <w:t>dokumentací</w:t>
      </w:r>
      <w:r w:rsidR="003F0400">
        <w:t>, provedenými předepsanými zkouškami ve výrobě a na montáži</w:t>
      </w:r>
      <w:r>
        <w:t>.</w:t>
      </w:r>
    </w:p>
    <w:p w14:paraId="5593D194" w14:textId="59C93529" w:rsidR="00101C69" w:rsidRPr="000C760C" w:rsidRDefault="00206952" w:rsidP="00101C69">
      <w:r w:rsidRPr="006465C5">
        <w:rPr>
          <w:b/>
        </w:rPr>
        <w:t>Pozn:</w:t>
      </w:r>
      <w:r>
        <w:t xml:space="preserve"> rozsah dodávky </w:t>
      </w:r>
      <w:r w:rsidR="003F0400">
        <w:t xml:space="preserve">SHV </w:t>
      </w:r>
      <w:r>
        <w:t>nezahrnuje vnější potrubní připojení. Toto musí být provedeno v souladu s ČSN EN 13480, t</w:t>
      </w:r>
      <w:r w:rsidR="003F0400">
        <w:t xml:space="preserve">aké jako tlakové zařízení podle NV 219/2016. Potrubí je tak jako výměník instalováno ve venkovním prostředí je proto nutné oboje zajistit opatřením proti </w:t>
      </w:r>
      <w:r w:rsidR="003F0400">
        <w:lastRenderedPageBreak/>
        <w:t>zamrznutí</w:t>
      </w:r>
      <w:r w:rsidR="00A77A33">
        <w:t xml:space="preserve">: </w:t>
      </w:r>
      <w:r w:rsidR="003F0400">
        <w:t xml:space="preserve">buď min. klidovým </w:t>
      </w:r>
      <w:r w:rsidR="006465C5">
        <w:t xml:space="preserve">cirkulačním </w:t>
      </w:r>
      <w:r w:rsidR="003F0400">
        <w:t>průtokem síťové vody, nebo zařízením jiné vhodné protizámrzné ochrany.</w:t>
      </w:r>
      <w:r w:rsidR="00101C69" w:rsidRPr="000C760C">
        <w:tab/>
      </w:r>
      <w:r w:rsidR="00101C69" w:rsidRPr="000C760C">
        <w:tab/>
      </w:r>
    </w:p>
    <w:p w14:paraId="22DBF98D" w14:textId="77777777" w:rsidR="00101C69" w:rsidRPr="000C760C" w:rsidRDefault="00101C69" w:rsidP="00101C69">
      <w:pPr>
        <w:rPr>
          <w:b/>
        </w:rPr>
      </w:pPr>
      <w:r w:rsidRPr="000C760C">
        <w:rPr>
          <w:b/>
        </w:rPr>
        <w:t>Spaliny</w:t>
      </w:r>
      <w:r w:rsidRPr="000C760C">
        <w:rPr>
          <w:b/>
        </w:rPr>
        <w:tab/>
      </w:r>
      <w:r w:rsidRPr="000C760C">
        <w:rPr>
          <w:b/>
        </w:rPr>
        <w:tab/>
      </w:r>
      <w:r w:rsidRPr="000C760C">
        <w:rPr>
          <w:b/>
        </w:rPr>
        <w:tab/>
      </w:r>
    </w:p>
    <w:p w14:paraId="6C016771" w14:textId="22987514" w:rsidR="00101C69" w:rsidRPr="000C760C" w:rsidRDefault="00101C69" w:rsidP="00101C69">
      <w:r w:rsidRPr="000C760C">
        <w:t>Jmenovitý průtok spalin</w:t>
      </w:r>
      <w:r w:rsidR="000C760C">
        <w:t xml:space="preserve"> předpokládaný</w:t>
      </w:r>
      <w:r w:rsidR="007B1A24">
        <w:tab/>
      </w:r>
      <w:r w:rsidR="000C760C">
        <w:tab/>
      </w:r>
      <w:r w:rsidR="000C760C">
        <w:tab/>
      </w:r>
      <w:r w:rsidR="000C760C">
        <w:tab/>
      </w:r>
      <w:r w:rsidRPr="000C760C">
        <w:t>6</w:t>
      </w:r>
      <w:r w:rsidR="007B1A24">
        <w:t>3</w:t>
      </w:r>
      <w:r w:rsidRPr="000C760C">
        <w:t xml:space="preserve"> 900 kg/h</w:t>
      </w:r>
    </w:p>
    <w:p w14:paraId="0CEA565C" w14:textId="2CB68DBD" w:rsidR="00101C69" w:rsidRPr="000C760C" w:rsidRDefault="00101C69" w:rsidP="00101C69">
      <w:r w:rsidRPr="000C760C">
        <w:t>Jmenovitá teplota spalin předpokládaný</w:t>
      </w:r>
      <w:r w:rsidRPr="000C760C">
        <w:tab/>
      </w:r>
      <w:r w:rsidRPr="000C760C">
        <w:tab/>
      </w:r>
      <w:r w:rsidRPr="000C760C">
        <w:tab/>
      </w:r>
      <w:r w:rsidRPr="000C760C">
        <w:tab/>
        <w:t xml:space="preserve">380 </w:t>
      </w:r>
      <w:r w:rsidR="00B63C74">
        <w:t>°</w:t>
      </w:r>
      <w:r w:rsidRPr="000C760C">
        <w:t>C</w:t>
      </w:r>
    </w:p>
    <w:p w14:paraId="25E0E3C1" w14:textId="0B7F8783" w:rsidR="00AD4B52" w:rsidRPr="00B63C74" w:rsidRDefault="00AD4B52" w:rsidP="00101C69">
      <w:pPr>
        <w:rPr>
          <w:vertAlign w:val="superscript"/>
        </w:rPr>
      </w:pPr>
      <w:r w:rsidRPr="000C760C">
        <w:t>Teplota spalin maximální při nájezdu a min. zatížení PM7</w:t>
      </w:r>
      <w:r w:rsidRPr="000C760C">
        <w:tab/>
      </w:r>
      <w:r w:rsidRPr="000C760C">
        <w:tab/>
        <w:t xml:space="preserve">455 </w:t>
      </w:r>
      <w:r w:rsidR="00B63C74" w:rsidRPr="00B63C74">
        <w:t>°</w:t>
      </w:r>
      <w:r w:rsidRPr="000C760C">
        <w:t>C</w:t>
      </w:r>
    </w:p>
    <w:p w14:paraId="14FFC817" w14:textId="6250D4FB" w:rsidR="00101C69" w:rsidRPr="000C760C" w:rsidRDefault="00101C69" w:rsidP="00101C69">
      <w:pPr>
        <w:spacing w:after="0"/>
      </w:pPr>
      <w:r w:rsidRPr="000C760C">
        <w:t>Ztráta spalinového kotle</w:t>
      </w:r>
      <w:r w:rsidR="00AD4B52" w:rsidRPr="000C760C">
        <w:t xml:space="preserve"> </w:t>
      </w:r>
      <w:r w:rsidRPr="000C760C">
        <w:t>výpočtová cca</w:t>
      </w:r>
      <w:r w:rsidRPr="000C760C">
        <w:tab/>
      </w:r>
      <w:r w:rsidRPr="000C760C">
        <w:tab/>
      </w:r>
      <w:r w:rsidRPr="000C760C">
        <w:tab/>
      </w:r>
      <w:r w:rsidRPr="000C760C">
        <w:tab/>
        <w:t>cca 5,5 mbar</w:t>
      </w:r>
    </w:p>
    <w:p w14:paraId="33ABC477" w14:textId="77777777" w:rsidR="00101C69" w:rsidRPr="000C760C" w:rsidRDefault="00101C69" w:rsidP="00101C69">
      <w:pPr>
        <w:spacing w:after="0"/>
      </w:pPr>
    </w:p>
    <w:p w14:paraId="5F9CE637" w14:textId="6CB43690" w:rsidR="00101C69" w:rsidRPr="000C760C" w:rsidRDefault="00101C69" w:rsidP="00101C69">
      <w:pPr>
        <w:spacing w:after="0"/>
        <w:rPr>
          <w:vertAlign w:val="superscript"/>
        </w:rPr>
      </w:pPr>
      <w:r w:rsidRPr="000C760C">
        <w:t>Plocha 1 výměníku předpokládaná</w:t>
      </w:r>
      <w:r w:rsidRPr="000C760C">
        <w:tab/>
      </w:r>
      <w:r w:rsidRPr="000C760C">
        <w:tab/>
      </w:r>
      <w:r w:rsidRPr="000C760C">
        <w:tab/>
      </w:r>
      <w:r w:rsidRPr="000C760C">
        <w:tab/>
      </w:r>
      <w:r w:rsidRPr="000C760C">
        <w:tab/>
        <w:t>706 m</w:t>
      </w:r>
      <w:r w:rsidRPr="000C760C">
        <w:rPr>
          <w:vertAlign w:val="superscript"/>
        </w:rPr>
        <w:t>2</w:t>
      </w:r>
    </w:p>
    <w:p w14:paraId="2138B5C8" w14:textId="5C7741E7" w:rsidR="00101C69" w:rsidRPr="000C760C" w:rsidRDefault="00101C69" w:rsidP="00101C69">
      <w:pPr>
        <w:spacing w:after="0"/>
      </w:pPr>
      <w:r w:rsidRPr="000C760C">
        <w:t>Výkon předpokládaný</w:t>
      </w:r>
      <w:r w:rsidRPr="000C760C">
        <w:tab/>
      </w:r>
      <w:r w:rsidRPr="000C760C">
        <w:tab/>
      </w:r>
      <w:r w:rsidRPr="000C760C">
        <w:tab/>
      </w:r>
      <w:r w:rsidRPr="000C760C">
        <w:tab/>
      </w:r>
      <w:r w:rsidRPr="000C760C">
        <w:tab/>
      </w:r>
      <w:r w:rsidRPr="000C760C">
        <w:tab/>
      </w:r>
      <w:r w:rsidRPr="000C760C">
        <w:tab/>
        <w:t>2,15 MW</w:t>
      </w:r>
    </w:p>
    <w:p w14:paraId="17A27F6B" w14:textId="77777777" w:rsidR="00101C69" w:rsidRPr="000C760C" w:rsidRDefault="00101C69" w:rsidP="00101C69">
      <w:pPr>
        <w:spacing w:after="0"/>
      </w:pPr>
    </w:p>
    <w:p w14:paraId="4FFEE378" w14:textId="63E47036" w:rsidR="00101C69" w:rsidRPr="000C760C" w:rsidRDefault="00101C69" w:rsidP="00101C69">
      <w:pPr>
        <w:spacing w:after="0"/>
      </w:pPr>
      <w:r w:rsidRPr="000C760C">
        <w:t>Plocha 2 výměníku předpokládaná</w:t>
      </w:r>
      <w:r w:rsidRPr="000C760C">
        <w:tab/>
      </w:r>
      <w:r w:rsidRPr="000C760C">
        <w:tab/>
      </w:r>
      <w:r w:rsidRPr="000C760C">
        <w:tab/>
      </w:r>
      <w:r w:rsidRPr="000C760C">
        <w:tab/>
      </w:r>
      <w:r w:rsidRPr="000C760C">
        <w:tab/>
        <w:t>172 m</w:t>
      </w:r>
      <w:r w:rsidRPr="000C760C">
        <w:rPr>
          <w:vertAlign w:val="superscript"/>
        </w:rPr>
        <w:t>2</w:t>
      </w:r>
    </w:p>
    <w:p w14:paraId="006943E5" w14:textId="7DDEC579" w:rsidR="00101C69" w:rsidRPr="000C760C" w:rsidRDefault="00101C69" w:rsidP="00101C69">
      <w:pPr>
        <w:spacing w:after="0"/>
      </w:pPr>
      <w:r w:rsidRPr="000C760C">
        <w:t>Výkon předpokládaný</w:t>
      </w:r>
      <w:r w:rsidRPr="000C760C">
        <w:tab/>
      </w:r>
      <w:r w:rsidRPr="000C760C">
        <w:tab/>
      </w:r>
      <w:r w:rsidRPr="000C760C">
        <w:tab/>
      </w:r>
      <w:r w:rsidRPr="000C760C">
        <w:tab/>
      </w:r>
      <w:r w:rsidRPr="000C760C">
        <w:tab/>
      </w:r>
      <w:r w:rsidRPr="000C760C">
        <w:tab/>
      </w:r>
      <w:r w:rsidRPr="000C760C">
        <w:tab/>
        <w:t>2,9 MW</w:t>
      </w:r>
    </w:p>
    <w:p w14:paraId="1E4F30B9" w14:textId="5FCD870B" w:rsidR="0068782A" w:rsidRDefault="00101C69" w:rsidP="00101C69">
      <w:r w:rsidRPr="000C760C">
        <w:t>Celkový</w:t>
      </w:r>
      <w:r w:rsidR="000C760C">
        <w:t xml:space="preserve"> výkon při </w:t>
      </w:r>
      <w:r w:rsidR="0067168F" w:rsidRPr="007B1A24">
        <w:t>jmenovitém</w:t>
      </w:r>
      <w:r w:rsidR="0067168F">
        <w:t xml:space="preserve"> </w:t>
      </w:r>
      <w:r w:rsidR="000C760C">
        <w:t xml:space="preserve">průtoku spalin </w:t>
      </w:r>
      <w:r w:rsidR="000C760C">
        <w:tab/>
      </w:r>
      <w:r w:rsidR="000C760C">
        <w:tab/>
      </w:r>
      <w:r w:rsidR="000C760C">
        <w:tab/>
      </w:r>
      <w:r w:rsidRPr="000C760C">
        <w:t>5,05 MW</w:t>
      </w:r>
    </w:p>
    <w:p w14:paraId="013CBF23" w14:textId="77777777" w:rsidR="00325F27" w:rsidRPr="00CD546F" w:rsidRDefault="00325F27" w:rsidP="00101C69">
      <w:pPr>
        <w:rPr>
          <w:b/>
          <w:bCs/>
        </w:rPr>
      </w:pPr>
      <w:r w:rsidRPr="00CD546F">
        <w:rPr>
          <w:b/>
          <w:bCs/>
        </w:rPr>
        <w:t>Topná voda</w:t>
      </w:r>
    </w:p>
    <w:p w14:paraId="711B4C8F" w14:textId="77777777" w:rsidR="00BA5B47" w:rsidRPr="00CD546F" w:rsidRDefault="0067168F" w:rsidP="00101C69">
      <w:r w:rsidRPr="00CD546F">
        <w:t xml:space="preserve">Topná vody bude do SK7 přivedena dvěma způsoby. </w:t>
      </w:r>
    </w:p>
    <w:p w14:paraId="54E6A4CC" w14:textId="67BBD27B" w:rsidR="0067168F" w:rsidRPr="00CD546F" w:rsidRDefault="0067168F" w:rsidP="00101C69">
      <w:r w:rsidRPr="00CD546F">
        <w:t xml:space="preserve">Při </w:t>
      </w:r>
      <w:r w:rsidR="00325F27" w:rsidRPr="00CD546F">
        <w:t xml:space="preserve">špičkování </w:t>
      </w:r>
      <w:r w:rsidR="00BA5B47" w:rsidRPr="00CD546F">
        <w:t xml:space="preserve">bude topná voda z HV Jih přivedena </w:t>
      </w:r>
      <w:r w:rsidR="00325F27" w:rsidRPr="00CD546F">
        <w:t>do SK7</w:t>
      </w:r>
      <w:r w:rsidR="00BA5B47" w:rsidRPr="00CD546F">
        <w:t xml:space="preserve"> a </w:t>
      </w:r>
      <w:r w:rsidR="00854152" w:rsidRPr="00CD546F">
        <w:t xml:space="preserve">po dosažení požadované teploty (max 130 °C) </w:t>
      </w:r>
      <w:r w:rsidR="00325F27" w:rsidRPr="00CD546F">
        <w:t>pomocí oběhových čerpadel (2+1, 3 x 60</w:t>
      </w:r>
      <w:r w:rsidRPr="00CD546F">
        <w:t xml:space="preserve"> </w:t>
      </w:r>
      <w:r w:rsidR="00325F27" w:rsidRPr="00CD546F">
        <w:t xml:space="preserve">%) a třícestného ventilu </w:t>
      </w:r>
      <w:r w:rsidRPr="00CD546F">
        <w:t>zavede</w:t>
      </w:r>
      <w:r w:rsidR="00BA5B47" w:rsidRPr="00CD546F">
        <w:t xml:space="preserve">na </w:t>
      </w:r>
      <w:r w:rsidRPr="00CD546F">
        <w:t xml:space="preserve">zpátky do HV Jih. Potrubí HV Jih je dále napojeno na sběrnu </w:t>
      </w:r>
      <w:r w:rsidR="00BA5B47" w:rsidRPr="00CD546F">
        <w:t xml:space="preserve">přívodní vody </w:t>
      </w:r>
      <w:r w:rsidRPr="00CD546F">
        <w:t xml:space="preserve">50 NDA10 BR010. </w:t>
      </w:r>
    </w:p>
    <w:p w14:paraId="4FA43B49" w14:textId="69EF6412" w:rsidR="00BA5B47" w:rsidRPr="00CD546F" w:rsidRDefault="00BA5B47" w:rsidP="00BA5B47">
      <w:r w:rsidRPr="00CD546F">
        <w:t xml:space="preserve">Při tepelným ostrovním provozu TTa1 bude voda přivedena ze sběrny vratné </w:t>
      </w:r>
      <w:r w:rsidR="00854152" w:rsidRPr="00CD546F">
        <w:t>vody 50</w:t>
      </w:r>
      <w:r w:rsidRPr="00CD546F">
        <w:t xml:space="preserve"> NDB10 BR010 do SK7 a pomocí oběhových čerpadel (2+1, 3 x 60 %) a třícestného ventilu po dosažení požadované teploty zavedena do sběrny přívodní vody 50 NDA10 BR010. </w:t>
      </w:r>
    </w:p>
    <w:p w14:paraId="1FDF02D9" w14:textId="1DF7ED7C" w:rsidR="004E5736" w:rsidRPr="00CD546F" w:rsidRDefault="004E5736" w:rsidP="00BA5B47">
      <w:r w:rsidRPr="00CD546F">
        <w:t xml:space="preserve">Sestava zmíněných čerpadel nebude-li dodána ve venkovním provedení lze ochránit vhodným přístřeškem nebo umístit v HVS. </w:t>
      </w:r>
    </w:p>
    <w:p w14:paraId="3DDBF324" w14:textId="0F5009E4" w:rsidR="00101C69" w:rsidRDefault="00101C69" w:rsidP="00101C69">
      <w:pPr>
        <w:rPr>
          <w:b/>
        </w:rPr>
      </w:pPr>
      <w:r w:rsidRPr="00101C69">
        <w:rPr>
          <w:b/>
        </w:rPr>
        <w:t xml:space="preserve">Spalinovody </w:t>
      </w:r>
    </w:p>
    <w:p w14:paraId="2081D9DB" w14:textId="74ED72E0" w:rsidR="00101C69" w:rsidRDefault="00101C69" w:rsidP="00101C69">
      <w:r>
        <w:t>či kouřovody zajišťují bezpečný odvod spalin z plynového motoru a přívod spalin k navazující technologii čištění spalin a spalinového horkovodního výměníku, včetně odvodu spalin do komínu. Budou dimenzovány s</w:t>
      </w:r>
      <w:r w:rsidR="007047B2">
        <w:t> </w:t>
      </w:r>
      <w:r>
        <w:t>10</w:t>
      </w:r>
      <w:r w:rsidR="007047B2">
        <w:t xml:space="preserve"> </w:t>
      </w:r>
      <w:r>
        <w:t>% pro shora uvedené maximální parametry (průtok a teploty spalin z instalovaného motoru)</w:t>
      </w:r>
    </w:p>
    <w:p w14:paraId="308F5910" w14:textId="77777777" w:rsidR="00101C69" w:rsidRDefault="00101C69" w:rsidP="00101C69">
      <w:r>
        <w:t>Spalinovody jsou tvořeny ocelovým kruhovým potrubím s výztuhami, tvarovými přechody, kompenzátory teplotní dilatace a uložením. Spalinovody jsou izolovány a kryty vnějším oplechováním, aby byla zajištěna bezpečná vnější povrchová teplota a minimalizovány tepelné ztráty.</w:t>
      </w:r>
    </w:p>
    <w:p w14:paraId="06587EA0" w14:textId="77777777" w:rsidR="00101C69" w:rsidRDefault="00101C69" w:rsidP="00101C69">
      <w:r>
        <w:t>Pro zajištění možného provozního stavu, zejména při najíždění, bude instalována propojovací trasa mezi vstupem a výstupem spalin SHV, tzv. by-pass spalin. Tento by-pass bude vybaven klapkou s elektro pohonem.</w:t>
      </w:r>
    </w:p>
    <w:p w14:paraId="6558F37C" w14:textId="67E5DE5A" w:rsidR="00101C69" w:rsidRDefault="00101C69" w:rsidP="00101C69">
      <w:r>
        <w:t xml:space="preserve">Trasa </w:t>
      </w:r>
      <w:r w:rsidR="0040742F">
        <w:t>spalinovodů</w:t>
      </w:r>
      <w:r>
        <w:t xml:space="preserve"> bude osazena proti</w:t>
      </w:r>
      <w:r w:rsidR="00624C95">
        <w:t>-</w:t>
      </w:r>
      <w:r>
        <w:t>výbušným zařízením jako bezpečnostní výstrojí.</w:t>
      </w:r>
    </w:p>
    <w:p w14:paraId="1895EFDF" w14:textId="78A0E883" w:rsidR="00933E9B" w:rsidRDefault="00933E9B" w:rsidP="00933E9B">
      <w:r>
        <w:t>Součásti dodávky bude také neutralizační box pro kondenzát spalin a veškeré montáže zkoušky a revize spalinovodů. Spádování kouřovodů bude provedeno směrem ke budově motorgenerátoru.</w:t>
      </w:r>
      <w:r w:rsidR="0040742F">
        <w:t xml:space="preserve"> </w:t>
      </w:r>
      <w:r>
        <w:t>Spalinovody budou řádně podepřeny OK konstrukcí.</w:t>
      </w:r>
    </w:p>
    <w:p w14:paraId="701333E2" w14:textId="77777777" w:rsidR="00933E9B" w:rsidRDefault="00933E9B" w:rsidP="00933E9B">
      <w:r>
        <w:t>Návrh a provedení OK a odtahů spalin:</w:t>
      </w:r>
    </w:p>
    <w:p w14:paraId="2BBA6B86" w14:textId="77777777" w:rsidR="00933E9B" w:rsidRDefault="00933E9B" w:rsidP="00933E9B">
      <w:r>
        <w:lastRenderedPageBreak/>
        <w:t>Výroba OK podle: ČSN EN 1090-1 odpovídá požadavkům – vlastní certifikace EN 1090-2 pro třídu provedení EXC 2</w:t>
      </w:r>
    </w:p>
    <w:p w14:paraId="29BBC86D" w14:textId="77777777" w:rsidR="00933E9B" w:rsidRDefault="00933E9B" w:rsidP="00933E9B">
      <w:r>
        <w:t>Svařování: ČSN EN ISO 3834 – 2 – vlastní certifikace</w:t>
      </w:r>
    </w:p>
    <w:p w14:paraId="2404C1C9" w14:textId="77777777" w:rsidR="00933E9B" w:rsidRDefault="00933E9B" w:rsidP="00933E9B">
      <w:r>
        <w:t>Klasifikace svář. dozoru: ČSN EN ISO 14731, ČSN EN ISO 9606-1</w:t>
      </w:r>
    </w:p>
    <w:p w14:paraId="07AC41D6" w14:textId="77777777" w:rsidR="00101C69" w:rsidRDefault="00101C69" w:rsidP="00443917">
      <w:pPr>
        <w:keepNext/>
      </w:pPr>
      <w:r w:rsidRPr="00101C69">
        <w:rPr>
          <w:b/>
        </w:rPr>
        <w:t xml:space="preserve">Komín </w:t>
      </w:r>
    </w:p>
    <w:p w14:paraId="432D2B4B" w14:textId="602E083B" w:rsidR="00101C69" w:rsidRDefault="00101C69" w:rsidP="00101C69">
      <w:r>
        <w:t>zajišťuje vyvedení spalin motorů do atmosféry v dostatečné výšce pro zajištění jejich požadovaného rozptýlení.</w:t>
      </w:r>
      <w:r w:rsidRPr="002D1C14">
        <w:t xml:space="preserve"> </w:t>
      </w:r>
      <w:r>
        <w:t>Samotný komín představuje válcovou více</w:t>
      </w:r>
      <w:r w:rsidR="00624C95">
        <w:t>-</w:t>
      </w:r>
      <w:r>
        <w:t>plášťovou ocelovou samonosnou konstrukci. Komín je vybaven vnitřní izolací, vnější povrch komínu bude opatřen požadovaným barevným nátěrem.</w:t>
      </w:r>
    </w:p>
    <w:p w14:paraId="30B58F95" w14:textId="77777777" w:rsidR="00101C69" w:rsidRDefault="00101C69" w:rsidP="00101C69">
      <w:r>
        <w:t>Součástí těla komínu je vestavěný tlumič hluku pro utlumení akustického výkonu spalin motorů na požadovanou hodnotu bodového zdroje hluku. Tlumič je umístěn ve spodní části samonosného komínu a každá trasa spalin z motoru tak má svůj tlumič hluku. Tlumič hluku spalin pracuje na principu rezonančních komor a absorpčního tlumení.</w:t>
      </w:r>
    </w:p>
    <w:p w14:paraId="67AB0D59" w14:textId="5AADAC25" w:rsidR="00042B55" w:rsidRDefault="00101C69" w:rsidP="00042B55">
      <w:r>
        <w:t xml:space="preserve">Pro zabezpečení potřebného rozptylu je uvažována výška každého komínu 30 m. Vzájemná osová vzdálenost obou komínů </w:t>
      </w:r>
      <w:r w:rsidR="000E0F72">
        <w:t xml:space="preserve"> kotlů a PM7 s SHV </w:t>
      </w:r>
      <w:r>
        <w:t>je min 5 m. Každý komín bude vybaven místem pro odběr vzorků měření emisí.</w:t>
      </w:r>
      <w:r w:rsidR="00042B55" w:rsidRPr="00042B55">
        <w:t xml:space="preserve"> </w:t>
      </w:r>
      <w:r w:rsidR="00042B55">
        <w:t xml:space="preserve">OK bude </w:t>
      </w:r>
      <w:r w:rsidR="00B63C74">
        <w:t>uzemněna</w:t>
      </w:r>
      <w:r w:rsidR="00042B55">
        <w:t xml:space="preserve"> zemnícím páskem v patě napojena na zemnící soustavu, kter</w:t>
      </w:r>
      <w:r w:rsidR="00395202">
        <w:t>á</w:t>
      </w:r>
      <w:r w:rsidR="00042B55">
        <w:t xml:space="preserve"> </w:t>
      </w:r>
      <w:r w:rsidR="00395202">
        <w:t xml:space="preserve">bude připravena v rámci stavební části </w:t>
      </w:r>
      <w:r w:rsidR="00657E78" w:rsidRPr="00657E78">
        <w:rPr>
          <w:smallCaps/>
        </w:rPr>
        <w:t>díla</w:t>
      </w:r>
      <w:r w:rsidR="00042B55">
        <w:t>.</w:t>
      </w:r>
    </w:p>
    <w:p w14:paraId="17DF33B5" w14:textId="4A950417" w:rsidR="000E0F72" w:rsidRPr="000E0F72" w:rsidRDefault="00B15B5B" w:rsidP="00C74714">
      <w:pPr>
        <w:keepNext/>
        <w:rPr>
          <w:b/>
        </w:rPr>
      </w:pPr>
      <w:r>
        <w:rPr>
          <w:b/>
        </w:rPr>
        <w:t>Základní</w:t>
      </w:r>
      <w:r w:rsidR="000E0F72" w:rsidRPr="000E0F72">
        <w:rPr>
          <w:b/>
        </w:rPr>
        <w:t xml:space="preserve"> parametry komínu</w:t>
      </w:r>
    </w:p>
    <w:p w14:paraId="216F03E2" w14:textId="7574AB5E" w:rsidR="000E0F72" w:rsidRPr="001E438B" w:rsidRDefault="000E0F72" w:rsidP="00C74714">
      <w:pPr>
        <w:keepNext/>
      </w:pPr>
      <w:r w:rsidRPr="000E0F72">
        <w:t xml:space="preserve">Palivo </w:t>
      </w:r>
      <w:r w:rsidRPr="001E438B">
        <w:tab/>
      </w:r>
      <w:r w:rsidRPr="001E438B">
        <w:tab/>
      </w:r>
      <w:r w:rsidRPr="001E438B">
        <w:tab/>
      </w:r>
      <w:r w:rsidRPr="001E438B">
        <w:tab/>
      </w:r>
      <w:r w:rsidRPr="001E438B">
        <w:tab/>
      </w:r>
      <w:r w:rsidRPr="001E438B">
        <w:tab/>
      </w:r>
      <w:r w:rsidRPr="001E438B">
        <w:tab/>
      </w:r>
      <w:r>
        <w:tab/>
      </w:r>
      <w:r w:rsidRPr="001E438B">
        <w:t xml:space="preserve">Zemní plyn </w:t>
      </w:r>
    </w:p>
    <w:p w14:paraId="3AF4C653" w14:textId="472A1406" w:rsidR="000E0F72" w:rsidRDefault="000E0F72" w:rsidP="000E0F72">
      <w:r w:rsidRPr="001E438B">
        <w:t xml:space="preserve">Objemový tok spalin </w:t>
      </w:r>
      <w:r w:rsidRPr="001E438B">
        <w:tab/>
      </w:r>
      <w:r w:rsidRPr="001E438B">
        <w:tab/>
      </w:r>
      <w:r w:rsidRPr="001E438B">
        <w:tab/>
      </w:r>
      <w:r w:rsidRPr="001E438B">
        <w:tab/>
      </w:r>
      <w:r w:rsidRPr="001E438B">
        <w:tab/>
      </w:r>
      <w:r>
        <w:tab/>
      </w:r>
      <w:r w:rsidRPr="001E438B">
        <w:t>6</w:t>
      </w:r>
      <w:r w:rsidR="007B1A24">
        <w:t>3</w:t>
      </w:r>
      <w:r w:rsidRPr="001E438B">
        <w:t xml:space="preserve"> 900</w:t>
      </w:r>
      <w:r w:rsidRPr="001E438B">
        <w:tab/>
        <w:t>kg/h</w:t>
      </w:r>
    </w:p>
    <w:p w14:paraId="523104B8" w14:textId="3D8EF583" w:rsidR="00AD4B52" w:rsidRPr="001E438B" w:rsidRDefault="00AD4B52" w:rsidP="000E0F72">
      <w:r>
        <w:t>Zatěžování komína teplotami:</w:t>
      </w:r>
    </w:p>
    <w:p w14:paraId="5B693418" w14:textId="742C98B1" w:rsidR="000E0F72" w:rsidRPr="001E438B" w:rsidRDefault="000E0F72" w:rsidP="000E0F72">
      <w:r w:rsidRPr="001E438B">
        <w:t>Provozní teplota spalin bypasem</w:t>
      </w:r>
      <w:r w:rsidRPr="001E438B">
        <w:tab/>
      </w:r>
      <w:r w:rsidRPr="001E438B">
        <w:tab/>
      </w:r>
      <w:r w:rsidRPr="001E438B">
        <w:tab/>
      </w:r>
      <w:r>
        <w:tab/>
      </w:r>
      <w:r w:rsidRPr="001E438B">
        <w:t>355</w:t>
      </w:r>
      <w:r w:rsidR="00AD4B52">
        <w:t xml:space="preserve"> </w:t>
      </w:r>
      <w:r w:rsidRPr="001E438B">
        <w:t>°C</w:t>
      </w:r>
    </w:p>
    <w:p w14:paraId="6E0063AB" w14:textId="398E9916" w:rsidR="000E0F72" w:rsidRPr="001E438B" w:rsidRDefault="000E0F72" w:rsidP="000E0F72">
      <w:r w:rsidRPr="001E438B">
        <w:t>Provozní teplota spalin bypassem max.</w:t>
      </w:r>
      <w:r w:rsidRPr="001E438B">
        <w:tab/>
      </w:r>
      <w:r w:rsidRPr="001E438B">
        <w:tab/>
      </w:r>
      <w:r w:rsidRPr="001E438B">
        <w:tab/>
        <w:t>455</w:t>
      </w:r>
      <w:r w:rsidR="00AD4B52">
        <w:t xml:space="preserve"> </w:t>
      </w:r>
      <w:r w:rsidRPr="001E438B">
        <w:t>°C</w:t>
      </w:r>
    </w:p>
    <w:p w14:paraId="1FFC86FE" w14:textId="711C96DE" w:rsidR="000E0F72" w:rsidRPr="001E438B" w:rsidRDefault="000E0F72" w:rsidP="000E0F72">
      <w:r w:rsidRPr="001E438B">
        <w:t xml:space="preserve">Provozní teplota spalin </w:t>
      </w:r>
      <w:r w:rsidR="00AD4B52">
        <w:t xml:space="preserve">provoz </w:t>
      </w:r>
      <w:r w:rsidRPr="001E438B">
        <w:t>přes SKH</w:t>
      </w:r>
      <w:r w:rsidRPr="001E438B">
        <w:tab/>
      </w:r>
      <w:r w:rsidRPr="001E438B">
        <w:tab/>
      </w:r>
      <w:r w:rsidRPr="001E438B">
        <w:tab/>
        <w:t>105</w:t>
      </w:r>
      <w:r w:rsidR="00AD4B52">
        <w:t xml:space="preserve"> </w:t>
      </w:r>
      <w:r w:rsidR="00AD4B52" w:rsidRPr="001E438B">
        <w:t>°C</w:t>
      </w:r>
    </w:p>
    <w:p w14:paraId="35D37918" w14:textId="7BFEA538" w:rsidR="000E0F72" w:rsidRPr="001E438B" w:rsidRDefault="000E0F72" w:rsidP="000E0F72">
      <w:r w:rsidRPr="001E438B">
        <w:t xml:space="preserve">Max. návrhová/max. provozní teplota </w:t>
      </w:r>
      <w:r w:rsidR="00B63C74" w:rsidRPr="001E438B">
        <w:t>spalin</w:t>
      </w:r>
      <w:r w:rsidRPr="001E438B">
        <w:t xml:space="preserve"> </w:t>
      </w:r>
      <w:r w:rsidRPr="001E438B">
        <w:tab/>
      </w:r>
      <w:r w:rsidRPr="001E438B">
        <w:tab/>
      </w:r>
      <w:r w:rsidR="00AD4B52">
        <w:t xml:space="preserve">455 </w:t>
      </w:r>
      <w:r w:rsidRPr="001E438B">
        <w:t>°C</w:t>
      </w:r>
    </w:p>
    <w:p w14:paraId="0CD957C0" w14:textId="07BBFC2E" w:rsidR="000E0F72" w:rsidRDefault="000E0F72" w:rsidP="000E0F72">
      <w:r w:rsidRPr="001E438B">
        <w:t xml:space="preserve">Projektovaná životnost </w:t>
      </w:r>
      <w:r w:rsidRPr="001E438B">
        <w:tab/>
      </w:r>
      <w:r w:rsidRPr="001E438B">
        <w:tab/>
      </w:r>
      <w:r w:rsidRPr="001E438B">
        <w:tab/>
      </w:r>
      <w:r w:rsidRPr="001E438B">
        <w:tab/>
      </w:r>
      <w:r w:rsidRPr="001E438B">
        <w:tab/>
      </w:r>
      <w:r w:rsidR="000C760C">
        <w:t xml:space="preserve">30 </w:t>
      </w:r>
      <w:r w:rsidRPr="001E438B">
        <w:t>roku dle EN 13084-1</w:t>
      </w:r>
    </w:p>
    <w:p w14:paraId="090825EA" w14:textId="77777777" w:rsidR="000E0F72" w:rsidRDefault="000E0F72" w:rsidP="000E0F72">
      <w:r>
        <w:t xml:space="preserve">Výška komínu předpokládaná </w:t>
      </w:r>
      <w:r>
        <w:tab/>
      </w:r>
      <w:r>
        <w:tab/>
      </w:r>
      <w:r>
        <w:tab/>
      </w:r>
      <w:r>
        <w:tab/>
        <w:t>30 m</w:t>
      </w:r>
    </w:p>
    <w:p w14:paraId="18A32839" w14:textId="77777777" w:rsidR="000E0F72" w:rsidRDefault="000E0F72" w:rsidP="000E0F72">
      <w:r>
        <w:t>Průměr vnitřního průduchu na úrovni +0,00</w:t>
      </w:r>
      <w:r>
        <w:tab/>
      </w:r>
      <w:r>
        <w:tab/>
      </w:r>
      <w:r>
        <w:tab/>
        <w:t>1700 mm</w:t>
      </w:r>
    </w:p>
    <w:p w14:paraId="464ADE9C" w14:textId="77777777" w:rsidR="000E0F72" w:rsidRPr="001E438B" w:rsidRDefault="000E0F72" w:rsidP="000E0F72">
      <w:r>
        <w:t>Průměr vnitřního průduchu od +15 a v hlavě</w:t>
      </w:r>
      <w:r>
        <w:tab/>
      </w:r>
      <w:r>
        <w:tab/>
        <w:t>1400 mm</w:t>
      </w:r>
    </w:p>
    <w:p w14:paraId="7096B321" w14:textId="25BFE156" w:rsidR="000E0F72" w:rsidRDefault="000E0F72" w:rsidP="000E0F72">
      <w:pPr>
        <w:rPr>
          <w:b/>
        </w:rPr>
      </w:pPr>
      <w:r w:rsidRPr="001E438B">
        <w:rPr>
          <w:b/>
        </w:rPr>
        <w:t>Materiály</w:t>
      </w:r>
      <w:r>
        <w:rPr>
          <w:b/>
        </w:rPr>
        <w:t xml:space="preserve"> komínové konstrukce</w:t>
      </w:r>
    </w:p>
    <w:p w14:paraId="4F4F4683" w14:textId="77777777" w:rsidR="000E0F72" w:rsidRDefault="000E0F72" w:rsidP="000E0F72">
      <w:pPr>
        <w:rPr>
          <w:b/>
        </w:rPr>
      </w:pPr>
      <w:r>
        <w:rPr>
          <w:b/>
        </w:rPr>
        <w:t>Vnitřní vložka</w:t>
      </w:r>
    </w:p>
    <w:p w14:paraId="2F50E5C2" w14:textId="77777777" w:rsidR="000E0F72" w:rsidRPr="001E438B" w:rsidRDefault="000E0F72" w:rsidP="000E0F72">
      <w:r w:rsidRPr="001E438B">
        <w:t xml:space="preserve">Materiál </w:t>
      </w:r>
      <w:r>
        <w:t>vnitřní</w:t>
      </w:r>
      <w:r w:rsidRPr="001E438B">
        <w:t xml:space="preserve"> vložky komína </w:t>
      </w:r>
      <w:r w:rsidRPr="001E438B">
        <w:tab/>
      </w:r>
      <w:r>
        <w:tab/>
      </w:r>
      <w:r>
        <w:tab/>
      </w:r>
      <w:r>
        <w:tab/>
        <w:t xml:space="preserve">1.4404, </w:t>
      </w:r>
      <w:r w:rsidRPr="001E438B">
        <w:t>EN10088</w:t>
      </w:r>
    </w:p>
    <w:p w14:paraId="4D8B18F8" w14:textId="77777777" w:rsidR="000E0F72" w:rsidRPr="001E438B" w:rsidRDefault="000E0F72" w:rsidP="000E0F72">
      <w:r>
        <w:t>Tloušťka</w:t>
      </w:r>
      <w:r w:rsidRPr="001E438B">
        <w:t xml:space="preserve"> materiálu vložky komína</w:t>
      </w:r>
      <w:r w:rsidRPr="001E438B">
        <w:tab/>
      </w:r>
      <w:r>
        <w:tab/>
      </w:r>
      <w:r>
        <w:tab/>
      </w:r>
      <w:r>
        <w:tab/>
        <w:t xml:space="preserve">2 </w:t>
      </w:r>
      <w:r w:rsidRPr="001E438B">
        <w:t>mm (1.4404 - AISI 316L)</w:t>
      </w:r>
    </w:p>
    <w:p w14:paraId="6C49C599" w14:textId="77777777" w:rsidR="000E0F72" w:rsidRPr="001E438B" w:rsidRDefault="000E0F72" w:rsidP="000E0F72">
      <w:r w:rsidRPr="001E438B">
        <w:t>Izol</w:t>
      </w:r>
      <w:r>
        <w:t>ace</w:t>
      </w:r>
      <w:r w:rsidRPr="001E438B">
        <w:t xml:space="preserve"> vn</w:t>
      </w:r>
      <w:r>
        <w:t>itřní</w:t>
      </w:r>
      <w:r w:rsidRPr="001E438B">
        <w:t xml:space="preserve"> vložky mineráln</w:t>
      </w:r>
      <w:r>
        <w:t>í</w:t>
      </w:r>
      <w:r w:rsidRPr="001E438B">
        <w:t xml:space="preserve"> vlnou</w:t>
      </w:r>
      <w:r>
        <w:t xml:space="preserve"> 100 kg/m3</w:t>
      </w:r>
      <w:r>
        <w:tab/>
      </w:r>
      <w:r>
        <w:tab/>
      </w:r>
      <w:r w:rsidRPr="001E438B">
        <w:t>2x</w:t>
      </w:r>
      <w:r>
        <w:t xml:space="preserve">50 </w:t>
      </w:r>
      <w:r w:rsidRPr="001E438B">
        <w:t>mm</w:t>
      </w:r>
      <w:r>
        <w:t xml:space="preserve"> </w:t>
      </w:r>
    </w:p>
    <w:p w14:paraId="3F44EA7F" w14:textId="77777777" w:rsidR="000E0F72" w:rsidRDefault="000E0F72" w:rsidP="000E0F72">
      <w:pPr>
        <w:rPr>
          <w:b/>
        </w:rPr>
      </w:pPr>
      <w:r>
        <w:rPr>
          <w:b/>
        </w:rPr>
        <w:t>Venkovní plášť</w:t>
      </w:r>
    </w:p>
    <w:p w14:paraId="51E4E94B" w14:textId="77777777" w:rsidR="000E0F72" w:rsidRPr="001E438B" w:rsidRDefault="000E0F72" w:rsidP="000E0F72">
      <w:r w:rsidRPr="001E438B">
        <w:t>Nosný plášť komína (plechy)</w:t>
      </w:r>
      <w:r w:rsidRPr="001E438B">
        <w:tab/>
      </w:r>
      <w:r>
        <w:tab/>
      </w:r>
      <w:r>
        <w:tab/>
      </w:r>
      <w:r>
        <w:tab/>
      </w:r>
      <w:r>
        <w:tab/>
      </w:r>
      <w:r w:rsidRPr="001E438B">
        <w:t>S235JRG2</w:t>
      </w:r>
      <w:r>
        <w:t xml:space="preserve"> </w:t>
      </w:r>
      <w:r w:rsidRPr="001E438B">
        <w:t>EN10025-2</w:t>
      </w:r>
    </w:p>
    <w:p w14:paraId="55D6D64F" w14:textId="33E95049" w:rsidR="000E0F72" w:rsidRDefault="000E0F72" w:rsidP="000E0F72">
      <w:r w:rsidRPr="001E438B">
        <w:t>Základová p</w:t>
      </w:r>
      <w:r>
        <w:t>a</w:t>
      </w:r>
      <w:r w:rsidRPr="001E438B">
        <w:t>tka, p</w:t>
      </w:r>
      <w:r>
        <w:t>ř</w:t>
      </w:r>
      <w:r w:rsidRPr="001E438B">
        <w:t xml:space="preserve">íruby, výztuhy </w:t>
      </w:r>
      <w:r w:rsidRPr="001E438B">
        <w:tab/>
      </w:r>
      <w:r>
        <w:tab/>
      </w:r>
      <w:r>
        <w:tab/>
      </w:r>
      <w:r>
        <w:tab/>
      </w:r>
      <w:r w:rsidRPr="001E438B">
        <w:t>S355J</w:t>
      </w:r>
      <w:r w:rsidR="00B63C74" w:rsidRPr="001E438B">
        <w:t>2</w:t>
      </w:r>
      <w:r w:rsidR="00B63C74">
        <w:t xml:space="preserve"> </w:t>
      </w:r>
      <w:r w:rsidR="00B63C74" w:rsidRPr="001E438B">
        <w:t>EN</w:t>
      </w:r>
      <w:r w:rsidRPr="001E438B">
        <w:t>10025-2</w:t>
      </w:r>
    </w:p>
    <w:p w14:paraId="64095694" w14:textId="482D6D97" w:rsidR="00042B55" w:rsidRDefault="000E0F72" w:rsidP="00042B55">
      <w:r>
        <w:lastRenderedPageBreak/>
        <w:t>Komín kompletně vybavený a vystrojený – s revizním otvorem d</w:t>
      </w:r>
      <w:r w:rsidR="00493A8D">
        <w:t>=</w:t>
      </w:r>
      <w:r>
        <w:t>600 mm, zaústění do komínu ukončené přírubou, základová deska s volně dodanými kotevními šrouby (kotevním košem), žebřík vnější s odpočívadly (plošinami dle normy po 6</w:t>
      </w:r>
      <w:r w:rsidR="00B63C74">
        <w:t xml:space="preserve"> </w:t>
      </w:r>
      <w:r>
        <w:t>m), ochranným košem a měřící plošinou ok plošin pozinkované, vnitřní bezpečnostní žebřík.</w:t>
      </w:r>
      <w:r w:rsidR="00042B55">
        <w:t xml:space="preserve"> OK komínu bude uzem</w:t>
      </w:r>
      <w:r w:rsidR="00B63C74">
        <w:t>n</w:t>
      </w:r>
      <w:r w:rsidR="00042B55">
        <w:t>ěna zemnícím páskem v patě napojena na zemnící soustavu, kter</w:t>
      </w:r>
      <w:r w:rsidR="00657E78">
        <w:t>á</w:t>
      </w:r>
      <w:r w:rsidR="00042B55">
        <w:t xml:space="preserve"> </w:t>
      </w:r>
      <w:r w:rsidR="00657E78">
        <w:t xml:space="preserve">bude </w:t>
      </w:r>
      <w:r w:rsidR="00042B55">
        <w:t>připrav</w:t>
      </w:r>
      <w:r w:rsidR="00657E78">
        <w:t>ena</w:t>
      </w:r>
      <w:r w:rsidR="00042B55">
        <w:t xml:space="preserve"> </w:t>
      </w:r>
      <w:r w:rsidR="00657E78">
        <w:t xml:space="preserve">v rámci </w:t>
      </w:r>
      <w:r w:rsidR="00C924A9">
        <w:t xml:space="preserve">stavební části </w:t>
      </w:r>
      <w:r w:rsidR="00C924A9" w:rsidRPr="00C924A9">
        <w:rPr>
          <w:smallCaps/>
        </w:rPr>
        <w:t>díla</w:t>
      </w:r>
      <w:r w:rsidR="00042B55">
        <w:t>.</w:t>
      </w:r>
    </w:p>
    <w:p w14:paraId="56C7BEFF" w14:textId="22DA3C94" w:rsidR="000E0F72" w:rsidRDefault="000E0F72" w:rsidP="000E0F72">
      <w:r w:rsidRPr="00371E41">
        <w:rPr>
          <w:b/>
        </w:rPr>
        <w:t>Komín bude opatřen tlumičem hluku</w:t>
      </w:r>
      <w:r>
        <w:t xml:space="preserve"> DN1700mm s délkou 8</w:t>
      </w:r>
      <w:r w:rsidR="00B63C74">
        <w:t xml:space="preserve"> </w:t>
      </w:r>
      <w:r>
        <w:t xml:space="preserve">m vestavěný do vnitřního průduchu pro následující akustický design: </w:t>
      </w:r>
    </w:p>
    <w:p w14:paraId="47F729CF" w14:textId="77777777" w:rsidR="000E0F72" w:rsidRDefault="000E0F72" w:rsidP="000E0F72">
      <w:r w:rsidRPr="00241353">
        <w:rPr>
          <w:noProof/>
        </w:rPr>
        <w:drawing>
          <wp:inline distT="0" distB="0" distL="0" distR="0" wp14:anchorId="0C69FC75" wp14:editId="5906D05F">
            <wp:extent cx="5019675" cy="5715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19675" cy="571500"/>
                    </a:xfrm>
                    <a:prstGeom prst="rect">
                      <a:avLst/>
                    </a:prstGeom>
                    <a:noFill/>
                    <a:ln>
                      <a:noFill/>
                    </a:ln>
                  </pic:spPr>
                </pic:pic>
              </a:graphicData>
            </a:graphic>
          </wp:inline>
        </w:drawing>
      </w:r>
    </w:p>
    <w:p w14:paraId="700BB6A0" w14:textId="1D4F11CE" w:rsidR="000E0F72" w:rsidRPr="00241353" w:rsidRDefault="000E0F72" w:rsidP="000E0F72">
      <w:r>
        <w:t xml:space="preserve">Tlaková ztráta tlumiče návrhová </w:t>
      </w:r>
      <w:r w:rsidR="0017175E">
        <w:t xml:space="preserve">je </w:t>
      </w:r>
      <w:r>
        <w:t>650 Pa</w:t>
      </w:r>
    </w:p>
    <w:p w14:paraId="020667DF" w14:textId="11D219FE" w:rsidR="000E0F72" w:rsidRPr="00145DC0" w:rsidRDefault="000E0F72" w:rsidP="000E0F72">
      <w:r w:rsidRPr="00145DC0">
        <w:rPr>
          <w:b/>
          <w:bCs/>
        </w:rPr>
        <w:t>P</w:t>
      </w:r>
      <w:r w:rsidRPr="000E0F72">
        <w:rPr>
          <w:b/>
          <w:lang w:val="pl-PL"/>
        </w:rPr>
        <w:t>ovrchová úprava</w:t>
      </w:r>
      <w:r w:rsidRPr="000B71DB">
        <w:rPr>
          <w:lang w:val="pl-PL"/>
        </w:rPr>
        <w:t xml:space="preserve"> venkovního pláš</w:t>
      </w:r>
      <w:r>
        <w:rPr>
          <w:lang w:val="pl-PL"/>
        </w:rPr>
        <w:t>t</w:t>
      </w:r>
      <w:r w:rsidRPr="000B71DB">
        <w:rPr>
          <w:lang w:val="pl-PL"/>
        </w:rPr>
        <w:t>ě komína</w:t>
      </w:r>
      <w:r w:rsidRPr="00145DC0">
        <w:t xml:space="preserve">: </w:t>
      </w:r>
      <w:r>
        <w:rPr>
          <w:lang w:val="pl-PL"/>
        </w:rPr>
        <w:t>t</w:t>
      </w:r>
      <w:r w:rsidRPr="000B71DB">
        <w:rPr>
          <w:lang w:val="pl-PL"/>
        </w:rPr>
        <w:t>rysk</w:t>
      </w:r>
      <w:r w:rsidR="00042F80">
        <w:rPr>
          <w:lang w:val="pl-PL"/>
        </w:rPr>
        <w:t>á</w:t>
      </w:r>
      <w:r w:rsidRPr="000B71DB">
        <w:rPr>
          <w:lang w:val="pl-PL"/>
        </w:rPr>
        <w:t>n</w:t>
      </w:r>
      <w:r>
        <w:rPr>
          <w:lang w:val="pl-PL"/>
        </w:rPr>
        <w:t>í</w:t>
      </w:r>
      <w:r w:rsidRPr="000B71DB">
        <w:rPr>
          <w:lang w:val="pl-PL"/>
        </w:rPr>
        <w:t xml:space="preserve"> SA 2.5 </w:t>
      </w:r>
      <w:r>
        <w:rPr>
          <w:lang w:val="pl-PL"/>
        </w:rPr>
        <w:t>dle</w:t>
      </w:r>
      <w:r w:rsidRPr="000B71DB">
        <w:rPr>
          <w:lang w:val="pl-PL"/>
        </w:rPr>
        <w:t xml:space="preserve"> </w:t>
      </w:r>
      <w:r w:rsidRPr="00145DC0">
        <w:t>EN ISO 8501-1:2007</w:t>
      </w:r>
      <w:r w:rsidRPr="000B71DB">
        <w:rPr>
          <w:lang w:val="pl-PL"/>
        </w:rPr>
        <w:t xml:space="preserve"> s aplik</w:t>
      </w:r>
      <w:r>
        <w:rPr>
          <w:lang w:val="pl-PL"/>
        </w:rPr>
        <w:t>a</w:t>
      </w:r>
      <w:r w:rsidRPr="000B71DB">
        <w:rPr>
          <w:lang w:val="pl-PL"/>
        </w:rPr>
        <w:t>c</w:t>
      </w:r>
      <w:r>
        <w:rPr>
          <w:lang w:val="pl-PL"/>
        </w:rPr>
        <w:t>í</w:t>
      </w:r>
      <w:r w:rsidRPr="000B71DB">
        <w:rPr>
          <w:lang w:val="pl-PL"/>
        </w:rPr>
        <w:t xml:space="preserve"> nasled</w:t>
      </w:r>
      <w:r>
        <w:rPr>
          <w:lang w:val="pl-PL"/>
        </w:rPr>
        <w:t>ných</w:t>
      </w:r>
      <w:r w:rsidRPr="000B71DB">
        <w:rPr>
          <w:lang w:val="pl-PL"/>
        </w:rPr>
        <w:t>h nát</w:t>
      </w:r>
      <w:r>
        <w:rPr>
          <w:lang w:val="pl-PL"/>
        </w:rPr>
        <w:t>ě</w:t>
      </w:r>
      <w:r w:rsidRPr="000B71DB">
        <w:rPr>
          <w:lang w:val="pl-PL"/>
        </w:rPr>
        <w:t>r</w:t>
      </w:r>
      <w:r>
        <w:rPr>
          <w:lang w:val="pl-PL"/>
        </w:rPr>
        <w:t>ů</w:t>
      </w:r>
      <w:r w:rsidRPr="000B71DB">
        <w:rPr>
          <w:lang w:val="pl-PL"/>
        </w:rPr>
        <w:t>:</w:t>
      </w:r>
    </w:p>
    <w:p w14:paraId="4ACB8165" w14:textId="77777777" w:rsidR="000E0F72" w:rsidRPr="00F0679C" w:rsidRDefault="000E0F72" w:rsidP="000E0F72">
      <w:pPr>
        <w:rPr>
          <w:lang w:val="fr-FR"/>
        </w:rPr>
      </w:pPr>
      <w:r w:rsidRPr="00F0679C">
        <w:rPr>
          <w:b/>
          <w:bCs/>
          <w:lang w:val="fr-FR"/>
        </w:rPr>
        <w:t>1 x 100 mikr</w:t>
      </w:r>
      <w:r>
        <w:rPr>
          <w:b/>
          <w:bCs/>
          <w:lang w:val="fr-FR"/>
        </w:rPr>
        <w:t>o_m</w:t>
      </w:r>
      <w:r w:rsidRPr="00F0679C">
        <w:rPr>
          <w:b/>
          <w:bCs/>
          <w:lang w:val="fr-FR"/>
        </w:rPr>
        <w:t xml:space="preserve"> </w:t>
      </w:r>
      <w:r>
        <w:rPr>
          <w:lang w:val="fr-FR"/>
        </w:rPr>
        <w:t>–</w:t>
      </w:r>
      <w:r w:rsidRPr="00F0679C">
        <w:rPr>
          <w:lang w:val="fr-FR"/>
        </w:rPr>
        <w:t xml:space="preserve"> dvo</w:t>
      </w:r>
      <w:r>
        <w:rPr>
          <w:lang w:val="fr-FR"/>
        </w:rPr>
        <w:t>u-s</w:t>
      </w:r>
      <w:r w:rsidRPr="00F0679C">
        <w:rPr>
          <w:lang w:val="fr-FR"/>
        </w:rPr>
        <w:t>ložkový epoxidový základn</w:t>
      </w:r>
      <w:r>
        <w:rPr>
          <w:lang w:val="fr-FR"/>
        </w:rPr>
        <w:t>í</w:t>
      </w:r>
      <w:r w:rsidRPr="00F0679C">
        <w:rPr>
          <w:lang w:val="fr-FR"/>
        </w:rPr>
        <w:t xml:space="preserve"> nát</w:t>
      </w:r>
      <w:r>
        <w:rPr>
          <w:lang w:val="fr-FR"/>
        </w:rPr>
        <w:t>ěr</w:t>
      </w:r>
    </w:p>
    <w:p w14:paraId="7C2FE00C" w14:textId="77777777" w:rsidR="000E0F72" w:rsidRPr="00F0679C" w:rsidRDefault="000E0F72" w:rsidP="000E0F72">
      <w:pPr>
        <w:rPr>
          <w:lang w:val="fr-FR"/>
        </w:rPr>
      </w:pPr>
      <w:r w:rsidRPr="00F0679C">
        <w:rPr>
          <w:b/>
          <w:bCs/>
          <w:lang w:val="fr-FR"/>
        </w:rPr>
        <w:t>1 x 60 mikr</w:t>
      </w:r>
      <w:r>
        <w:rPr>
          <w:b/>
          <w:bCs/>
          <w:lang w:val="fr-FR"/>
        </w:rPr>
        <w:t>o_m</w:t>
      </w:r>
      <w:r w:rsidRPr="00F0679C">
        <w:rPr>
          <w:lang w:val="fr-FR"/>
        </w:rPr>
        <w:t xml:space="preserve"> – polyuretánový vrch</w:t>
      </w:r>
      <w:r>
        <w:rPr>
          <w:lang w:val="fr-FR"/>
        </w:rPr>
        <w:t>ní</w:t>
      </w:r>
      <w:r w:rsidRPr="00F0679C">
        <w:rPr>
          <w:lang w:val="fr-FR"/>
        </w:rPr>
        <w:t xml:space="preserve"> nát</w:t>
      </w:r>
      <w:r>
        <w:rPr>
          <w:lang w:val="fr-FR"/>
        </w:rPr>
        <w:t>ě</w:t>
      </w:r>
      <w:r w:rsidRPr="00F0679C">
        <w:rPr>
          <w:lang w:val="fr-FR"/>
        </w:rPr>
        <w:t xml:space="preserve">r </w:t>
      </w:r>
    </w:p>
    <w:p w14:paraId="53B333D4" w14:textId="77777777" w:rsidR="000E0F72" w:rsidRPr="00F0679C" w:rsidRDefault="000E0F72" w:rsidP="000E0F72">
      <w:pPr>
        <w:rPr>
          <w:lang w:val="fr-FR"/>
        </w:rPr>
      </w:pPr>
      <w:r>
        <w:rPr>
          <w:lang w:val="fr-FR"/>
        </w:rPr>
        <w:t>dle EN ISO 12944</w:t>
      </w:r>
      <w:r w:rsidRPr="00F0679C">
        <w:rPr>
          <w:lang w:val="fr-FR"/>
        </w:rPr>
        <w:t>5:2018 t</w:t>
      </w:r>
      <w:r>
        <w:rPr>
          <w:lang w:val="fr-FR"/>
        </w:rPr>
        <w:t>ří</w:t>
      </w:r>
      <w:r w:rsidRPr="00F0679C">
        <w:rPr>
          <w:lang w:val="fr-FR"/>
        </w:rPr>
        <w:t xml:space="preserve">da agresivity </w:t>
      </w:r>
      <w:r w:rsidRPr="00F0679C">
        <w:rPr>
          <w:b/>
          <w:lang w:val="fr-FR"/>
        </w:rPr>
        <w:t>C</w:t>
      </w:r>
      <w:r w:rsidRPr="00F0679C">
        <w:rPr>
          <w:b/>
          <w:lang w:val="en-GB"/>
        </w:rPr>
        <w:fldChar w:fldCharType="begin"/>
      </w:r>
      <w:r w:rsidRPr="00F0679C">
        <w:rPr>
          <w:b/>
          <w:lang w:val="fr-FR"/>
        </w:rPr>
        <w:instrText xml:space="preserve">  </w:instrText>
      </w:r>
      <w:r w:rsidRPr="00F0679C">
        <w:rPr>
          <w:b/>
          <w:lang w:val="en-GB"/>
        </w:rPr>
        <w:fldChar w:fldCharType="end"/>
      </w:r>
      <w:r w:rsidRPr="00F0679C">
        <w:rPr>
          <w:b/>
          <w:lang w:val="en-GB"/>
        </w:rPr>
        <w:t>3-M</w:t>
      </w:r>
      <w:r w:rsidRPr="00F0679C">
        <w:rPr>
          <w:lang w:val="fr-FR"/>
        </w:rPr>
        <w:t xml:space="preserve">. Použité nátery od renomovaných </w:t>
      </w:r>
      <w:r>
        <w:rPr>
          <w:lang w:val="fr-FR"/>
        </w:rPr>
        <w:t xml:space="preserve">firem </w:t>
      </w:r>
      <w:r w:rsidRPr="00F0679C">
        <w:rPr>
          <w:lang w:val="fr-FR"/>
        </w:rPr>
        <w:t xml:space="preserve">Hempel / Jotun. </w:t>
      </w:r>
    </w:p>
    <w:p w14:paraId="2A721017" w14:textId="2B403B4F" w:rsidR="00E94017" w:rsidRDefault="006247DF" w:rsidP="00A81FD4">
      <w:pPr>
        <w:pStyle w:val="Nadpis4"/>
      </w:pPr>
      <w:r w:rsidRPr="008E6F0B">
        <w:t>PS 05</w:t>
      </w:r>
      <w:r w:rsidRPr="008E6F0B">
        <w:tab/>
        <w:t xml:space="preserve"> </w:t>
      </w:r>
      <w:r w:rsidR="00ED0DCC">
        <w:t>Technologie plynového motoru</w:t>
      </w:r>
      <w:r w:rsidR="00B656C1" w:rsidRPr="008E6F0B">
        <w:t xml:space="preserve"> </w:t>
      </w:r>
      <w:r w:rsidRPr="008E6F0B">
        <w:t xml:space="preserve">PM8 a příslušenství </w:t>
      </w:r>
    </w:p>
    <w:p w14:paraId="228E46F8" w14:textId="32B7E3B5" w:rsidR="006247DF" w:rsidRPr="008E6F0B" w:rsidRDefault="006247DF" w:rsidP="006247DF">
      <w:r w:rsidRPr="008E6F0B">
        <w:t xml:space="preserve">Kogenerační jednotka PM8 je zařízení s plynovým pístovým spalovacím motorem upraveným pro kombinovanou výrobu elektřiny a tepla. Kogenerační jednotka bude dodána v provedení s protihlukovým krytem v kontejneru určeném pro venkovní provoz. Kogenerační jednotka bude již ve výrobním </w:t>
      </w:r>
      <w:r w:rsidR="00A30512">
        <w:t xml:space="preserve">závodě </w:t>
      </w:r>
      <w:r w:rsidRPr="008E6F0B">
        <w:t>vybavena komínem pro odvod spalin a připravena na připojení plynu, topného a elektrického systému.</w:t>
      </w:r>
    </w:p>
    <w:p w14:paraId="47456858" w14:textId="77777777" w:rsidR="006247DF" w:rsidRPr="008E6F0B" w:rsidRDefault="006247DF" w:rsidP="006247DF">
      <w:r w:rsidRPr="008E6F0B">
        <w:t>Vlastní plynové trasy kogenerační jednotky obsahuje plynový filtr, dvojici rychlouzavíracích elektromagnetických ventilů, nulový regulátor, kovovou hadici pro připojení ke směšovači a potřebné snímače tlaku.</w:t>
      </w:r>
    </w:p>
    <w:p w14:paraId="19948286" w14:textId="6DCC587A" w:rsidR="006247DF" w:rsidRPr="008E6F0B" w:rsidRDefault="006247DF" w:rsidP="006247DF">
      <w:r w:rsidRPr="008E6F0B">
        <w:t>Motor je vybaven elektronickou řídicí jednotkou, která zajišťuje správný provoz motoru. Řídicí jednotka také zajišťuje měření provozních parametrů motoru, které jsou dále zasílány do řídicího systému kogenerační jednotky. Ukládání vybraných provozních parametrů je zajištěno paměťovou jednotkou pro ukládání informací o provozních parametrech motoru.</w:t>
      </w:r>
    </w:p>
    <w:p w14:paraId="71601350" w14:textId="536B2F37" w:rsidR="006247DF" w:rsidRPr="008E6F0B" w:rsidRDefault="006247DF" w:rsidP="006247DF">
      <w:r w:rsidRPr="008E6F0B">
        <w:t xml:space="preserve">Chladící jednotka motoru je instalována na střechu kontejneru. </w:t>
      </w:r>
    </w:p>
    <w:p w14:paraId="44A27F51" w14:textId="51FF243A" w:rsidR="006247DF" w:rsidRPr="008E6F0B" w:rsidRDefault="006247DF" w:rsidP="006247DF">
      <w:r w:rsidRPr="008E6F0B">
        <w:t>Kogenerační jednotka PM8 musí splňovat totožné funkcionality jako PM7, a dále musí být způsobilá pro funkcionalitu startu ze tmy a k oživení a provozování elektrického ostrova ohraničeného rozhraním 22 kV v místě připojení k distribuční soustavě tak, že bude schopná zásobit celou vlastní spotřebu areálu. Její způsob využití bude zohledňovat i optimalizaci zajištění energií pro vlastní spotřeby výrobního areálu samotného.</w:t>
      </w:r>
    </w:p>
    <w:p w14:paraId="28FB24B0" w14:textId="1ED1ADA5" w:rsidR="006247DF" w:rsidRDefault="006247DF" w:rsidP="006247DF">
      <w:r w:rsidRPr="008E6F0B">
        <w:t xml:space="preserve">Teplo z PM8 bude využit </w:t>
      </w:r>
      <w:r w:rsidR="00B16A17">
        <w:t xml:space="preserve">do </w:t>
      </w:r>
      <w:r w:rsidRPr="008E6F0B">
        <w:t>systému CZT</w:t>
      </w:r>
      <w:r w:rsidR="00B16A17">
        <w:t xml:space="preserve"> a </w:t>
      </w:r>
      <w:r w:rsidR="00B16A17" w:rsidRPr="008E6F0B">
        <w:t>pro předehřev PM7</w:t>
      </w:r>
      <w:r w:rsidRPr="008E6F0B">
        <w:t>.</w:t>
      </w:r>
    </w:p>
    <w:p w14:paraId="3A407F85" w14:textId="633402EB" w:rsidR="00B16A17" w:rsidRPr="00275496" w:rsidRDefault="00B16A17" w:rsidP="00B16A17">
      <w:pPr>
        <w:spacing w:before="60"/>
      </w:pPr>
      <w:r w:rsidRPr="00275496">
        <w:rPr>
          <w:bCs/>
          <w:kern w:val="32"/>
        </w:rPr>
        <w:t>Jádrem provozního souboru PS</w:t>
      </w:r>
      <w:r w:rsidR="00F03423">
        <w:rPr>
          <w:bCs/>
          <w:kern w:val="32"/>
        </w:rPr>
        <w:t xml:space="preserve"> </w:t>
      </w:r>
      <w:r w:rsidRPr="00275496">
        <w:rPr>
          <w:bCs/>
          <w:kern w:val="32"/>
        </w:rPr>
        <w:t xml:space="preserve">05 je plynová motor-generátorová jednotka </w:t>
      </w:r>
      <w:r w:rsidRPr="00275496">
        <w:t xml:space="preserve">s pístovým spalovacím plynovým motorem, </w:t>
      </w:r>
      <w:r w:rsidRPr="00275496">
        <w:rPr>
          <w:bCs/>
          <w:kern w:val="32"/>
        </w:rPr>
        <w:t>provozně označená PM8. Ostatní technologick</w:t>
      </w:r>
      <w:r w:rsidR="00D25D3E" w:rsidRPr="00275496">
        <w:rPr>
          <w:bCs/>
          <w:kern w:val="32"/>
        </w:rPr>
        <w:t>á</w:t>
      </w:r>
      <w:r w:rsidRPr="00275496">
        <w:rPr>
          <w:bCs/>
          <w:kern w:val="32"/>
        </w:rPr>
        <w:t xml:space="preserve"> zařízení budou instalován</w:t>
      </w:r>
      <w:r w:rsidR="00D25D3E" w:rsidRPr="00275496">
        <w:rPr>
          <w:bCs/>
          <w:kern w:val="32"/>
        </w:rPr>
        <w:t>a</w:t>
      </w:r>
      <w:r w:rsidRPr="00275496">
        <w:rPr>
          <w:bCs/>
          <w:kern w:val="32"/>
        </w:rPr>
        <w:t xml:space="preserve"> pro spolehlivý provoz plynového motoru. Jednotka </w:t>
      </w:r>
      <w:r w:rsidRPr="00275496">
        <w:t>bude zejména využita pro krytí vlastní spotřeby elektrické a tepelné energie Teplárny Tábor. Plynová kogenerační jednotka PM8 o elektrickém výkonu cca 0,520 MW</w:t>
      </w:r>
      <w:r w:rsidRPr="00275496">
        <w:rPr>
          <w:vertAlign w:val="subscript"/>
        </w:rPr>
        <w:t>e</w:t>
      </w:r>
      <w:r w:rsidRPr="00275496">
        <w:t xml:space="preserve"> a tepelném výkonu cca 0,620 MW</w:t>
      </w:r>
      <w:r w:rsidRPr="00275496">
        <w:rPr>
          <w:vertAlign w:val="subscript"/>
        </w:rPr>
        <w:t>t</w:t>
      </w:r>
      <w:r w:rsidRPr="00275496">
        <w:t xml:space="preserve"> bude </w:t>
      </w:r>
      <w:r w:rsidRPr="00275496">
        <w:lastRenderedPageBreak/>
        <w:t>technologicky způsobilá pro vysoce účinnou kogenerační výrobu elektřiny a tepla, taktéž bude způsobilá pro funkci startu ze tmy a k oživení a provozování elektrického ostrova ohraničeného rozhraním 22 kV v místě připojení k distribuční soustavě tak, že bude schopná pokrýt celou vlastní spotřebu areálu.</w:t>
      </w:r>
    </w:p>
    <w:p w14:paraId="5A96601A" w14:textId="77777777" w:rsidR="00B16A17" w:rsidRPr="00275496" w:rsidRDefault="00B16A17" w:rsidP="00B16A17">
      <w:pPr>
        <w:spacing w:before="60"/>
      </w:pPr>
      <w:r w:rsidRPr="00275496">
        <w:t xml:space="preserve">Soustrojí kogenerační jednotky PM8 je uloženo na základovém rámu. </w:t>
      </w:r>
    </w:p>
    <w:p w14:paraId="5768E1CA" w14:textId="2F0E81CD" w:rsidR="00B16A17" w:rsidRPr="00275496" w:rsidRDefault="00B16A17" w:rsidP="00B16A17">
      <w:pPr>
        <w:spacing w:before="60"/>
      </w:pPr>
      <w:r w:rsidRPr="00275496">
        <w:t xml:space="preserve">Na základovém rámu je pod motorem uchycena záchytná vana pro zachycení případného úniku provozních kapalin. Objem vany je cca 270 l. </w:t>
      </w:r>
    </w:p>
    <w:p w14:paraId="6DAADF5E" w14:textId="1C067A19" w:rsidR="00B16A17" w:rsidRPr="00275496" w:rsidRDefault="00B16A17" w:rsidP="00B16A17">
      <w:pPr>
        <w:spacing w:before="60"/>
      </w:pPr>
      <w:r w:rsidRPr="00275496">
        <w:t xml:space="preserve">Kogenerační jednotka bude dodána v provedení v kontejneru určeny pro venkovní provoz a bude již připravena na připojení plynu, topného systému a vybavena komínem pro odvod spalin. Rozváděč jednotky je vybaven přípojnými místy pro připojení k elektrické síti, datovou zásuvkou pro připojení k síti Internet (dálkový monitoring provozu), a zásuvkou pro obsluhu a nastavení jednotky. </w:t>
      </w:r>
    </w:p>
    <w:p w14:paraId="4F4802F2" w14:textId="0E58990D" w:rsidR="00B16A17" w:rsidRPr="00275496" w:rsidRDefault="00B16A17" w:rsidP="00B16A17">
      <w:pPr>
        <w:spacing w:before="60"/>
      </w:pPr>
      <w:r w:rsidRPr="00275496">
        <w:t xml:space="preserve">Funkce útlumu hluku bude plněna kontejnerem, hlučnost jednotky se bude pohybovat od hranicí 60 dB(A) ve vzdálenosti 10 m. </w:t>
      </w:r>
    </w:p>
    <w:p w14:paraId="18A5EA0A" w14:textId="16B1A567" w:rsidR="00B16A17" w:rsidRPr="00275496" w:rsidRDefault="00B16A17" w:rsidP="00B16A17">
      <w:pPr>
        <w:spacing w:before="60"/>
      </w:pPr>
      <w:r w:rsidRPr="00275496">
        <w:t xml:space="preserve">V pohotovostním režimu motoru zabezpečí systém větrání kontejneru trojnásobnou výměnu vzduchu dle technických pravidel pro instalaci a provoz soustrojí s motory na plynná paliva G 811 01 z 30.4.2008. </w:t>
      </w:r>
    </w:p>
    <w:p w14:paraId="79705DBA" w14:textId="5CF916A8" w:rsidR="00B16A17" w:rsidRPr="00275496" w:rsidRDefault="00B16A17" w:rsidP="00B16A17">
      <w:pPr>
        <w:spacing w:before="60"/>
      </w:pPr>
      <w:r w:rsidRPr="00275496">
        <w:t xml:space="preserve">Rozměry kontejneru (předpoklad): výška cca 2,8 m, šířka cca 2,2 m a délka 5,2 m. Provozní hmotnost kogenerační jednotky se bude pohybovat cca 12 tun. </w:t>
      </w:r>
    </w:p>
    <w:p w14:paraId="66C8ABD8" w14:textId="77777777" w:rsidR="00B16A17" w:rsidRPr="00275496" w:rsidRDefault="00B16A17" w:rsidP="00B16A17">
      <w:pPr>
        <w:rPr>
          <w:b/>
        </w:rPr>
      </w:pPr>
      <w:bookmarkStart w:id="56" w:name="_Toc80775758"/>
      <w:r w:rsidRPr="00275496">
        <w:rPr>
          <w:b/>
        </w:rPr>
        <w:t>Plynová kogenerační jednotka PM8</w:t>
      </w:r>
      <w:bookmarkEnd w:id="56"/>
    </w:p>
    <w:p w14:paraId="3B75604D" w14:textId="443BDA79" w:rsidR="00B16A17" w:rsidRPr="00275496" w:rsidRDefault="00B16A17" w:rsidP="00B16A17">
      <w:pPr>
        <w:spacing w:before="60"/>
      </w:pPr>
      <w:r w:rsidRPr="00275496">
        <w:t>Kogenerační jednotku pohání průmyslový pístový spalovací plynový motor s 12 válci uspořádanými do "V". K motoru je připojen generátor s výstupním napětím 400 V. Generátor slouží k přeměně mechanického výkonu motoru na elektrickou energii. Kogenerační jednotka bude vybavena jednoložiskovým generátorem. Jedná se o třífázov</w:t>
      </w:r>
      <w:r w:rsidR="000A72E9">
        <w:t>ý</w:t>
      </w:r>
      <w:r w:rsidRPr="00275496">
        <w:t xml:space="preserve"> synchronní generátor, který může být provozován paralelně se sítí, v nouzovém režimu, v ostrovním režimu nebo v jejich kombinaci.</w:t>
      </w:r>
    </w:p>
    <w:p w14:paraId="20FC33DB" w14:textId="77777777" w:rsidR="00B16A17" w:rsidRPr="00275496" w:rsidRDefault="00B16A17" w:rsidP="00B16A17">
      <w:pPr>
        <w:spacing w:before="60"/>
      </w:pPr>
      <w:r w:rsidRPr="00275496">
        <w:t>Motor je vybaven elektronickou řídicí jednotkou, která zajišťuje správný provoz motoru. Řídicí jednotka také zajišťuje měření provozních parametrů motoru, které jsou dále zasílány do řídicího systému kogenerační jednotky. Ukládání vybraných provozních parametrů je zajištěno paměťovou jednotkou, která splňuje požadavky pro ukládání informací o provozních parametrech motoru.</w:t>
      </w:r>
    </w:p>
    <w:p w14:paraId="065E0FC9" w14:textId="77777777" w:rsidR="00B16A17" w:rsidRPr="00275496" w:rsidRDefault="00B16A17" w:rsidP="00B16A17">
      <w:pPr>
        <w:spacing w:before="60"/>
      </w:pPr>
      <w:r w:rsidRPr="00275496">
        <w:t>Řídicí jednotka rovněž řídí zapalovací soustavu motoru. Reguluje předstih, energii jiskry a časování zápalu a sleduje také plynulost chodu motoru. V případě zjištění jakékoli anomálie, např. v důsledku nesprávné funkce zapalování, řídicí jednotka motor odstaví a zabrání tak jeho případnému poškození (detekce nepálení). Systém detekce nepálení umožňuje identifikovat, na kterém válci spalovacího motoru k problému dochází.</w:t>
      </w:r>
    </w:p>
    <w:p w14:paraId="61904079" w14:textId="77777777" w:rsidR="00B16A17" w:rsidRPr="00275496" w:rsidRDefault="00B16A17" w:rsidP="00B16A17">
      <w:pPr>
        <w:spacing w:before="60"/>
      </w:pPr>
      <w:r w:rsidRPr="00275496">
        <w:t>Startování: Kogenerační jednotka je standardně startována pomocí akumulátorů. Aby bylo možné kogenerační jednotku nastartovat i při výpadku sítě, bude jednotka vybavena akumulátory, nabíječkou akumulátorů a startérem. Elektrická energie pro start kogenerační jednotky je odebírána z akumulátorů.</w:t>
      </w:r>
    </w:p>
    <w:p w14:paraId="76065378" w14:textId="77777777" w:rsidR="00B16A17" w:rsidRPr="00275496" w:rsidRDefault="00B16A17" w:rsidP="00B16A17">
      <w:pPr>
        <w:spacing w:before="60"/>
      </w:pPr>
      <w:r w:rsidRPr="00275496">
        <w:t xml:space="preserve">Generátor s výstupním napětím 400 V splňuje požadavky Nařízení komise (EU) 2016/631 (RfG). Tento generátor může být vybaven měřením teploty ložiska. Kogenerační jednotka je vybavena jednoložiskovými generátory. Jedná se o třífázové synchronní generátory, které </w:t>
      </w:r>
      <w:r w:rsidRPr="00275496">
        <w:lastRenderedPageBreak/>
        <w:t>mohou být provozovány paralelně se sítí, v nouzovém režimu, v ostrovním režimu nebo v jejich kombinaci.</w:t>
      </w:r>
    </w:p>
    <w:p w14:paraId="6BBD29E9" w14:textId="71CF7BD0" w:rsidR="00B16A17" w:rsidRPr="00275496" w:rsidRDefault="00B16A17" w:rsidP="00B16A17">
      <w:pPr>
        <w:spacing w:line="264" w:lineRule="auto"/>
        <w:rPr>
          <w:b/>
          <w:bCs/>
          <w:kern w:val="32"/>
        </w:rPr>
      </w:pPr>
      <w:r w:rsidRPr="00275496">
        <w:rPr>
          <w:b/>
          <w:bCs/>
          <w:kern w:val="32"/>
        </w:rPr>
        <w:t>Palivo</w:t>
      </w:r>
    </w:p>
    <w:p w14:paraId="37A5BA98" w14:textId="47392C72" w:rsidR="00DC76FB" w:rsidRPr="00275496" w:rsidRDefault="00D25D3E" w:rsidP="00D25D3E">
      <w:pPr>
        <w:rPr>
          <w:bCs/>
          <w:kern w:val="32"/>
        </w:rPr>
      </w:pPr>
      <w:r w:rsidRPr="00275496">
        <w:rPr>
          <w:bCs/>
          <w:kern w:val="32"/>
        </w:rPr>
        <w:t>Složení a charakteristiky předpokládaného paliva pro PM8 je uvedeno v </w:t>
      </w:r>
      <w:r w:rsidR="00C63B68">
        <w:rPr>
          <w:bCs/>
          <w:kern w:val="32"/>
        </w:rPr>
        <w:t>kapitole</w:t>
      </w:r>
      <w:r w:rsidRPr="00275496">
        <w:rPr>
          <w:bCs/>
          <w:kern w:val="32"/>
        </w:rPr>
        <w:t xml:space="preserve"> 1.7.2. – Palivo pro nové technologie.</w:t>
      </w:r>
      <w:r w:rsidR="00B16A17" w:rsidRPr="00275496">
        <w:rPr>
          <w:bCs/>
          <w:kern w:val="32"/>
        </w:rPr>
        <w:t xml:space="preserve"> </w:t>
      </w:r>
    </w:p>
    <w:p w14:paraId="6E608679" w14:textId="4BA0CA13" w:rsidR="00B16A17" w:rsidRPr="00275496" w:rsidRDefault="00B16A17" w:rsidP="00DC76FB">
      <w:pPr>
        <w:pStyle w:val="Parametryza0"/>
        <w:ind w:left="0"/>
        <w:rPr>
          <w:bCs/>
          <w:kern w:val="32"/>
        </w:rPr>
      </w:pPr>
      <w:r w:rsidRPr="00275496">
        <w:rPr>
          <w:bCs/>
          <w:kern w:val="32"/>
        </w:rPr>
        <w:t xml:space="preserve">Motor </w:t>
      </w:r>
      <w:r w:rsidR="00222B66" w:rsidRPr="00275496">
        <w:rPr>
          <w:bCs/>
          <w:kern w:val="32"/>
        </w:rPr>
        <w:t>j</w:t>
      </w:r>
      <w:r w:rsidRPr="00275496">
        <w:rPr>
          <w:bCs/>
          <w:kern w:val="32"/>
        </w:rPr>
        <w:t xml:space="preserve">e vybaven vlastní plynovou řadou, která doreguluje tlak </w:t>
      </w:r>
      <w:r w:rsidR="00D25D3E" w:rsidRPr="00275496">
        <w:rPr>
          <w:bCs/>
          <w:kern w:val="32"/>
        </w:rPr>
        <w:t xml:space="preserve">zemního </w:t>
      </w:r>
      <w:r w:rsidRPr="00275496">
        <w:rPr>
          <w:bCs/>
          <w:kern w:val="32"/>
        </w:rPr>
        <w:t>plynu</w:t>
      </w:r>
      <w:r w:rsidR="00D25D3E" w:rsidRPr="00275496">
        <w:rPr>
          <w:bCs/>
          <w:kern w:val="32"/>
        </w:rPr>
        <w:t xml:space="preserve"> z 1,5 </w:t>
      </w:r>
      <w:r w:rsidR="00F975D7">
        <w:rPr>
          <w:bCs/>
          <w:kern w:val="32"/>
        </w:rPr>
        <w:t>bar (g)</w:t>
      </w:r>
      <w:r w:rsidRPr="00275496">
        <w:rPr>
          <w:bCs/>
          <w:kern w:val="32"/>
        </w:rPr>
        <w:t xml:space="preserve"> na </w:t>
      </w:r>
      <w:r w:rsidR="00222B66" w:rsidRPr="00275496">
        <w:rPr>
          <w:bCs/>
          <w:kern w:val="32"/>
        </w:rPr>
        <w:t xml:space="preserve">požadovaný </w:t>
      </w:r>
      <w:r w:rsidRPr="00275496">
        <w:rPr>
          <w:bCs/>
          <w:kern w:val="32"/>
        </w:rPr>
        <w:t>tlak před vstupem do spalovací komory</w:t>
      </w:r>
      <w:r w:rsidR="00222B66" w:rsidRPr="00275496">
        <w:rPr>
          <w:bCs/>
          <w:kern w:val="32"/>
        </w:rPr>
        <w:t xml:space="preserve"> cca 0,10 </w:t>
      </w:r>
      <w:r w:rsidR="00F975D7">
        <w:rPr>
          <w:bCs/>
          <w:kern w:val="32"/>
        </w:rPr>
        <w:t>bar (g)</w:t>
      </w:r>
      <w:r w:rsidRPr="00275496">
        <w:rPr>
          <w:bCs/>
          <w:kern w:val="32"/>
        </w:rPr>
        <w:t xml:space="preserve">. Plynová řada motoru se skládá zejména z regulátoru tlaku plynu, ze dvou rychlouzávěrů plynu a ručních uzavíracích armatur. Při signalizaci úniku plynu se automaticky uzavře přívod plynu do motoru. </w:t>
      </w:r>
    </w:p>
    <w:p w14:paraId="0813C081" w14:textId="77777777" w:rsidR="00B16A17" w:rsidRPr="00275496" w:rsidRDefault="00B16A17" w:rsidP="00BB557C">
      <w:pPr>
        <w:pStyle w:val="Parametryza0"/>
        <w:ind w:left="0"/>
        <w:rPr>
          <w:bCs/>
          <w:kern w:val="32"/>
        </w:rPr>
      </w:pPr>
      <w:r w:rsidRPr="00275496">
        <w:rPr>
          <w:bCs/>
          <w:kern w:val="32"/>
        </w:rPr>
        <w:t xml:space="preserve">Zemní plyn bude k motoru přiveden a připojen k jednotce přívodu plynu podle technických pravidel pro instalaci a provoz soustrojí s motory na plynná paliva G 811 01 z 30.4.2008 </w:t>
      </w:r>
    </w:p>
    <w:p w14:paraId="78CCC1BE" w14:textId="308AC377" w:rsidR="00B16A17" w:rsidRPr="00275496" w:rsidRDefault="00B16A17" w:rsidP="00BB557C">
      <w:pPr>
        <w:spacing w:line="264" w:lineRule="auto"/>
        <w:rPr>
          <w:bCs/>
          <w:kern w:val="32"/>
        </w:rPr>
      </w:pPr>
      <w:r w:rsidRPr="00275496">
        <w:rPr>
          <w:bCs/>
          <w:kern w:val="32"/>
        </w:rPr>
        <w:t xml:space="preserve">Přívod plynu k plynovým motorům řeší </w:t>
      </w:r>
      <w:r w:rsidR="00DC76FB" w:rsidRPr="00275496">
        <w:rPr>
          <w:bCs/>
          <w:kern w:val="32"/>
        </w:rPr>
        <w:t>provozní soubor</w:t>
      </w:r>
      <w:r w:rsidRPr="00275496">
        <w:rPr>
          <w:bCs/>
          <w:kern w:val="32"/>
        </w:rPr>
        <w:t xml:space="preserve"> PS</w:t>
      </w:r>
      <w:r w:rsidR="00741B00">
        <w:rPr>
          <w:bCs/>
          <w:kern w:val="32"/>
        </w:rPr>
        <w:t xml:space="preserve"> </w:t>
      </w:r>
      <w:r w:rsidRPr="00275496">
        <w:rPr>
          <w:bCs/>
          <w:kern w:val="32"/>
        </w:rPr>
        <w:t xml:space="preserve">01. </w:t>
      </w:r>
    </w:p>
    <w:p w14:paraId="62318EA8" w14:textId="77777777" w:rsidR="00B16A17" w:rsidRPr="00275496" w:rsidRDefault="00B16A17" w:rsidP="00222B66">
      <w:pPr>
        <w:spacing w:line="264" w:lineRule="auto"/>
        <w:rPr>
          <w:b/>
          <w:bCs/>
          <w:kern w:val="32"/>
        </w:rPr>
      </w:pPr>
      <w:bookmarkStart w:id="57" w:name="_Toc80775759"/>
      <w:r w:rsidRPr="00275496">
        <w:rPr>
          <w:b/>
          <w:bCs/>
          <w:kern w:val="32"/>
        </w:rPr>
        <w:t>Tepelný systém kogenerační jednotky PM8</w:t>
      </w:r>
      <w:bookmarkEnd w:id="57"/>
    </w:p>
    <w:p w14:paraId="223AADF5" w14:textId="77777777" w:rsidR="00B16A17" w:rsidRPr="00275496" w:rsidRDefault="00B16A17" w:rsidP="00BB557C">
      <w:pPr>
        <w:spacing w:before="60"/>
      </w:pPr>
      <w:r w:rsidRPr="00275496">
        <w:t xml:space="preserve">Tepelný systém kogenerační jednotky je z hlediska odběru tepelného výkonu tvořen: </w:t>
      </w:r>
    </w:p>
    <w:p w14:paraId="40304B33" w14:textId="77777777" w:rsidR="00B16A17" w:rsidRPr="00275496" w:rsidRDefault="00B16A17" w:rsidP="00437621">
      <w:pPr>
        <w:numPr>
          <w:ilvl w:val="0"/>
          <w:numId w:val="30"/>
        </w:numPr>
        <w:spacing w:before="60" w:after="0"/>
      </w:pPr>
      <w:r w:rsidRPr="00275496">
        <w:t xml:space="preserve">primárním okruhem, </w:t>
      </w:r>
    </w:p>
    <w:p w14:paraId="17C1AA0A" w14:textId="77777777" w:rsidR="00B16A17" w:rsidRPr="00275496" w:rsidRDefault="00B16A17" w:rsidP="00437621">
      <w:pPr>
        <w:numPr>
          <w:ilvl w:val="0"/>
          <w:numId w:val="30"/>
        </w:numPr>
        <w:spacing w:before="60" w:after="0"/>
      </w:pPr>
      <w:r w:rsidRPr="00275496">
        <w:t>sekundárním okruhem a</w:t>
      </w:r>
    </w:p>
    <w:p w14:paraId="7BA4F22F" w14:textId="77777777" w:rsidR="00B16A17" w:rsidRPr="00275496" w:rsidRDefault="00B16A17" w:rsidP="00437621">
      <w:pPr>
        <w:numPr>
          <w:ilvl w:val="0"/>
          <w:numId w:val="30"/>
        </w:numPr>
        <w:spacing w:before="60" w:after="0"/>
      </w:pPr>
      <w:r w:rsidRPr="00275496">
        <w:t xml:space="preserve"> technologickým okruhem.</w:t>
      </w:r>
    </w:p>
    <w:p w14:paraId="01EBE9E4" w14:textId="77777777" w:rsidR="00B16A17" w:rsidRPr="00275496" w:rsidRDefault="00B16A17" w:rsidP="00BB557C">
      <w:pPr>
        <w:pStyle w:val="Parametryza0"/>
        <w:ind w:left="0"/>
        <w:rPr>
          <w:bCs/>
          <w:kern w:val="32"/>
        </w:rPr>
      </w:pPr>
      <w:r w:rsidRPr="00275496">
        <w:rPr>
          <w:bCs/>
          <w:kern w:val="32"/>
        </w:rPr>
        <w:t xml:space="preserve">Maximální tepelný výkon jednotky je součtem tepelných výkonů těchto okruhů včetně výkonu přídavného spalinového výměníku. </w:t>
      </w:r>
    </w:p>
    <w:p w14:paraId="52788A32" w14:textId="77777777" w:rsidR="00B16A17" w:rsidRPr="00275496" w:rsidRDefault="00B16A17" w:rsidP="00BB557C">
      <w:pPr>
        <w:spacing w:before="60"/>
        <w:rPr>
          <w:b/>
          <w:bCs/>
        </w:rPr>
      </w:pPr>
      <w:r w:rsidRPr="00275496">
        <w:rPr>
          <w:b/>
          <w:bCs/>
        </w:rPr>
        <w:t xml:space="preserve">Primární okruh </w:t>
      </w:r>
    </w:p>
    <w:p w14:paraId="755A8D1C" w14:textId="77777777" w:rsidR="00B16A17" w:rsidRPr="00275496" w:rsidRDefault="00B16A17" w:rsidP="00BB557C">
      <w:pPr>
        <w:spacing w:before="60"/>
      </w:pPr>
      <w:r w:rsidRPr="00275496">
        <w:t xml:space="preserve">Primární okruh kogeneračních jednotek představuje uzavřený vnitřní tlakový okruh, který odebírá teplo z motoru a spalin a předává ho do sekundárního okruhu. Primární okruh se skládá z oběhového čerpadla, deskového výměníku, trojcestného ventilu, expanzní nádoby a propojovacího potrubí. Okruh je vybaven snímači teploty a tlaku pro zajištění spolehlivého provozu kogenerační jednotky. </w:t>
      </w:r>
    </w:p>
    <w:p w14:paraId="2DE46010" w14:textId="77777777" w:rsidR="00B16A17" w:rsidRPr="00275496" w:rsidRDefault="00B16A17" w:rsidP="00BB557C">
      <w:pPr>
        <w:spacing w:before="60"/>
        <w:rPr>
          <w:b/>
          <w:bCs/>
        </w:rPr>
      </w:pPr>
      <w:r w:rsidRPr="00275496">
        <w:rPr>
          <w:b/>
          <w:bCs/>
        </w:rPr>
        <w:t>Sekundární okruh</w:t>
      </w:r>
    </w:p>
    <w:p w14:paraId="2D460714" w14:textId="776AFF1B" w:rsidR="00B16A17" w:rsidRPr="00275496" w:rsidRDefault="00B16A17" w:rsidP="00BB557C">
      <w:pPr>
        <w:spacing w:before="60"/>
      </w:pPr>
      <w:r w:rsidRPr="00275496">
        <w:t xml:space="preserve">Sekundární okruh představuje okruh, kterým je zajištěno vyvedení hlavního tepelného výkonu jednotky (získaného chlazením spalovacího motoru a spalin) do topného systému. Sekundární okruh odebírá tepelný výkon z primárního okruhu. Okruh je standardně vybaven filtrem a ručními uzavíracími ventily, dále jej lze doplnit výběrem varianty další výbavy oběhové čerpadlo, třícestný ventil a kalorimetr. </w:t>
      </w:r>
    </w:p>
    <w:p w14:paraId="3DA305DC" w14:textId="5EC9AC03" w:rsidR="00B16A17" w:rsidRPr="00275496" w:rsidRDefault="00B16A17" w:rsidP="00B16A17">
      <w:pPr>
        <w:spacing w:before="60"/>
      </w:pPr>
      <w:r w:rsidRPr="00275496">
        <w:t>Oběhové čerpadlo sekundárního okruhu je elektronicky řízené, vykrývá tlakovou ztrátu okruhu a poskytuje určitou tlakovou rezervu pro topný systém. Oběhová čerpadla budou navržená pro teplotní spád Δt = 20 °C ( 95/75 °C). Použití</w:t>
      </w:r>
      <w:r w:rsidR="00D84EF5">
        <w:t>m</w:t>
      </w:r>
      <w:r w:rsidRPr="00275496">
        <w:t xml:space="preserve"> třícestného ventilu je průtok na oběhovém čerpadle konstantní. Trojcestný ventil zajišťuje stabilizaci teploty vody na výstupu ze sekundárního okruhu. Okruh bude opatřen kalorimetrem.</w:t>
      </w:r>
    </w:p>
    <w:p w14:paraId="32248F6E" w14:textId="77777777" w:rsidR="00B16A17" w:rsidRPr="00275496" w:rsidRDefault="00B16A17" w:rsidP="00BB557C">
      <w:pPr>
        <w:spacing w:before="60"/>
      </w:pPr>
      <w:r w:rsidRPr="00275496">
        <w:t>Kalorimetr měří množství tepelné energie dodávané do topného systému (průtokoměr se snímači teploty na vstupu a výstupu). Kalorimetr bude doplněn datovým výstupem.</w:t>
      </w:r>
    </w:p>
    <w:p w14:paraId="3F9F45E1" w14:textId="77777777" w:rsidR="00B16A17" w:rsidRPr="00275496" w:rsidRDefault="00B16A17" w:rsidP="00BB557C">
      <w:pPr>
        <w:spacing w:before="60"/>
      </w:pPr>
      <w:r w:rsidRPr="00275496">
        <w:t xml:space="preserve">Pro zajištění stálé nominální teploty na výstupu sekundárního okruhu i při sníženém výkonu kogenerační jednotky je do topného okruhu přidán tzv. „by-pass“ vodního okruhu </w:t>
      </w:r>
      <w:r w:rsidRPr="00275496">
        <w:lastRenderedPageBreak/>
        <w:t>spalinového výměníku. Ten prostřednictvím ventilu snižuje průtok spalinovým výměníkem a udržuje tak požadovanou teplotu 95 °C na výstupu z okruhu, a to v celém rozsahu regulace výkonu kogenerační jednotky.</w:t>
      </w:r>
    </w:p>
    <w:p w14:paraId="67DCED18" w14:textId="64A2B3EB" w:rsidR="00B16A17" w:rsidRPr="00275496" w:rsidRDefault="00B16A17" w:rsidP="00BB557C">
      <w:pPr>
        <w:spacing w:before="60"/>
      </w:pPr>
      <w:r w:rsidRPr="00275496">
        <w:t>Primární okruh je vybaven hladící jednotkami pro dochlazení vody před vstupem do motoru v případě, že sekundární okruh není schopen převzít veškeré teplo z primárního okruhu. Chladící jednotky budou instalovány na střechu kontejneru kogenerační jednotky.</w:t>
      </w:r>
    </w:p>
    <w:p w14:paraId="51E1A8A5" w14:textId="085E286B" w:rsidR="00F7466F" w:rsidRPr="00275496" w:rsidRDefault="00F7466F" w:rsidP="00F7466F">
      <w:pPr>
        <w:pStyle w:val="Parametryza0"/>
        <w:spacing w:after="0"/>
        <w:ind w:left="0"/>
        <w:rPr>
          <w:bCs/>
          <w:kern w:val="32"/>
        </w:rPr>
      </w:pPr>
      <w:r w:rsidRPr="00275496">
        <w:rPr>
          <w:bCs/>
          <w:kern w:val="32"/>
        </w:rPr>
        <w:t>Požadovaná tlaková třída potrubí sekundárního okruhu bude PN25.</w:t>
      </w:r>
    </w:p>
    <w:p w14:paraId="50DD3907" w14:textId="77777777" w:rsidR="00F7466F" w:rsidRPr="00275496" w:rsidRDefault="00F7466F" w:rsidP="00BB557C">
      <w:pPr>
        <w:spacing w:before="60"/>
      </w:pPr>
    </w:p>
    <w:p w14:paraId="218097B3" w14:textId="77777777" w:rsidR="00B16A17" w:rsidRPr="00275496" w:rsidRDefault="00B16A17" w:rsidP="00BB557C">
      <w:pPr>
        <w:spacing w:before="60"/>
        <w:rPr>
          <w:b/>
          <w:bCs/>
        </w:rPr>
      </w:pPr>
      <w:r w:rsidRPr="00275496">
        <w:rPr>
          <w:b/>
          <w:bCs/>
        </w:rPr>
        <w:t>Technologický okruh (okruh chlazení plnicí směsi, tzv. LT okruh)</w:t>
      </w:r>
    </w:p>
    <w:p w14:paraId="5D4869AB" w14:textId="77777777" w:rsidR="00B16A17" w:rsidRPr="00275496" w:rsidRDefault="00B16A17" w:rsidP="00BB557C">
      <w:pPr>
        <w:spacing w:before="60"/>
      </w:pPr>
      <w:r w:rsidRPr="00275496">
        <w:t>Úroveň využití tepelného výkonu z tohoto okruhu a jeho vychlazení bezprostředně ovlivňují dosažení udávaných technických parametrů. V kogenerační jednotce je do technologického okruhu připojen mezichladič pro chlazení směsi za turbodmychadlem. Vodní okruh dále zahrnuje trojcestný ventil a oběhové čerpadlo s tlakovou rezervou pro potrubí připojené chladicí jednotky.</w:t>
      </w:r>
    </w:p>
    <w:p w14:paraId="3E0AB570" w14:textId="77777777" w:rsidR="00B16A17" w:rsidRPr="00275496" w:rsidRDefault="00B16A17" w:rsidP="00BB557C">
      <w:pPr>
        <w:spacing w:before="60"/>
      </w:pPr>
      <w:r w:rsidRPr="00275496">
        <w:t xml:space="preserve">Tepelný výkon technologického okruhu lze využít v nízkoteplotních okruzích (předehřev TUV, ohřev vody v bazénech či jiných technologiích, tepelná čerpadla apod.). Není-li možné toto teplo při požadavku na dosažení trvalého jmenovitého elektrického výkonu využít, je nutné jej přes chladicí jednotku odvádět do okolního prostředí. Chladící jednotka bude instalována na střechu kontejneru kogenerační jednotky. </w:t>
      </w:r>
    </w:p>
    <w:p w14:paraId="0595113A" w14:textId="449B9BFD" w:rsidR="00B16A17" w:rsidRPr="00275496" w:rsidRDefault="00B16A17" w:rsidP="00BB557C">
      <w:pPr>
        <w:spacing w:before="60"/>
      </w:pPr>
      <w:r w:rsidRPr="00275496">
        <w:t xml:space="preserve">Chladicí jednotka bude vybavena elektronicky řízeným ventilátorem s úrovní hluku do </w:t>
      </w:r>
      <w:r w:rsidR="00BB557C" w:rsidRPr="00275496">
        <w:t>5</w:t>
      </w:r>
      <w:r w:rsidRPr="00275496">
        <w:t xml:space="preserve">5 dB(A) ve vzdálenosti 1 m. </w:t>
      </w:r>
    </w:p>
    <w:p w14:paraId="42C2833C" w14:textId="77777777" w:rsidR="00B16A17" w:rsidRPr="00275496" w:rsidRDefault="00B16A17" w:rsidP="00BB557C">
      <w:pPr>
        <w:spacing w:before="60"/>
        <w:rPr>
          <w:b/>
          <w:bCs/>
        </w:rPr>
      </w:pPr>
      <w:r w:rsidRPr="00275496">
        <w:rPr>
          <w:b/>
          <w:bCs/>
        </w:rPr>
        <w:t xml:space="preserve">Předehřev jednotky </w:t>
      </w:r>
    </w:p>
    <w:p w14:paraId="3B31723C" w14:textId="77777777" w:rsidR="00B16A17" w:rsidRPr="00275496" w:rsidRDefault="00B16A17" w:rsidP="00BB557C">
      <w:pPr>
        <w:spacing w:before="60"/>
      </w:pPr>
      <w:r w:rsidRPr="00275496">
        <w:t xml:space="preserve">Pro zajištění optimálních teplotních podmínek pro start kogenerační jednotky (např. při nízkých teplotách okolního vzduchu) je nutno kogenerační jednotku vybavit tzv. předehřevem. Ten může být buď elektrický, nebo vodní z topného systému Teplárny. </w:t>
      </w:r>
    </w:p>
    <w:p w14:paraId="72F82EAD" w14:textId="21F5C31D" w:rsidR="00B16A17" w:rsidRPr="00275496" w:rsidRDefault="00B16A17" w:rsidP="00BB557C">
      <w:pPr>
        <w:spacing w:before="60"/>
      </w:pPr>
      <w:r w:rsidRPr="00275496">
        <w:t xml:space="preserve">Zadavatel dává přednost vodního předehřevu, kde je primární okruh kogenerační jednotky vybaven komorou, ve které je umístěna smyčka připojená do topného systému Teplárny. Tato varianta je vhodná pro instalace s přebytkem tepla a nezvyšuje se vlastní elektrická spotřeba jednotky. </w:t>
      </w:r>
    </w:p>
    <w:p w14:paraId="13635431" w14:textId="0E274716" w:rsidR="00F7466F" w:rsidRPr="00275496" w:rsidRDefault="00F7466F" w:rsidP="000F1E14">
      <w:pPr>
        <w:pStyle w:val="Parametryza0"/>
        <w:spacing w:after="0"/>
        <w:ind w:left="0"/>
        <w:rPr>
          <w:bCs/>
          <w:kern w:val="32"/>
        </w:rPr>
      </w:pPr>
      <w:r w:rsidRPr="00275496">
        <w:rPr>
          <w:bCs/>
          <w:kern w:val="32"/>
        </w:rPr>
        <w:t>Požadovaná tlaková třída potrubí okruhu předehřevu bude PN25.</w:t>
      </w:r>
    </w:p>
    <w:p w14:paraId="6C4AF9F0" w14:textId="77777777" w:rsidR="00F7466F" w:rsidRPr="00275496" w:rsidRDefault="00F7466F" w:rsidP="00BB557C">
      <w:pPr>
        <w:spacing w:before="60"/>
      </w:pPr>
    </w:p>
    <w:p w14:paraId="36239C9B" w14:textId="77777777" w:rsidR="00B16A17" w:rsidRPr="00275496" w:rsidRDefault="00B16A17" w:rsidP="00BB557C">
      <w:pPr>
        <w:spacing w:before="60"/>
        <w:rPr>
          <w:b/>
          <w:bCs/>
        </w:rPr>
      </w:pPr>
      <w:bookmarkStart w:id="58" w:name="_Toc80775760"/>
      <w:r w:rsidRPr="00275496">
        <w:rPr>
          <w:b/>
          <w:bCs/>
        </w:rPr>
        <w:t>Vnitřní plynové potrubí a zabezpečovací plynová řada</w:t>
      </w:r>
      <w:bookmarkEnd w:id="58"/>
      <w:r w:rsidRPr="00275496">
        <w:rPr>
          <w:b/>
          <w:bCs/>
        </w:rPr>
        <w:t xml:space="preserve"> </w:t>
      </w:r>
    </w:p>
    <w:p w14:paraId="033E785C" w14:textId="77777777" w:rsidR="00B16A17" w:rsidRPr="00275496" w:rsidRDefault="00B16A17" w:rsidP="00BB557C">
      <w:pPr>
        <w:pStyle w:val="Parametryza0"/>
        <w:ind w:left="0"/>
        <w:rPr>
          <w:bCs/>
          <w:kern w:val="32"/>
        </w:rPr>
      </w:pPr>
      <w:r w:rsidRPr="00275496">
        <w:rPr>
          <w:bCs/>
          <w:kern w:val="32"/>
        </w:rPr>
        <w:t xml:space="preserve">Plynovou trasa jednotky bude vybavena analogovým snímačem tlaku plynu. Analogový snímač tlaku plynu měří aktuální tlak plynu na přívodu do kogenerační jednotky. Výstupní signál snímače je zapojen do řídicího systému. </w:t>
      </w:r>
    </w:p>
    <w:p w14:paraId="0E9C0B4F" w14:textId="77777777" w:rsidR="00B16A17" w:rsidRPr="00275496" w:rsidRDefault="00B16A17" w:rsidP="00BB557C">
      <w:pPr>
        <w:pStyle w:val="Parametryza0"/>
        <w:ind w:left="0"/>
        <w:rPr>
          <w:bCs/>
          <w:kern w:val="32"/>
        </w:rPr>
      </w:pPr>
      <w:r w:rsidRPr="00275496">
        <w:rPr>
          <w:bCs/>
          <w:kern w:val="32"/>
        </w:rPr>
        <w:t xml:space="preserve">Plynová trasa kogenerační jednotky je sestavena dle norem platných v příslušném regionu a s ohledem na použité palivo. </w:t>
      </w:r>
    </w:p>
    <w:p w14:paraId="136A9DC9" w14:textId="77777777" w:rsidR="00B16A17" w:rsidRPr="00275496" w:rsidRDefault="00B16A17" w:rsidP="00BB557C">
      <w:pPr>
        <w:pStyle w:val="Parametryza0"/>
        <w:ind w:left="0"/>
        <w:rPr>
          <w:bCs/>
          <w:kern w:val="32"/>
        </w:rPr>
      </w:pPr>
      <w:r w:rsidRPr="00275496">
        <w:rPr>
          <w:bCs/>
          <w:kern w:val="32"/>
        </w:rPr>
        <w:t xml:space="preserve">Základní uspořádání plynové trasy obsahuje plynový filtr, dvojici rychlouzavíracích elektromagnetických ventilů, nulový regulátor, kovovou hadici pro připojení ke směšovači a potřebné snímače tlaku. </w:t>
      </w:r>
    </w:p>
    <w:p w14:paraId="7C33E874" w14:textId="77777777" w:rsidR="00B16A17" w:rsidRPr="00275496" w:rsidRDefault="00B16A17" w:rsidP="00BB557C">
      <w:pPr>
        <w:pStyle w:val="Parametryza0"/>
        <w:ind w:left="0"/>
        <w:rPr>
          <w:b/>
          <w:kern w:val="32"/>
        </w:rPr>
      </w:pPr>
      <w:r w:rsidRPr="00275496">
        <w:rPr>
          <w:b/>
          <w:kern w:val="32"/>
        </w:rPr>
        <w:t xml:space="preserve">Manuální uzávěr plynu </w:t>
      </w:r>
    </w:p>
    <w:p w14:paraId="6E69B26F" w14:textId="77777777" w:rsidR="00B16A17" w:rsidRPr="00275496" w:rsidRDefault="00B16A17" w:rsidP="00BB557C">
      <w:pPr>
        <w:pStyle w:val="Parametryza0"/>
        <w:ind w:left="0"/>
        <w:rPr>
          <w:bCs/>
          <w:kern w:val="32"/>
        </w:rPr>
      </w:pPr>
      <w:r w:rsidRPr="00275496">
        <w:rPr>
          <w:bCs/>
          <w:kern w:val="32"/>
        </w:rPr>
        <w:lastRenderedPageBreak/>
        <w:t xml:space="preserve">Jednotka bude vybavena manuálním uzávěrem plynu (volně dodávaný díl). Manuální uzávěr plynu slouží k ručnímu uzavření přívodu plynu do kogenerační jednotky. </w:t>
      </w:r>
    </w:p>
    <w:p w14:paraId="67EF35BF" w14:textId="77777777" w:rsidR="00B16A17" w:rsidRPr="00275496" w:rsidRDefault="00B16A17" w:rsidP="00BB557C">
      <w:pPr>
        <w:pStyle w:val="Parametryza0"/>
        <w:ind w:left="0"/>
        <w:rPr>
          <w:b/>
          <w:kern w:val="32"/>
        </w:rPr>
      </w:pPr>
      <w:r w:rsidRPr="00275496">
        <w:rPr>
          <w:b/>
          <w:kern w:val="32"/>
        </w:rPr>
        <w:t xml:space="preserve">Plynoměr </w:t>
      </w:r>
    </w:p>
    <w:p w14:paraId="5EEDD01A" w14:textId="77777777" w:rsidR="00B16A17" w:rsidRPr="00275496" w:rsidRDefault="00B16A17" w:rsidP="00BB557C">
      <w:pPr>
        <w:pStyle w:val="Parametryza0"/>
        <w:ind w:left="0"/>
        <w:rPr>
          <w:bCs/>
          <w:kern w:val="32"/>
        </w:rPr>
      </w:pPr>
      <w:r w:rsidRPr="00275496">
        <w:rPr>
          <w:bCs/>
          <w:kern w:val="32"/>
        </w:rPr>
        <w:t xml:space="preserve">Plynoměr je zařízení měřící množství plynu spotřebovaného kogenerační jednotkou.  Plynoměr bude instalován uvnitř kontejneru a bude propojený s řídicím systémem. Naměřené hodnoty mohou v datové podobě předávány nadřazenému řídicímu systému a lze je rovněž archivovat. </w:t>
      </w:r>
    </w:p>
    <w:p w14:paraId="64556EFA" w14:textId="77777777" w:rsidR="00B16A17" w:rsidRPr="00275496" w:rsidRDefault="00B16A17" w:rsidP="00BB557C">
      <w:pPr>
        <w:pStyle w:val="Parametryza0"/>
        <w:ind w:left="0"/>
        <w:rPr>
          <w:b/>
          <w:kern w:val="32"/>
        </w:rPr>
      </w:pPr>
      <w:r w:rsidRPr="00275496">
        <w:rPr>
          <w:b/>
          <w:kern w:val="32"/>
        </w:rPr>
        <w:t xml:space="preserve">Bezpečnostní uzávěr plynu (BAP) </w:t>
      </w:r>
    </w:p>
    <w:p w14:paraId="3C8F5E7D" w14:textId="77777777" w:rsidR="00B16A17" w:rsidRPr="00275496" w:rsidRDefault="00B16A17" w:rsidP="00BB557C">
      <w:pPr>
        <w:pStyle w:val="Parametryza0"/>
        <w:ind w:left="0"/>
        <w:rPr>
          <w:bCs/>
          <w:kern w:val="32"/>
        </w:rPr>
      </w:pPr>
      <w:r w:rsidRPr="00275496">
        <w:rPr>
          <w:bCs/>
          <w:kern w:val="32"/>
        </w:rPr>
        <w:t xml:space="preserve">Bezpečnostní uzávěr plynu (BAP) představuje automatický rychlouzávěr plynu, který se instaluje na přívodní potrubí před vstupem do kogenerační jednotky. Je obvykle volnou, volitelnou součástí dodávky kogenerační jednotky. </w:t>
      </w:r>
    </w:p>
    <w:p w14:paraId="6328A9F0" w14:textId="77777777" w:rsidR="00B16A17" w:rsidRPr="00275496" w:rsidRDefault="00B16A17" w:rsidP="00BB557C">
      <w:pPr>
        <w:pStyle w:val="Parametryza0"/>
        <w:ind w:left="0"/>
        <w:rPr>
          <w:bCs/>
          <w:kern w:val="32"/>
        </w:rPr>
      </w:pPr>
      <w:r w:rsidRPr="00275496">
        <w:rPr>
          <w:bCs/>
          <w:kern w:val="32"/>
        </w:rPr>
        <w:t xml:space="preserve">V případě kontejnerového provedení je plynová trasa součástí kontejneru, ve kterém je modul kogenerační jednotky umístěn. </w:t>
      </w:r>
    </w:p>
    <w:p w14:paraId="2A0C55CC" w14:textId="77777777" w:rsidR="00B16A17" w:rsidRPr="00275496" w:rsidRDefault="00B16A17" w:rsidP="00BB557C">
      <w:pPr>
        <w:pStyle w:val="Parametryza0"/>
        <w:ind w:left="0"/>
        <w:rPr>
          <w:bCs/>
          <w:kern w:val="32"/>
        </w:rPr>
      </w:pPr>
      <w:r w:rsidRPr="00275496">
        <w:rPr>
          <w:bCs/>
          <w:kern w:val="32"/>
        </w:rPr>
        <w:t>Pro správný provoz jednotky je požadována plynová přípojka o patřičné dimenzi, s přiměřeným akumulačním objemem, aby nedošlo k poklesu tlaku plynu v rozvodu v době skokové změny odběru plynu.</w:t>
      </w:r>
    </w:p>
    <w:p w14:paraId="36444562" w14:textId="77777777" w:rsidR="00B16A17" w:rsidRPr="00275496" w:rsidRDefault="00B16A17" w:rsidP="00BB557C">
      <w:pPr>
        <w:pStyle w:val="Parametryza0"/>
        <w:ind w:left="0"/>
        <w:rPr>
          <w:bCs/>
          <w:kern w:val="32"/>
        </w:rPr>
      </w:pPr>
      <w:r w:rsidRPr="00275496">
        <w:rPr>
          <w:bCs/>
          <w:kern w:val="32"/>
        </w:rPr>
        <w:t>Vnitřní plynové potrubí navazuje na vnější potrubní rozvod plynu a zajišťuje požadované množství a fyzikální parametry plynu na vstupu do motoru.</w:t>
      </w:r>
    </w:p>
    <w:p w14:paraId="74268502" w14:textId="77777777" w:rsidR="00B16A17" w:rsidRPr="00275496" w:rsidRDefault="00B16A17" w:rsidP="00BB557C">
      <w:pPr>
        <w:pStyle w:val="Parametryza0"/>
        <w:ind w:left="0"/>
        <w:rPr>
          <w:b/>
          <w:kern w:val="32"/>
        </w:rPr>
      </w:pPr>
      <w:r w:rsidRPr="00275496">
        <w:rPr>
          <w:b/>
          <w:kern w:val="32"/>
        </w:rPr>
        <w:t>Startování</w:t>
      </w:r>
    </w:p>
    <w:p w14:paraId="44CDEFDE" w14:textId="0383AA97" w:rsidR="00B16A17" w:rsidRPr="00275496" w:rsidRDefault="00B16A17" w:rsidP="00BB557C">
      <w:pPr>
        <w:spacing w:before="60"/>
      </w:pPr>
      <w:r w:rsidRPr="00275496">
        <w:t xml:space="preserve">Kogenerační jednotka bude vybavena akumulátory, nabíječkou akumulátorů a startérem pro možnost startování i při výpadku elektrické sítě. Elektrická energie pro start kogenerační jednotky je odebírána z akumulátorů. </w:t>
      </w:r>
    </w:p>
    <w:p w14:paraId="2B77EDD1" w14:textId="77777777" w:rsidR="00B16A17" w:rsidRPr="00275496" w:rsidRDefault="00B16A17" w:rsidP="00BB557C">
      <w:pPr>
        <w:pStyle w:val="Parametryza0"/>
        <w:ind w:left="0"/>
        <w:rPr>
          <w:b/>
          <w:kern w:val="32"/>
        </w:rPr>
      </w:pPr>
      <w:r w:rsidRPr="00275496">
        <w:rPr>
          <w:b/>
          <w:kern w:val="32"/>
        </w:rPr>
        <w:t>Spalovací vzduch</w:t>
      </w:r>
    </w:p>
    <w:p w14:paraId="32EB406C" w14:textId="77777777" w:rsidR="00B16A17" w:rsidRPr="00275496" w:rsidRDefault="00B16A17" w:rsidP="00BB557C">
      <w:pPr>
        <w:spacing w:before="60"/>
      </w:pPr>
      <w:r w:rsidRPr="00275496">
        <w:t>Vzduch pro spalování je nasáván z okolního prostředí kogenerační jednotky. S ohledem na místní podmínky je třeba dimenzovat výměnu vzduchu ve strojovně. Trasa sání spalovacího vzduchu je tvořena pouze průmyslovým filtrem, který zabraňuje průniku mechanických nečistot do spalovacího prostoru motoru.</w:t>
      </w:r>
    </w:p>
    <w:p w14:paraId="06132C61" w14:textId="77777777" w:rsidR="00B16A17" w:rsidRPr="00275496" w:rsidRDefault="00B16A17" w:rsidP="00BB557C">
      <w:pPr>
        <w:pStyle w:val="Parametryza0"/>
        <w:ind w:left="0"/>
        <w:rPr>
          <w:b/>
          <w:kern w:val="32"/>
        </w:rPr>
      </w:pPr>
      <w:r w:rsidRPr="00275496">
        <w:rPr>
          <w:b/>
          <w:kern w:val="32"/>
        </w:rPr>
        <w:t xml:space="preserve">Ventilace a vyvedení vysálaného tepla </w:t>
      </w:r>
    </w:p>
    <w:p w14:paraId="289A411C" w14:textId="34189CA6" w:rsidR="00B16A17" w:rsidRPr="00275496" w:rsidRDefault="00B16A17" w:rsidP="00BB557C">
      <w:pPr>
        <w:spacing w:before="60"/>
      </w:pPr>
      <w:r w:rsidRPr="00275496">
        <w:t xml:space="preserve">Nevyužitelné teplo vysálané z horkých částí motorové jednotky je vyzařováno do okolního prostředí. V případě kontejnerového provedení je nevyužitelné teplo (vysálané z horkých částí PM) z prostoru kontejneru odváděno ventilačním vzduchem, který je do jednotky nasáván ventilátorem ve vstupním otvoru na střeše kontejneru. </w:t>
      </w:r>
    </w:p>
    <w:p w14:paraId="40C087AB" w14:textId="77777777" w:rsidR="00B16A17" w:rsidRPr="00275496" w:rsidRDefault="00B16A17" w:rsidP="00BB557C">
      <w:pPr>
        <w:spacing w:before="60"/>
      </w:pPr>
      <w:r w:rsidRPr="00275496">
        <w:t xml:space="preserve">Ventilační vzduch opouští kontejner stropním otvorem. </w:t>
      </w:r>
    </w:p>
    <w:p w14:paraId="35218350" w14:textId="77777777" w:rsidR="00B16A17" w:rsidRPr="00275496" w:rsidRDefault="00B16A17" w:rsidP="00BB557C">
      <w:pPr>
        <w:spacing w:before="60"/>
      </w:pPr>
      <w:r w:rsidRPr="00275496">
        <w:t>Trasa sání vzduchu je tvořena průmyslovým filtrem. Systém ventilace jednotky je doplněn tlumičem hluku. Vstupní i výstupní otvor ventilace je opatřen protidešťovou stříškou a vzduchotechnickou klapkou se servopohonem. Mezi vstupem a výstupem ventilace je instalována vzduchotechnická klapka („by-pass“ ventilace). Klapka umožňuje vrácení části ohřátého vyfukovaného vzduchu zpět na stranu sání a tím zajišťuje předehřev nasávaného vzduchu v případě nízkých venkovních teplot.</w:t>
      </w:r>
    </w:p>
    <w:p w14:paraId="53CC766D" w14:textId="19792B04" w:rsidR="00B16A17" w:rsidRPr="00275496" w:rsidRDefault="00B16A17" w:rsidP="00BB557C">
      <w:pPr>
        <w:pStyle w:val="Parametryza0"/>
        <w:ind w:left="0"/>
        <w:rPr>
          <w:b/>
          <w:kern w:val="32"/>
        </w:rPr>
      </w:pPr>
      <w:r w:rsidRPr="00275496">
        <w:rPr>
          <w:b/>
          <w:kern w:val="32"/>
        </w:rPr>
        <w:t>Úprava spalin – plnění emisních limitů</w:t>
      </w:r>
    </w:p>
    <w:p w14:paraId="59C87B94" w14:textId="2F22FB0D" w:rsidR="00B16A17" w:rsidRPr="00275496" w:rsidRDefault="00B16A17" w:rsidP="00024DB4">
      <w:pPr>
        <w:pStyle w:val="Parametryza0"/>
        <w:spacing w:after="0"/>
        <w:ind w:left="0"/>
        <w:rPr>
          <w:bCs/>
          <w:kern w:val="32"/>
        </w:rPr>
      </w:pPr>
      <w:r w:rsidRPr="00275496">
        <w:rPr>
          <w:bCs/>
          <w:kern w:val="32"/>
        </w:rPr>
        <w:t xml:space="preserve">Maximální obsah znečišťujících látek ve spalinách PM8 </w:t>
      </w:r>
      <w:r w:rsidR="00E81AD7">
        <w:rPr>
          <w:bCs/>
          <w:kern w:val="32"/>
        </w:rPr>
        <w:t xml:space="preserve">bude vyhovovat </w:t>
      </w:r>
      <w:r w:rsidR="008A3C17">
        <w:rPr>
          <w:bCs/>
          <w:kern w:val="32"/>
        </w:rPr>
        <w:t xml:space="preserve">hodnotám, uvedeným v Příloze 2 </w:t>
      </w:r>
      <w:r w:rsidR="008A3C17" w:rsidRPr="008A3C17">
        <w:rPr>
          <w:bCs/>
          <w:smallCaps/>
          <w:kern w:val="32"/>
        </w:rPr>
        <w:t>smlouvy</w:t>
      </w:r>
      <w:r w:rsidR="008A3C17">
        <w:rPr>
          <w:bCs/>
          <w:kern w:val="32"/>
        </w:rPr>
        <w:t>.</w:t>
      </w:r>
      <w:r w:rsidRPr="00275496">
        <w:rPr>
          <w:bCs/>
          <w:kern w:val="32"/>
        </w:rPr>
        <w:t xml:space="preserve"> </w:t>
      </w:r>
    </w:p>
    <w:p w14:paraId="7B39B45A" w14:textId="5AC95362" w:rsidR="00B16A17" w:rsidRPr="00275496" w:rsidRDefault="00B16A17" w:rsidP="00BB557C">
      <w:pPr>
        <w:spacing w:before="60"/>
      </w:pPr>
      <w:r w:rsidRPr="00275496">
        <w:lastRenderedPageBreak/>
        <w:t xml:space="preserve">Úroveň dosahovaných emisních hodnot kogeneračních jednotek je závislá na režimu spalování motoru a na zvolené výbavě jeho spalinové trasy. Motor kogenerační jednotky bude přeplňovaný </w:t>
      </w:r>
      <w:r w:rsidR="00BB557C" w:rsidRPr="00275496">
        <w:t>pro provoz</w:t>
      </w:r>
      <w:r w:rsidRPr="00275496">
        <w:t xml:space="preserve"> na chudou směs. </w:t>
      </w:r>
    </w:p>
    <w:p w14:paraId="6FC8EDDC" w14:textId="77777777" w:rsidR="00B16A17" w:rsidRPr="00275496" w:rsidRDefault="00B16A17" w:rsidP="00BB557C">
      <w:pPr>
        <w:spacing w:before="60"/>
      </w:pPr>
      <w:r w:rsidRPr="00275496">
        <w:t xml:space="preserve">Základní spalinová trasa kogenerační jednotky je tvořena potrubními svody spalinovodu. V závislosti na požadavcích plnění emisních limitů a nižší úrovně hlučnosti lze spalinovou trasu doplnit o další zařízení. </w:t>
      </w:r>
    </w:p>
    <w:p w14:paraId="0A59F2DB" w14:textId="77777777" w:rsidR="00B16A17" w:rsidRPr="00275496" w:rsidRDefault="00B16A17" w:rsidP="00BB557C">
      <w:pPr>
        <w:spacing w:before="60"/>
      </w:pPr>
      <w:r w:rsidRPr="00275496">
        <w:t xml:space="preserve">Spaliny vystupující z kogenerační jednotky obsahují velké množství energie, kterou lze využít pro zvýšení celkového tepelného výkonu stroje. Kogenerační jednotka bude vybavena trubkovým spalinovým výměníkem, který slouží k získávání tepelné energie ze spalin. Spalinový výměník je zařazen do primárního okruhu. Spaliny budou vychlazovány až na cca 120 °C. </w:t>
      </w:r>
    </w:p>
    <w:p w14:paraId="37C67E9F" w14:textId="77777777" w:rsidR="00B16A17" w:rsidRPr="00275496" w:rsidRDefault="00B16A17" w:rsidP="00BB557C">
      <w:pPr>
        <w:spacing w:before="60"/>
      </w:pPr>
      <w:r w:rsidRPr="00275496">
        <w:t xml:space="preserve">Při provozu kogenerační jednotky vzniká hluk, který bude na straně spalin účinně snížen zejména použitím tlumiče spalin. Tlumič spalin je zařízení sloužící k tlumení přenosu hluku z motoru kogenerační jednotky do spalinovodu. </w:t>
      </w:r>
    </w:p>
    <w:p w14:paraId="54F4630A" w14:textId="77777777" w:rsidR="00B16A17" w:rsidRPr="00275496" w:rsidRDefault="00B16A17" w:rsidP="00BB557C">
      <w:pPr>
        <w:spacing w:before="60"/>
      </w:pPr>
      <w:r w:rsidRPr="00275496">
        <w:t xml:space="preserve">Dle požadavku na útlum hluku z výsledku patřičné hlukové studie bude na střechu kontejneru kogenerační jednotky instalován pouze jeden tlumič hluku spalin na snížení úrovně hlučnosti pod 65 dB(A) ve vzdálenosti 1 m, anebo při požadavku na vyšší útlum i sekundární tlumič hluku, který bude umístěn bezprostředně za standardní tlumič pro snížení úrovně hlučnosti pod 55 dB(A) ve vzdálenosti 1 m. </w:t>
      </w:r>
    </w:p>
    <w:p w14:paraId="123898F4" w14:textId="434E6F2C" w:rsidR="00B16A17" w:rsidRPr="00275496" w:rsidRDefault="00B16A17" w:rsidP="00BB557C">
      <w:pPr>
        <w:spacing w:before="60"/>
      </w:pPr>
      <w:r w:rsidRPr="00275496">
        <w:t>Jednotka bude vybavena systémem monitorování emisí dle legislativních požadavků. Naměřené hodnoty budou ukládány a vyhodnocovány.</w:t>
      </w:r>
    </w:p>
    <w:p w14:paraId="205090CD" w14:textId="77777777" w:rsidR="00B16A17" w:rsidRPr="00275496" w:rsidRDefault="00B16A17" w:rsidP="00BB557C">
      <w:pPr>
        <w:pStyle w:val="Parametryza0"/>
        <w:ind w:left="0"/>
        <w:rPr>
          <w:b/>
          <w:kern w:val="32"/>
        </w:rPr>
      </w:pPr>
      <w:r w:rsidRPr="00275496">
        <w:rPr>
          <w:b/>
          <w:kern w:val="32"/>
        </w:rPr>
        <w:t>Olejový systém</w:t>
      </w:r>
    </w:p>
    <w:p w14:paraId="4DCFB8E0" w14:textId="77777777" w:rsidR="00B16A17" w:rsidRPr="00275496" w:rsidRDefault="00B16A17" w:rsidP="00BB557C">
      <w:pPr>
        <w:spacing w:before="60"/>
        <w:rPr>
          <w:b/>
          <w:bCs/>
        </w:rPr>
      </w:pPr>
      <w:r w:rsidRPr="00275496">
        <w:rPr>
          <w:b/>
          <w:bCs/>
        </w:rPr>
        <w:t xml:space="preserve">Externí olejové hospodářství </w:t>
      </w:r>
    </w:p>
    <w:p w14:paraId="34F45041" w14:textId="77777777" w:rsidR="00B16A17" w:rsidRPr="00275496" w:rsidRDefault="00B16A17" w:rsidP="00BB557C">
      <w:pPr>
        <w:spacing w:before="60"/>
      </w:pPr>
      <w:r w:rsidRPr="00275496">
        <w:t xml:space="preserve">Doplňování a výměna oleje z externích nádrží. Kogenerační jednotka je vybavena systémem automatického doplňování oleje do vany motoru z externí nádrže. </w:t>
      </w:r>
    </w:p>
    <w:p w14:paraId="1BB79027" w14:textId="77777777" w:rsidR="00B16A17" w:rsidRPr="00275496" w:rsidRDefault="00B16A17" w:rsidP="00BB557C">
      <w:pPr>
        <w:rPr>
          <w:bCs/>
          <w:kern w:val="32"/>
        </w:rPr>
      </w:pPr>
      <w:r w:rsidRPr="00275496">
        <w:t>V případě nutnosti výměny oleje je použitý olej z motoru odčerpán obousměrným olejovým čerpadlem do připravené prázdné externí nádrže (objem 1 m</w:t>
      </w:r>
      <w:r w:rsidRPr="00275496">
        <w:rPr>
          <w:vertAlign w:val="superscript"/>
        </w:rPr>
        <w:t>3</w:t>
      </w:r>
      <w:r w:rsidRPr="00275496">
        <w:t>). Olej je do jednotky doplněn z druhé externí olejové nádrže sloužící jako zásoba čerstvého oleje. Ke kogenerační jednotce bude dodána externí olejová nádrž na použitý olej, případně i na čerství olej (objem 1 m</w:t>
      </w:r>
      <w:r w:rsidRPr="00275496">
        <w:rPr>
          <w:vertAlign w:val="superscript"/>
        </w:rPr>
        <w:t>3</w:t>
      </w:r>
      <w:r w:rsidRPr="00275496">
        <w:t xml:space="preserve">), pokud nebude pro motor PM8 schválen k použití stejný olej, </w:t>
      </w:r>
      <w:r w:rsidRPr="00275496">
        <w:rPr>
          <w:bCs/>
          <w:kern w:val="32"/>
        </w:rPr>
        <w:t>NATERIA MX 40,</w:t>
      </w:r>
      <w:r w:rsidRPr="00275496">
        <w:t xml:space="preserve"> jako pro PM7. </w:t>
      </w:r>
    </w:p>
    <w:p w14:paraId="6C21E708" w14:textId="77777777" w:rsidR="00B16A17" w:rsidRPr="00275496" w:rsidRDefault="00B16A17" w:rsidP="00BB557C">
      <w:pPr>
        <w:spacing w:before="60"/>
      </w:pPr>
      <w:r w:rsidRPr="00275496">
        <w:t xml:space="preserve">Olejový okruh kogenerační jednotky zahrnuje zásobu oleje ve spalovacím motoru (olejová vana), snímač hladiny oleje a další součásti systému doplňování oleje. </w:t>
      </w:r>
    </w:p>
    <w:p w14:paraId="6BA906F4" w14:textId="77777777" w:rsidR="00B16A17" w:rsidRPr="00275496" w:rsidRDefault="00B16A17" w:rsidP="00BB557C">
      <w:pPr>
        <w:spacing w:before="60"/>
        <w:rPr>
          <w:b/>
          <w:bCs/>
        </w:rPr>
      </w:pPr>
      <w:r w:rsidRPr="00275496">
        <w:rPr>
          <w:b/>
          <w:bCs/>
          <w:iCs/>
          <w:kern w:val="32"/>
        </w:rPr>
        <w:t xml:space="preserve">Systém doplňování oleje do motoru </w:t>
      </w:r>
    </w:p>
    <w:p w14:paraId="20C3CC76" w14:textId="2779DAA0" w:rsidR="00B16A17" w:rsidRPr="00275496" w:rsidRDefault="00B16A17" w:rsidP="00B16A17">
      <w:pPr>
        <w:spacing w:before="60"/>
      </w:pPr>
      <w:r w:rsidRPr="00275496">
        <w:t>Doplňování oleje probíhá pomocí čerpadla konstruovaného pro obousměrný provoz. Snímač hladiny oleje monitoruje hladinu oleje v motoru a přes řídicí systém zajišťuje spínání olejového doplňovacího čerpadla. Čerpadlo se používá k doplňování oleje z nádrže do vany motoru. Obrácený chod čerpadla umožňuje vyčerpání použitého oleje z vany motoru.</w:t>
      </w:r>
    </w:p>
    <w:p w14:paraId="12879726" w14:textId="77777777" w:rsidR="00B16A17" w:rsidRPr="00275496" w:rsidRDefault="00B16A17" w:rsidP="00BB557C">
      <w:pPr>
        <w:spacing w:before="60"/>
        <w:rPr>
          <w:b/>
          <w:bCs/>
          <w:iCs/>
          <w:kern w:val="32"/>
        </w:rPr>
      </w:pPr>
      <w:r w:rsidRPr="00275496">
        <w:rPr>
          <w:b/>
          <w:bCs/>
          <w:iCs/>
          <w:kern w:val="32"/>
        </w:rPr>
        <w:t xml:space="preserve">Elektroinstalace </w:t>
      </w:r>
    </w:p>
    <w:p w14:paraId="76BE3CD5" w14:textId="77777777" w:rsidR="00B16A17" w:rsidRPr="00275496" w:rsidRDefault="00B16A17" w:rsidP="00BB557C">
      <w:pPr>
        <w:spacing w:before="60"/>
      </w:pPr>
      <w:r w:rsidRPr="00275496">
        <w:t xml:space="preserve">Elektroinstalací kogenerační jednotky jsou myšleny veškeré elektrické a elektronické součásti důležité pro provoz jednotky. </w:t>
      </w:r>
    </w:p>
    <w:p w14:paraId="7B30A1C6" w14:textId="77777777" w:rsidR="00B16A17" w:rsidRPr="00275496" w:rsidRDefault="00B16A17" w:rsidP="00BB557C">
      <w:pPr>
        <w:spacing w:before="60"/>
        <w:rPr>
          <w:b/>
          <w:bCs/>
        </w:rPr>
      </w:pPr>
      <w:r w:rsidRPr="00275496">
        <w:rPr>
          <w:b/>
          <w:bCs/>
        </w:rPr>
        <w:t xml:space="preserve">Rozváděč </w:t>
      </w:r>
    </w:p>
    <w:p w14:paraId="13BB2670" w14:textId="77777777" w:rsidR="00B16A17" w:rsidRPr="00275496" w:rsidRDefault="00B16A17" w:rsidP="00BB557C">
      <w:pPr>
        <w:spacing w:before="60"/>
      </w:pPr>
      <w:r w:rsidRPr="00275496">
        <w:lastRenderedPageBreak/>
        <w:t xml:space="preserve">Hlavní součástí elektroinstalace kogenerační jednotky je rozváděč. Funkčně je rozváděč rozdělen na silovou a ovládací část. </w:t>
      </w:r>
    </w:p>
    <w:p w14:paraId="0DBE53C2" w14:textId="77777777" w:rsidR="00B16A17" w:rsidRPr="00275496" w:rsidRDefault="00B16A17" w:rsidP="00BB557C">
      <w:pPr>
        <w:spacing w:before="60"/>
      </w:pPr>
      <w:r w:rsidRPr="00275496">
        <w:t xml:space="preserve">Silová část zahrnuje vybavení nezbytné pro vyvedení elektrického výkonu kogenerační jednotky. Obsahuje jistič generátoru, který chrání generátor a část přívodního vedení proti nadproudu a zkratu. Jistič generátoru současně slouží jako spínací prvek při fázování kogenerační jednotky k elektrické rozvodné síti. Součástí silové části jsou také přípojné body XV určené pro připojení kabelu pro vyvedení výkonu, přípojné body XG určené pro připojení generátoru a měřicí transformátory proudu. </w:t>
      </w:r>
    </w:p>
    <w:p w14:paraId="599FEE60" w14:textId="77777777" w:rsidR="00B16A17" w:rsidRPr="00275496" w:rsidRDefault="00B16A17" w:rsidP="00BB557C">
      <w:pPr>
        <w:spacing w:before="60"/>
      </w:pPr>
      <w:r w:rsidRPr="00275496">
        <w:t xml:space="preserve">Řídicí rozváděč zabezpečuje veškeré provozní a bezpečnostní funkce. Obsahuje centrální část řídicího systému, případně jeho rozšiřující moduly. Mezi další komponenty patří jistící a spínací prvky, ovládací prvky určené pro servisní účely, napájecí zdroj stejnosměrného napětí, svorky pro připojení analogových snímačů, binárních snímačů, ovládaných spotřebičů, dálkové komunikace apod., a také zákaznická svorkovnice. </w:t>
      </w:r>
    </w:p>
    <w:p w14:paraId="6788BBDA" w14:textId="77777777" w:rsidR="00B16A17" w:rsidRPr="00275496" w:rsidRDefault="00B16A17" w:rsidP="00BB557C">
      <w:pPr>
        <w:spacing w:before="60"/>
        <w:rPr>
          <w:b/>
          <w:bCs/>
        </w:rPr>
      </w:pPr>
      <w:r w:rsidRPr="00275496">
        <w:rPr>
          <w:b/>
          <w:bCs/>
        </w:rPr>
        <w:t xml:space="preserve">Elektroměr </w:t>
      </w:r>
    </w:p>
    <w:p w14:paraId="039B9861" w14:textId="77777777" w:rsidR="00B16A17" w:rsidRPr="00275496" w:rsidRDefault="00B16A17" w:rsidP="00BB557C">
      <w:pPr>
        <w:spacing w:before="60"/>
      </w:pPr>
      <w:r w:rsidRPr="00275496">
        <w:t xml:space="preserve">Součástí dodávky kogeneračních jednotek budou elektroměry pro měření na svorkách generátoru, měření na vývodu do sítě nebo pro měření vlastní elektrické spotřeby, navíc s možností datového přenosu. </w:t>
      </w:r>
    </w:p>
    <w:p w14:paraId="6949B2D9" w14:textId="77777777" w:rsidR="00BB557C" w:rsidRPr="00275496" w:rsidRDefault="00B16A17" w:rsidP="00BB557C">
      <w:pPr>
        <w:spacing w:before="60"/>
        <w:rPr>
          <w:b/>
          <w:bCs/>
        </w:rPr>
      </w:pPr>
      <w:r w:rsidRPr="00275496">
        <w:rPr>
          <w:b/>
          <w:bCs/>
        </w:rPr>
        <w:t xml:space="preserve">Řídicí systém </w:t>
      </w:r>
    </w:p>
    <w:p w14:paraId="1AAAE9EA" w14:textId="042A63F7" w:rsidR="00B16A17" w:rsidRPr="00275496" w:rsidRDefault="00B16A17" w:rsidP="00BB557C">
      <w:pPr>
        <w:spacing w:before="60"/>
        <w:rPr>
          <w:b/>
          <w:bCs/>
        </w:rPr>
      </w:pPr>
      <w:r w:rsidRPr="00275496">
        <w:t xml:space="preserve">Řídicí systém zajišťuje plně automatický chod soustrojí. Jedná se o procesorový modulární systém, skládající se z centrální části, zobrazovací jednotky a rozšiřujících modulů analogových a binárních vstupů a výstupů. </w:t>
      </w:r>
    </w:p>
    <w:p w14:paraId="29DC7A1F" w14:textId="77777777" w:rsidR="00B16A17" w:rsidRPr="00275496" w:rsidRDefault="00B16A17" w:rsidP="00BB557C">
      <w:pPr>
        <w:spacing w:before="60"/>
      </w:pPr>
      <w:r w:rsidRPr="00275496">
        <w:t xml:space="preserve">Kogenerační jednotku lze řídit přes zobrazovací jednotku umístěnou přímo na rozváděči, ale také na dálku. Řízení na dálku lze provést beznapěťovým kontaktem (časové hodiny, přijímač hromadného dálkového ovládání, apod.) nebo z místního či vzdáleného PC. </w:t>
      </w:r>
    </w:p>
    <w:p w14:paraId="0A45C604" w14:textId="77777777" w:rsidR="00B16A17" w:rsidRPr="00275496" w:rsidRDefault="00B16A17" w:rsidP="00BB557C">
      <w:pPr>
        <w:spacing w:before="60"/>
        <w:rPr>
          <w:b/>
          <w:bCs/>
        </w:rPr>
      </w:pPr>
      <w:r w:rsidRPr="00275496">
        <w:rPr>
          <w:b/>
          <w:bCs/>
        </w:rPr>
        <w:t xml:space="preserve">Zapojení do sítě </w:t>
      </w:r>
    </w:p>
    <w:p w14:paraId="31CA3742" w14:textId="77777777" w:rsidR="00B16A17" w:rsidRPr="00275496" w:rsidRDefault="00B16A17" w:rsidP="00BB557C">
      <w:pPr>
        <w:spacing w:before="60"/>
      </w:pPr>
      <w:r w:rsidRPr="00275496">
        <w:t xml:space="preserve">Kogenerační jednotka lze podle požadavků konkrétní instalace připravit na připojení do sítí TN-C, TN-S a TT. </w:t>
      </w:r>
    </w:p>
    <w:p w14:paraId="35B6B478" w14:textId="77777777" w:rsidR="00B16A17" w:rsidRPr="00275496" w:rsidRDefault="00B16A17" w:rsidP="00BB557C">
      <w:pPr>
        <w:spacing w:before="60"/>
        <w:rPr>
          <w:b/>
          <w:bCs/>
        </w:rPr>
      </w:pPr>
      <w:r w:rsidRPr="00275496">
        <w:rPr>
          <w:b/>
          <w:bCs/>
        </w:rPr>
        <w:t xml:space="preserve">Síťová ochrana </w:t>
      </w:r>
    </w:p>
    <w:p w14:paraId="3D364319" w14:textId="77777777" w:rsidR="00B16A17" w:rsidRPr="00275496" w:rsidRDefault="00B16A17" w:rsidP="00BB557C">
      <w:pPr>
        <w:spacing w:before="60"/>
      </w:pPr>
      <w:r w:rsidRPr="00275496">
        <w:t xml:space="preserve">Jednotka je standardně vybavena integrovanou síťovou ochranou ProCon-INP, která je součástí řídicího systému. </w:t>
      </w:r>
    </w:p>
    <w:p w14:paraId="65B8F850" w14:textId="77777777" w:rsidR="00B16A17" w:rsidRPr="00275496" w:rsidRDefault="00B16A17" w:rsidP="00BB557C">
      <w:pPr>
        <w:spacing w:before="60"/>
      </w:pPr>
      <w:r w:rsidRPr="00275496">
        <w:t xml:space="preserve">Jednotka může být, kromě síťové ochrany ProCon-INP, vybavena i síťovou ochranou Mains-Pro. Stejně tak lze rozváděč kogenerační jednotky připravit na osazení síťovou ochranou Beckwith nebo SEL 75 A. </w:t>
      </w:r>
    </w:p>
    <w:p w14:paraId="041AF3ED" w14:textId="77777777" w:rsidR="00B16A17" w:rsidRPr="00275496" w:rsidRDefault="00B16A17" w:rsidP="00BB557C">
      <w:pPr>
        <w:spacing w:before="60"/>
      </w:pPr>
      <w:r w:rsidRPr="00275496">
        <w:t xml:space="preserve">Provoz systému je standardně monitorován přes vzdálený přístup. Řídicí systém měří a vyhodnocuje napětí generátoru, proud generátoru a napětí sítě. Uvedené elektrické veličiny slouží pro vyhodnocení parametrů sítě, automatické fázování generátoru k síti, a dále pro výpočty a vyhodnocování provozních stavů kogenerační jednotky. </w:t>
      </w:r>
    </w:p>
    <w:p w14:paraId="190C7CED" w14:textId="77777777" w:rsidR="00B16A17" w:rsidRPr="00275496" w:rsidRDefault="00B16A17" w:rsidP="00BB557C">
      <w:pPr>
        <w:spacing w:before="60"/>
        <w:rPr>
          <w:b/>
          <w:bCs/>
        </w:rPr>
      </w:pPr>
      <w:r w:rsidRPr="00275496">
        <w:rPr>
          <w:b/>
          <w:bCs/>
        </w:rPr>
        <w:t>Zobrazovací jednotka</w:t>
      </w:r>
    </w:p>
    <w:p w14:paraId="0F2161EC" w14:textId="77777777" w:rsidR="00B16A17" w:rsidRPr="00275496" w:rsidRDefault="00B16A17" w:rsidP="00BB557C">
      <w:pPr>
        <w:spacing w:before="60"/>
      </w:pPr>
      <w:r w:rsidRPr="00275496">
        <w:t xml:space="preserve">Zobrazovací jednotka je tvořena velkým 8" barevným TFT displejem s rozlišením 800 × 600 bodů. Pro jednodušší a rychlejší ovládání slouží kontextová tlačítka integrované klávesnice. </w:t>
      </w:r>
      <w:r w:rsidRPr="00275496">
        <w:lastRenderedPageBreak/>
        <w:t xml:space="preserve">Na displeji je trvale zobrazený stavový řádek. Operační systém podporuje zobrazení časových průběhů vybraných veličin (grafy) i historie provozních stavů kogenerační jednotky na PC. </w:t>
      </w:r>
    </w:p>
    <w:p w14:paraId="0EB65BB3" w14:textId="77777777" w:rsidR="00B16A17" w:rsidRPr="00275496" w:rsidRDefault="00B16A17" w:rsidP="00BB557C">
      <w:pPr>
        <w:spacing w:before="60"/>
        <w:rPr>
          <w:b/>
          <w:bCs/>
        </w:rPr>
      </w:pPr>
      <w:r w:rsidRPr="00275496">
        <w:rPr>
          <w:b/>
          <w:bCs/>
        </w:rPr>
        <w:t xml:space="preserve">Řízení výkonu </w:t>
      </w:r>
    </w:p>
    <w:p w14:paraId="04E8A804" w14:textId="77777777" w:rsidR="00B16A17" w:rsidRPr="00275496" w:rsidRDefault="00B16A17" w:rsidP="00BB557C">
      <w:pPr>
        <w:spacing w:before="60"/>
      </w:pPr>
      <w:r w:rsidRPr="00275496">
        <w:t xml:space="preserve">Kogenerační jednotka vždy umožňuje řízení výkonu na základě připojení proudového signálu (0,4 ÷ 20 mA). Kogenerační jednotka může být dále vybavena systémem umožňujícím automatickou regulaci jejího výkonu na základě údajů o spotřebě elektřiny v napájeném objektu. Systémem automatické regulace výkonu je součástí dodávky jednotky. </w:t>
      </w:r>
    </w:p>
    <w:p w14:paraId="5D015727" w14:textId="77777777" w:rsidR="00B16A17" w:rsidRPr="00275496" w:rsidRDefault="00B16A17" w:rsidP="00BB557C">
      <w:pPr>
        <w:spacing w:before="60"/>
      </w:pPr>
      <w:r w:rsidRPr="00275496">
        <w:t>Výkon generátoru může být řídicím systémem automaticky regulován tak, aby byl shodný se spotřebou objektu. Pokud hodnota spotřeby poklesne pod mez minimálního výkonu, je soustrojí odstaveno a zůstává v klidu až do té doby, kdy spotřeba objektu opět naroste o nastavenou hodnotu nad minimální mez. Pokud je spotřeba vyšší než nominální výkon jednotky, pracuje kogenerační jednotka na maximální výkon a zbývající část elektrické energie je odebírána ze sítě.</w:t>
      </w:r>
    </w:p>
    <w:p w14:paraId="17795135" w14:textId="77777777" w:rsidR="00B16A17" w:rsidRPr="00275496" w:rsidRDefault="00B16A17" w:rsidP="00BB557C">
      <w:pPr>
        <w:spacing w:before="60"/>
        <w:rPr>
          <w:b/>
          <w:bCs/>
        </w:rPr>
      </w:pPr>
      <w:r w:rsidRPr="00275496">
        <w:rPr>
          <w:b/>
          <w:bCs/>
        </w:rPr>
        <w:t xml:space="preserve">Bezpečnostní snímače </w:t>
      </w:r>
    </w:p>
    <w:p w14:paraId="242D1028" w14:textId="77777777" w:rsidR="00B16A17" w:rsidRPr="00275496" w:rsidRDefault="00B16A17" w:rsidP="00BB557C">
      <w:pPr>
        <w:spacing w:before="60"/>
      </w:pPr>
      <w:r w:rsidRPr="00275496">
        <w:t xml:space="preserve">Součástí elektrické výbavy kogenerační jednotky jsou bezpečnostní snímače. </w:t>
      </w:r>
    </w:p>
    <w:p w14:paraId="6FD1A752" w14:textId="77777777" w:rsidR="00B16A17" w:rsidRPr="00275496" w:rsidRDefault="00B16A17" w:rsidP="00BB557C">
      <w:pPr>
        <w:spacing w:before="60"/>
      </w:pPr>
      <w:r w:rsidRPr="00275496">
        <w:t xml:space="preserve">Jednotka bude vybavena snímačem úniku oxidu uhelnatého (CO), detektorem úniku plynu a detektorem přítomnosti kouře. Na základě signálu o detekování vysoké koncentrace CO, metanu nebo při detekování kouře v okolním prostředí je kogenerační jednotka odstavena z provozu. </w:t>
      </w:r>
    </w:p>
    <w:p w14:paraId="590CD7FE" w14:textId="77777777" w:rsidR="00B16A17" w:rsidRPr="00275496" w:rsidRDefault="00B16A17" w:rsidP="00BB557C">
      <w:pPr>
        <w:spacing w:before="60"/>
        <w:rPr>
          <w:b/>
          <w:bCs/>
        </w:rPr>
      </w:pPr>
      <w:r w:rsidRPr="00275496">
        <w:rPr>
          <w:b/>
          <w:bCs/>
        </w:rPr>
        <w:t xml:space="preserve">Provozní režimy </w:t>
      </w:r>
    </w:p>
    <w:p w14:paraId="5CC717FE" w14:textId="77777777" w:rsidR="00B16A17" w:rsidRPr="00275496" w:rsidRDefault="00B16A17" w:rsidP="00BB557C">
      <w:pPr>
        <w:spacing w:before="60"/>
      </w:pPr>
      <w:r w:rsidRPr="00275496">
        <w:t xml:space="preserve">Kogenerační jednotka je vybavena pro provoz v několika provozních režimech. Provozní režim kogenerační jednotky vymezuje parametry jednotky z hlediska spolupráce s distribuční sítí. </w:t>
      </w:r>
    </w:p>
    <w:p w14:paraId="5CF05A9E" w14:textId="77777777" w:rsidR="00B16A17" w:rsidRPr="00275496" w:rsidRDefault="00B16A17" w:rsidP="00BB557C">
      <w:pPr>
        <w:spacing w:before="60"/>
      </w:pPr>
      <w:r w:rsidRPr="00275496">
        <w:t xml:space="preserve">Při paralelním provozu (SP) pracuje jednotka paralelně s rozvodnou sítí. Po povelu na start jednotky, nastartování motoru a dosažení nominálních otáček je zahájeno automatické fázování generátoru k síti. V okamžiku splnění všech podmínek pro fázování následuje připojení generátoru k síti (přifázování). Následuje prohřev jednotky na malý výkon a poté začne soustrojí postupně najíždět na požadovaný výkon. </w:t>
      </w:r>
    </w:p>
    <w:p w14:paraId="0BD13618" w14:textId="77777777" w:rsidR="00B16A17" w:rsidRPr="00275496" w:rsidRDefault="00B16A17" w:rsidP="00BB557C">
      <w:pPr>
        <w:spacing w:before="60"/>
      </w:pPr>
      <w:r w:rsidRPr="00275496">
        <w:t xml:space="preserve">Provoz v nouzovém režimu (SPE) je využíván v případech, kdy je kromě paralelního chodu jednotky požadováno i zálohování zdroje elektrické energie s okamžitým automatickým startem a převzetím zátěže při výpadku sítě. </w:t>
      </w:r>
    </w:p>
    <w:p w14:paraId="7414F043" w14:textId="77777777" w:rsidR="00B16A17" w:rsidRPr="00275496" w:rsidRDefault="00B16A17" w:rsidP="00BB557C">
      <w:pPr>
        <w:spacing w:before="60"/>
      </w:pPr>
      <w:r w:rsidRPr="00275496">
        <w:t xml:space="preserve">Provoz v ostrovním režimu (SPI) je využíván v případech, kdy je kromě paralelního chodu jednotky požadováno i zálohování zdroje elektrické energie bez nutnosti automatického převzetí zátěže bezprostředně po výpadku sítě. </w:t>
      </w:r>
    </w:p>
    <w:p w14:paraId="45BB3ABF" w14:textId="1A98DA90" w:rsidR="006247DF" w:rsidRPr="008E6F0B" w:rsidRDefault="006247DF" w:rsidP="00A81FD4">
      <w:pPr>
        <w:pStyle w:val="Nadpis4"/>
      </w:pPr>
      <w:r w:rsidRPr="008E6F0B">
        <w:t>PS 06</w:t>
      </w:r>
      <w:r w:rsidRPr="008E6F0B">
        <w:tab/>
      </w:r>
      <w:r w:rsidR="00ED0DCC">
        <w:t>Technologie rozvodny tepla</w:t>
      </w:r>
      <w:r w:rsidRPr="008E6F0B">
        <w:t xml:space="preserve"> </w:t>
      </w:r>
    </w:p>
    <w:p w14:paraId="3AC97DD0" w14:textId="54969600" w:rsidR="006247DF" w:rsidRPr="00315A7E" w:rsidRDefault="00BB65AB" w:rsidP="006247DF">
      <w:r w:rsidRPr="00315A7E">
        <w:t>Tento provozní soubor z</w:t>
      </w:r>
      <w:r w:rsidR="006247DF" w:rsidRPr="00315A7E">
        <w:t xml:space="preserve">ahrnuje řešení horkovodní </w:t>
      </w:r>
      <w:r w:rsidR="000763D6" w:rsidRPr="00315A7E">
        <w:t>výměníkové stanic</w:t>
      </w:r>
      <w:r w:rsidRPr="00315A7E">
        <w:t>e</w:t>
      </w:r>
      <w:r w:rsidR="000763D6" w:rsidRPr="00315A7E">
        <w:t xml:space="preserve"> </w:t>
      </w:r>
      <w:r w:rsidRPr="00315A7E">
        <w:t xml:space="preserve">HVS </w:t>
      </w:r>
      <w:r w:rsidR="000763D6" w:rsidRPr="00315A7E">
        <w:t>s </w:t>
      </w:r>
      <w:r w:rsidR="006247DF" w:rsidRPr="00315A7E">
        <w:t>posilovací</w:t>
      </w:r>
      <w:r w:rsidR="000763D6" w:rsidRPr="00315A7E">
        <w:t xml:space="preserve">mi </w:t>
      </w:r>
      <w:r w:rsidR="006247DF" w:rsidRPr="00315A7E">
        <w:t>čerpa</w:t>
      </w:r>
      <w:r w:rsidR="000763D6" w:rsidRPr="00315A7E">
        <w:t>dly,</w:t>
      </w:r>
      <w:r w:rsidR="006247DF" w:rsidRPr="00315A7E">
        <w:t> doplňovacími čerpadly, expanzním a pojistným zařízením horkovodního systému</w:t>
      </w:r>
      <w:r w:rsidR="000763D6" w:rsidRPr="00315A7E">
        <w:t xml:space="preserve">, </w:t>
      </w:r>
      <w:r w:rsidR="006247DF" w:rsidRPr="00315A7E">
        <w:t>zásobní</w:t>
      </w:r>
      <w:r w:rsidR="000763D6" w:rsidRPr="00315A7E">
        <w:t>mi</w:t>
      </w:r>
      <w:r w:rsidR="006247DF" w:rsidRPr="00315A7E">
        <w:t xml:space="preserve"> nádržemi doplňovací upravené vody</w:t>
      </w:r>
      <w:r w:rsidRPr="00315A7E">
        <w:t>.</w:t>
      </w:r>
    </w:p>
    <w:p w14:paraId="7D6D4A8A" w14:textId="5EF38E35" w:rsidR="00F70FC9" w:rsidRPr="00315A7E" w:rsidRDefault="000763D6" w:rsidP="006247DF">
      <w:r w:rsidRPr="00315A7E">
        <w:lastRenderedPageBreak/>
        <w:t>Technologie bude umístěna v prostoru 102</w:t>
      </w:r>
      <w:r w:rsidR="00F70FC9" w:rsidRPr="00315A7E">
        <w:t xml:space="preserve"> – Horkovodní výměníková stanice</w:t>
      </w:r>
      <w:r w:rsidRPr="00315A7E">
        <w:t xml:space="preserve"> a </w:t>
      </w:r>
      <w:r w:rsidR="00F70FC9" w:rsidRPr="00315A7E">
        <w:t xml:space="preserve">111 </w:t>
      </w:r>
      <w:r w:rsidR="00CC2293" w:rsidRPr="00315A7E">
        <w:t>–</w:t>
      </w:r>
      <w:r w:rsidR="00F70FC9" w:rsidRPr="00315A7E">
        <w:t xml:space="preserve"> Mezi</w:t>
      </w:r>
      <w:r w:rsidR="00CC2293" w:rsidRPr="00315A7E">
        <w:t>-</w:t>
      </w:r>
      <w:r w:rsidR="00F70FC9" w:rsidRPr="00315A7E">
        <w:t>strojovna</w:t>
      </w:r>
      <w:r w:rsidR="00CC2293" w:rsidRPr="00315A7E">
        <w:t xml:space="preserve"> původní technologie</w:t>
      </w:r>
      <w:r w:rsidR="00F70FC9" w:rsidRPr="00315A7E">
        <w:t xml:space="preserve"> (</w:t>
      </w:r>
      <w:r w:rsidR="00B670F2" w:rsidRPr="00315A7E">
        <w:t>podlaží +/-0,000 v prostoru mezi sloupovými řady E-F a 4 až 9</w:t>
      </w:r>
      <w:r w:rsidR="00F70FC9" w:rsidRPr="00315A7E">
        <w:t>)</w:t>
      </w:r>
      <w:r w:rsidR="00B670F2" w:rsidRPr="00315A7E">
        <w:t xml:space="preserve">. </w:t>
      </w:r>
    </w:p>
    <w:p w14:paraId="266A979E" w14:textId="4F8271E2" w:rsidR="00632133" w:rsidRPr="00315A7E" w:rsidRDefault="00B670F2" w:rsidP="006247DF">
      <w:r w:rsidRPr="00315A7E">
        <w:t>V prostoru 102 budou umístěny</w:t>
      </w:r>
      <w:r w:rsidR="00632133" w:rsidRPr="00315A7E">
        <w:t>:</w:t>
      </w:r>
    </w:p>
    <w:p w14:paraId="53E7B3C1" w14:textId="1C3A72A4" w:rsidR="00632133" w:rsidRPr="00315A7E" w:rsidRDefault="00B670F2" w:rsidP="00437621">
      <w:pPr>
        <w:pStyle w:val="Odstavecseseznamem"/>
        <w:numPr>
          <w:ilvl w:val="0"/>
          <w:numId w:val="32"/>
        </w:numPr>
        <w:rPr>
          <w:rFonts w:ascii="Arial" w:hAnsi="Arial"/>
        </w:rPr>
      </w:pPr>
      <w:r w:rsidRPr="00315A7E">
        <w:rPr>
          <w:rFonts w:ascii="Arial" w:hAnsi="Arial"/>
        </w:rPr>
        <w:t xml:space="preserve">posilovací čerpadla </w:t>
      </w:r>
      <w:r w:rsidR="00EC0D03" w:rsidRPr="00315A7E">
        <w:rPr>
          <w:rFonts w:ascii="Arial" w:hAnsi="Arial"/>
        </w:rPr>
        <w:t>HV západ</w:t>
      </w:r>
      <w:r w:rsidR="00632133" w:rsidRPr="00315A7E">
        <w:rPr>
          <w:rFonts w:ascii="Arial" w:hAnsi="Arial"/>
        </w:rPr>
        <w:t>, 3 ks</w:t>
      </w:r>
      <w:r w:rsidR="004C2BAE" w:rsidRPr="00315A7E">
        <w:rPr>
          <w:rFonts w:ascii="Arial" w:hAnsi="Arial"/>
        </w:rPr>
        <w:t xml:space="preserve"> (2+1)</w:t>
      </w:r>
      <w:r w:rsidR="00632133" w:rsidRPr="00315A7E">
        <w:rPr>
          <w:rFonts w:ascii="Arial" w:hAnsi="Arial"/>
        </w:rPr>
        <w:t xml:space="preserve"> x 60</w:t>
      </w:r>
      <w:r w:rsidR="00B73E1A">
        <w:rPr>
          <w:rFonts w:ascii="Arial" w:hAnsi="Arial"/>
        </w:rPr>
        <w:t xml:space="preserve"> </w:t>
      </w:r>
      <w:r w:rsidR="00632133" w:rsidRPr="00315A7E">
        <w:rPr>
          <w:rFonts w:ascii="Arial" w:hAnsi="Arial"/>
        </w:rPr>
        <w:t>%</w:t>
      </w:r>
      <w:r w:rsidR="004C2BAE" w:rsidRPr="00315A7E">
        <w:rPr>
          <w:rFonts w:ascii="Arial" w:hAnsi="Arial"/>
        </w:rPr>
        <w:t xml:space="preserve"> </w:t>
      </w:r>
      <w:r w:rsidR="00632133" w:rsidRPr="00315A7E">
        <w:rPr>
          <w:rFonts w:ascii="Arial" w:hAnsi="Arial"/>
        </w:rPr>
        <w:t>výkonu,</w:t>
      </w:r>
      <w:r w:rsidR="007F1752" w:rsidRPr="00315A7E">
        <w:rPr>
          <w:rFonts w:ascii="Arial" w:hAnsi="Arial"/>
        </w:rPr>
        <w:t xml:space="preserve"> </w:t>
      </w:r>
      <w:r w:rsidR="00632133" w:rsidRPr="00315A7E">
        <w:rPr>
          <w:rFonts w:ascii="Arial" w:hAnsi="Arial"/>
        </w:rPr>
        <w:t xml:space="preserve"> </w:t>
      </w:r>
    </w:p>
    <w:p w14:paraId="623AB0CF" w14:textId="7A0BADF7" w:rsidR="00632133" w:rsidRPr="00315A7E" w:rsidRDefault="00632133" w:rsidP="00632133">
      <w:pPr>
        <w:pStyle w:val="Odstavecseseznamem"/>
        <w:ind w:left="785"/>
        <w:rPr>
          <w:rFonts w:ascii="Arial" w:hAnsi="Arial"/>
        </w:rPr>
      </w:pPr>
      <w:r w:rsidRPr="00315A7E">
        <w:rPr>
          <w:rFonts w:ascii="Arial" w:hAnsi="Arial"/>
        </w:rPr>
        <w:t xml:space="preserve">hmotnostní průtok </w:t>
      </w:r>
      <w:r w:rsidR="00FF27B8" w:rsidRPr="00315A7E">
        <w:rPr>
          <w:rFonts w:ascii="Arial" w:hAnsi="Arial"/>
        </w:rPr>
        <w:tab/>
      </w:r>
      <w:r w:rsidR="00FF27B8" w:rsidRPr="00315A7E">
        <w:rPr>
          <w:rFonts w:ascii="Arial" w:hAnsi="Arial"/>
        </w:rPr>
        <w:tab/>
      </w:r>
      <w:r w:rsidR="00FF27B8" w:rsidRPr="00315A7E">
        <w:rPr>
          <w:rFonts w:ascii="Arial" w:hAnsi="Arial"/>
        </w:rPr>
        <w:tab/>
      </w:r>
      <w:r w:rsidRPr="00315A7E">
        <w:rPr>
          <w:rFonts w:ascii="Arial" w:hAnsi="Arial"/>
        </w:rPr>
        <w:t xml:space="preserve">320 t/hod, </w:t>
      </w:r>
    </w:p>
    <w:p w14:paraId="42A65296" w14:textId="2D1DD3DE" w:rsidR="00632133" w:rsidRPr="00315A7E" w:rsidRDefault="00632133" w:rsidP="00632133">
      <w:pPr>
        <w:pStyle w:val="Odstavecseseznamem"/>
        <w:ind w:left="785"/>
        <w:rPr>
          <w:rFonts w:ascii="Arial" w:hAnsi="Arial"/>
        </w:rPr>
      </w:pPr>
      <w:r w:rsidRPr="00315A7E">
        <w:rPr>
          <w:rFonts w:ascii="Arial" w:hAnsi="Arial"/>
        </w:rPr>
        <w:t xml:space="preserve">maximální pracovní teplota TV </w:t>
      </w:r>
      <w:r w:rsidR="00FF27B8" w:rsidRPr="00315A7E">
        <w:rPr>
          <w:rFonts w:ascii="Arial" w:hAnsi="Arial"/>
        </w:rPr>
        <w:tab/>
      </w:r>
      <w:r w:rsidRPr="00315A7E">
        <w:rPr>
          <w:rFonts w:ascii="Arial" w:hAnsi="Arial"/>
        </w:rPr>
        <w:t>130 °C</w:t>
      </w:r>
    </w:p>
    <w:p w14:paraId="43976F19" w14:textId="10146B51" w:rsidR="00632133" w:rsidRPr="00315A7E" w:rsidRDefault="00632133" w:rsidP="00632133">
      <w:pPr>
        <w:pStyle w:val="Odstavecseseznamem"/>
        <w:ind w:left="785"/>
        <w:rPr>
          <w:rFonts w:ascii="Arial" w:hAnsi="Arial"/>
        </w:rPr>
      </w:pPr>
      <w:r w:rsidRPr="00315A7E">
        <w:rPr>
          <w:rFonts w:ascii="Arial" w:hAnsi="Arial"/>
        </w:rPr>
        <w:t xml:space="preserve">maximální tlak na výtlaku čerpadla 12,62 </w:t>
      </w:r>
      <w:r w:rsidR="00F975D7">
        <w:rPr>
          <w:rFonts w:ascii="Arial" w:hAnsi="Arial"/>
        </w:rPr>
        <w:t>bar (g)</w:t>
      </w:r>
    </w:p>
    <w:p w14:paraId="7BFBBF10" w14:textId="126DD129" w:rsidR="004C2BAE" w:rsidRPr="00315A7E" w:rsidRDefault="00632133" w:rsidP="00632133">
      <w:pPr>
        <w:pStyle w:val="Odstavecseseznamem"/>
        <w:ind w:left="785"/>
        <w:rPr>
          <w:rFonts w:ascii="Arial" w:hAnsi="Arial"/>
        </w:rPr>
      </w:pPr>
      <w:r w:rsidRPr="00315A7E">
        <w:rPr>
          <w:rFonts w:ascii="Arial" w:hAnsi="Arial"/>
        </w:rPr>
        <w:t xml:space="preserve">dopravní výška čerpadla </w:t>
      </w:r>
      <w:r w:rsidRPr="00315A7E">
        <w:rPr>
          <w:rFonts w:ascii="Arial" w:hAnsi="Arial"/>
        </w:rPr>
        <w:tab/>
      </w:r>
      <w:r w:rsidRPr="00315A7E">
        <w:rPr>
          <w:rFonts w:ascii="Arial" w:hAnsi="Arial"/>
        </w:rPr>
        <w:tab/>
      </w:r>
      <w:r w:rsidR="004C2BAE" w:rsidRPr="00315A7E">
        <w:rPr>
          <w:rFonts w:ascii="Arial" w:hAnsi="Arial"/>
        </w:rPr>
        <w:t xml:space="preserve">5,2 </w:t>
      </w:r>
      <w:r w:rsidR="00F975D7">
        <w:rPr>
          <w:rFonts w:ascii="Arial" w:hAnsi="Arial"/>
        </w:rPr>
        <w:t>bar (g)</w:t>
      </w:r>
    </w:p>
    <w:p w14:paraId="5AFD6F17" w14:textId="0DB9AE9F" w:rsidR="005D6516" w:rsidRPr="00315A7E" w:rsidRDefault="005D6516" w:rsidP="00632133">
      <w:pPr>
        <w:pStyle w:val="Odstavecseseznamem"/>
        <w:ind w:left="785"/>
        <w:rPr>
          <w:rFonts w:ascii="Arial" w:hAnsi="Arial"/>
        </w:rPr>
      </w:pPr>
      <w:r w:rsidRPr="00315A7E">
        <w:rPr>
          <w:rFonts w:ascii="Arial" w:hAnsi="Arial"/>
        </w:rPr>
        <w:t xml:space="preserve">Příruby </w:t>
      </w:r>
      <w:r w:rsidRPr="00315A7E">
        <w:rPr>
          <w:rFonts w:ascii="Arial" w:hAnsi="Arial"/>
        </w:rPr>
        <w:tab/>
      </w:r>
      <w:r w:rsidRPr="00315A7E">
        <w:rPr>
          <w:rFonts w:ascii="Arial" w:hAnsi="Arial"/>
        </w:rPr>
        <w:tab/>
      </w:r>
      <w:r w:rsidRPr="00315A7E">
        <w:rPr>
          <w:rFonts w:ascii="Arial" w:hAnsi="Arial"/>
        </w:rPr>
        <w:tab/>
      </w:r>
      <w:r w:rsidRPr="00315A7E">
        <w:rPr>
          <w:rFonts w:ascii="Arial" w:hAnsi="Arial"/>
        </w:rPr>
        <w:tab/>
        <w:t>PN25</w:t>
      </w:r>
    </w:p>
    <w:p w14:paraId="141CA0C1" w14:textId="346514C9" w:rsidR="007F1752" w:rsidRPr="00315A7E" w:rsidRDefault="007F1752" w:rsidP="00632133">
      <w:pPr>
        <w:pStyle w:val="Odstavecseseznamem"/>
        <w:ind w:left="785"/>
        <w:rPr>
          <w:rFonts w:ascii="Arial" w:hAnsi="Arial"/>
        </w:rPr>
      </w:pPr>
      <w:r w:rsidRPr="00315A7E">
        <w:rPr>
          <w:rFonts w:ascii="Arial" w:hAnsi="Arial"/>
        </w:rPr>
        <w:t>čerpadla budou dodána s frekvenčním měničem pro řízení otáček</w:t>
      </w:r>
    </w:p>
    <w:p w14:paraId="6B730D3D" w14:textId="196F73E8" w:rsidR="00632133" w:rsidRPr="00315A7E" w:rsidRDefault="004C2BAE" w:rsidP="00632133">
      <w:pPr>
        <w:pStyle w:val="Odstavecseseznamem"/>
        <w:ind w:left="785"/>
        <w:rPr>
          <w:rFonts w:ascii="Arial" w:hAnsi="Arial"/>
        </w:rPr>
      </w:pPr>
      <w:r w:rsidRPr="00315A7E">
        <w:rPr>
          <w:rFonts w:ascii="Arial" w:hAnsi="Arial"/>
        </w:rPr>
        <w:t xml:space="preserve">Parametry čerpadel se upřesní dle realizace projektu „Konverze“ </w:t>
      </w:r>
      <w:r w:rsidR="00632133" w:rsidRPr="00315A7E">
        <w:rPr>
          <w:rFonts w:ascii="Arial" w:hAnsi="Arial"/>
        </w:rPr>
        <w:t xml:space="preserve"> </w:t>
      </w:r>
      <w:r w:rsidR="00EC0D03" w:rsidRPr="00315A7E">
        <w:rPr>
          <w:rFonts w:ascii="Arial" w:hAnsi="Arial"/>
        </w:rPr>
        <w:t xml:space="preserve"> </w:t>
      </w:r>
    </w:p>
    <w:p w14:paraId="3B5AF6BE" w14:textId="341198E3" w:rsidR="00632133" w:rsidRPr="00315A7E" w:rsidRDefault="00EC0D03" w:rsidP="00437621">
      <w:pPr>
        <w:pStyle w:val="Odstavecseseznamem"/>
        <w:numPr>
          <w:ilvl w:val="0"/>
          <w:numId w:val="32"/>
        </w:numPr>
        <w:rPr>
          <w:rFonts w:ascii="Arial" w:hAnsi="Arial"/>
        </w:rPr>
      </w:pPr>
      <w:r w:rsidRPr="00315A7E">
        <w:rPr>
          <w:rFonts w:ascii="Arial" w:hAnsi="Arial"/>
        </w:rPr>
        <w:t>čerpadla expanzního systému,</w:t>
      </w:r>
      <w:r w:rsidR="004C2BAE" w:rsidRPr="00315A7E">
        <w:rPr>
          <w:rFonts w:ascii="Arial" w:hAnsi="Arial"/>
        </w:rPr>
        <w:t xml:space="preserve"> 2 ks (1+1) x 100% výkonu,</w:t>
      </w:r>
    </w:p>
    <w:p w14:paraId="2223017A" w14:textId="30722A80" w:rsidR="004C2BAE" w:rsidRPr="00315A7E" w:rsidRDefault="004C2BAE" w:rsidP="00437621">
      <w:pPr>
        <w:pStyle w:val="Odstavecseseznamem"/>
        <w:numPr>
          <w:ilvl w:val="0"/>
          <w:numId w:val="32"/>
        </w:numPr>
        <w:rPr>
          <w:rFonts w:ascii="Arial" w:hAnsi="Arial"/>
        </w:rPr>
      </w:pPr>
      <w:r w:rsidRPr="00315A7E">
        <w:rPr>
          <w:rFonts w:ascii="Arial" w:hAnsi="Arial"/>
        </w:rPr>
        <w:t xml:space="preserve">expanzní nádrže o objemu </w:t>
      </w:r>
      <w:r w:rsidR="00FF27B8" w:rsidRPr="00315A7E">
        <w:rPr>
          <w:rFonts w:ascii="Arial" w:hAnsi="Arial"/>
        </w:rPr>
        <w:tab/>
      </w:r>
      <w:r w:rsidR="00FF27B8" w:rsidRPr="00315A7E">
        <w:rPr>
          <w:rFonts w:ascii="Arial" w:hAnsi="Arial"/>
        </w:rPr>
        <w:tab/>
      </w:r>
      <w:r w:rsidRPr="00315A7E">
        <w:rPr>
          <w:rFonts w:ascii="Arial" w:hAnsi="Arial"/>
        </w:rPr>
        <w:t>2</w:t>
      </w:r>
      <w:r w:rsidR="00FF27B8" w:rsidRPr="00315A7E">
        <w:rPr>
          <w:rFonts w:ascii="Arial" w:hAnsi="Arial"/>
        </w:rPr>
        <w:t xml:space="preserve"> </w:t>
      </w:r>
      <w:r w:rsidRPr="00315A7E">
        <w:rPr>
          <w:rFonts w:ascii="Arial" w:hAnsi="Arial"/>
        </w:rPr>
        <w:t>x</w:t>
      </w:r>
      <w:r w:rsidR="00FF27B8" w:rsidRPr="00315A7E">
        <w:rPr>
          <w:rFonts w:ascii="Arial" w:hAnsi="Arial"/>
        </w:rPr>
        <w:t xml:space="preserve"> </w:t>
      </w:r>
      <w:r w:rsidRPr="00315A7E">
        <w:rPr>
          <w:rFonts w:ascii="Arial" w:hAnsi="Arial"/>
        </w:rPr>
        <w:t>50 m</w:t>
      </w:r>
      <w:r w:rsidRPr="00315A7E">
        <w:rPr>
          <w:rFonts w:ascii="Arial" w:hAnsi="Arial"/>
          <w:vertAlign w:val="superscript"/>
        </w:rPr>
        <w:t>3</w:t>
      </w:r>
    </w:p>
    <w:p w14:paraId="68827327" w14:textId="619A79C0" w:rsidR="00632133" w:rsidRPr="00315A7E" w:rsidRDefault="00EC0D03" w:rsidP="00437621">
      <w:pPr>
        <w:pStyle w:val="Odstavecseseznamem"/>
        <w:numPr>
          <w:ilvl w:val="0"/>
          <w:numId w:val="32"/>
        </w:numPr>
        <w:rPr>
          <w:rFonts w:ascii="Arial" w:hAnsi="Arial"/>
        </w:rPr>
      </w:pPr>
      <w:r w:rsidRPr="00315A7E">
        <w:rPr>
          <w:rFonts w:ascii="Arial" w:hAnsi="Arial"/>
        </w:rPr>
        <w:t xml:space="preserve">oběhová čerpadla pro vyvedení tepla z motoru PM8 a kotlů K10 a K11, </w:t>
      </w:r>
    </w:p>
    <w:p w14:paraId="6AB66955" w14:textId="1B2BE51C" w:rsidR="007F1752" w:rsidRPr="00315A7E" w:rsidRDefault="007F1752" w:rsidP="007F1752">
      <w:pPr>
        <w:pStyle w:val="Odstavecseseznamem"/>
        <w:ind w:left="785"/>
        <w:rPr>
          <w:rFonts w:ascii="Arial" w:hAnsi="Arial"/>
        </w:rPr>
      </w:pPr>
      <w:r w:rsidRPr="00315A7E">
        <w:rPr>
          <w:rFonts w:ascii="Arial" w:hAnsi="Arial"/>
        </w:rPr>
        <w:t xml:space="preserve">hmotnostní průtok </w:t>
      </w:r>
      <w:r w:rsidR="00FF27B8" w:rsidRPr="00315A7E">
        <w:rPr>
          <w:rFonts w:ascii="Arial" w:hAnsi="Arial"/>
        </w:rPr>
        <w:tab/>
      </w:r>
      <w:r w:rsidR="00FF27B8" w:rsidRPr="00315A7E">
        <w:rPr>
          <w:rFonts w:ascii="Arial" w:hAnsi="Arial"/>
        </w:rPr>
        <w:tab/>
      </w:r>
      <w:r w:rsidR="00FF27B8" w:rsidRPr="00315A7E">
        <w:rPr>
          <w:rFonts w:ascii="Arial" w:hAnsi="Arial"/>
        </w:rPr>
        <w:tab/>
      </w:r>
      <w:r w:rsidR="005D6516" w:rsidRPr="00315A7E">
        <w:rPr>
          <w:rFonts w:ascii="Arial" w:hAnsi="Arial"/>
        </w:rPr>
        <w:t>80</w:t>
      </w:r>
      <w:r w:rsidRPr="00315A7E">
        <w:rPr>
          <w:rFonts w:ascii="Arial" w:hAnsi="Arial"/>
        </w:rPr>
        <w:t xml:space="preserve"> t/hod, </w:t>
      </w:r>
    </w:p>
    <w:p w14:paraId="72F3D26B" w14:textId="7E011F1C" w:rsidR="007F1752" w:rsidRPr="00315A7E" w:rsidRDefault="007F1752" w:rsidP="007F1752">
      <w:pPr>
        <w:pStyle w:val="Odstavecseseznamem"/>
        <w:ind w:left="785"/>
        <w:rPr>
          <w:rFonts w:ascii="Arial" w:hAnsi="Arial"/>
        </w:rPr>
      </w:pPr>
      <w:r w:rsidRPr="00315A7E">
        <w:rPr>
          <w:rFonts w:ascii="Arial" w:hAnsi="Arial"/>
        </w:rPr>
        <w:t xml:space="preserve">maximální pracovní teplota TV </w:t>
      </w:r>
      <w:r w:rsidR="00FF27B8" w:rsidRPr="00315A7E">
        <w:rPr>
          <w:rFonts w:ascii="Arial" w:hAnsi="Arial"/>
        </w:rPr>
        <w:tab/>
      </w:r>
      <w:r w:rsidRPr="00315A7E">
        <w:rPr>
          <w:rFonts w:ascii="Arial" w:hAnsi="Arial"/>
        </w:rPr>
        <w:t>130 °C</w:t>
      </w:r>
    </w:p>
    <w:p w14:paraId="0EDC4C55" w14:textId="3C7D0E95" w:rsidR="007F1752" w:rsidRPr="00315A7E" w:rsidRDefault="007F1752" w:rsidP="007F1752">
      <w:pPr>
        <w:pStyle w:val="Odstavecseseznamem"/>
        <w:ind w:left="785"/>
        <w:rPr>
          <w:rFonts w:ascii="Arial" w:hAnsi="Arial"/>
        </w:rPr>
      </w:pPr>
      <w:r w:rsidRPr="00315A7E">
        <w:rPr>
          <w:rFonts w:ascii="Arial" w:hAnsi="Arial"/>
        </w:rPr>
        <w:t>maximální tlak na výtlaku čerpadla</w:t>
      </w:r>
      <w:r w:rsidR="005D6516" w:rsidRPr="00315A7E">
        <w:rPr>
          <w:rFonts w:ascii="Arial" w:hAnsi="Arial"/>
        </w:rPr>
        <w:t xml:space="preserve"> cca</w:t>
      </w:r>
      <w:r w:rsidRPr="00315A7E">
        <w:rPr>
          <w:rFonts w:ascii="Arial" w:hAnsi="Arial"/>
        </w:rPr>
        <w:t xml:space="preserve"> </w:t>
      </w:r>
      <w:r w:rsidR="005D6516" w:rsidRPr="00315A7E">
        <w:rPr>
          <w:rFonts w:ascii="Arial" w:hAnsi="Arial"/>
        </w:rPr>
        <w:t>9</w:t>
      </w:r>
      <w:r w:rsidRPr="00315A7E">
        <w:rPr>
          <w:rFonts w:ascii="Arial" w:hAnsi="Arial"/>
        </w:rPr>
        <w:t xml:space="preserve"> </w:t>
      </w:r>
      <w:r w:rsidR="00F975D7">
        <w:rPr>
          <w:rFonts w:ascii="Arial" w:hAnsi="Arial"/>
        </w:rPr>
        <w:t>bar (g)</w:t>
      </w:r>
    </w:p>
    <w:p w14:paraId="34691D4A" w14:textId="4C6836E6" w:rsidR="007F1752" w:rsidRPr="00315A7E" w:rsidRDefault="007F1752" w:rsidP="007F1752">
      <w:pPr>
        <w:pStyle w:val="Odstavecseseznamem"/>
        <w:ind w:left="785"/>
        <w:rPr>
          <w:rFonts w:ascii="Arial" w:hAnsi="Arial"/>
        </w:rPr>
      </w:pPr>
      <w:r w:rsidRPr="00315A7E">
        <w:rPr>
          <w:rFonts w:ascii="Arial" w:hAnsi="Arial"/>
        </w:rPr>
        <w:t xml:space="preserve">dopravní výška čerpadla </w:t>
      </w:r>
      <w:r w:rsidRPr="00315A7E">
        <w:rPr>
          <w:rFonts w:ascii="Arial" w:hAnsi="Arial"/>
        </w:rPr>
        <w:tab/>
      </w:r>
      <w:r w:rsidRPr="00315A7E">
        <w:rPr>
          <w:rFonts w:ascii="Arial" w:hAnsi="Arial"/>
        </w:rPr>
        <w:tab/>
      </w:r>
      <w:r w:rsidR="00FF27B8" w:rsidRPr="00315A7E">
        <w:rPr>
          <w:rFonts w:ascii="Arial" w:hAnsi="Arial"/>
        </w:rPr>
        <w:t>2,5</w:t>
      </w:r>
      <w:r w:rsidRPr="00315A7E">
        <w:rPr>
          <w:rFonts w:ascii="Arial" w:hAnsi="Arial"/>
        </w:rPr>
        <w:t xml:space="preserve"> </w:t>
      </w:r>
      <w:r w:rsidR="00F975D7">
        <w:rPr>
          <w:rFonts w:ascii="Arial" w:hAnsi="Arial"/>
        </w:rPr>
        <w:t>bar (g)</w:t>
      </w:r>
    </w:p>
    <w:p w14:paraId="7E3DA3B9" w14:textId="15B4EE92" w:rsidR="007F1752" w:rsidRPr="00315A7E" w:rsidRDefault="007F1752" w:rsidP="007F1752">
      <w:pPr>
        <w:pStyle w:val="Odstavecseseznamem"/>
        <w:ind w:left="785"/>
        <w:rPr>
          <w:rFonts w:ascii="Arial" w:hAnsi="Arial"/>
        </w:rPr>
      </w:pPr>
      <w:r w:rsidRPr="00315A7E">
        <w:rPr>
          <w:rFonts w:ascii="Arial" w:hAnsi="Arial"/>
        </w:rPr>
        <w:t xml:space="preserve">Parametry čerpadel se upřesní dle realizace projektu „Konverze“   </w:t>
      </w:r>
    </w:p>
    <w:p w14:paraId="5902538E" w14:textId="77777777" w:rsidR="00FF27B8" w:rsidRPr="00315A7E" w:rsidRDefault="00EC0D03" w:rsidP="00437621">
      <w:pPr>
        <w:pStyle w:val="Odstavecseseznamem"/>
        <w:numPr>
          <w:ilvl w:val="0"/>
          <w:numId w:val="32"/>
        </w:numPr>
        <w:rPr>
          <w:rFonts w:ascii="Arial" w:hAnsi="Arial"/>
        </w:rPr>
      </w:pPr>
      <w:r w:rsidRPr="00315A7E">
        <w:rPr>
          <w:rFonts w:ascii="Arial" w:hAnsi="Arial"/>
        </w:rPr>
        <w:t xml:space="preserve">výměník tepla pára/voda </w:t>
      </w:r>
      <w:r w:rsidR="00F47910" w:rsidRPr="00315A7E">
        <w:rPr>
          <w:rFonts w:ascii="Arial" w:hAnsi="Arial"/>
        </w:rPr>
        <w:t>pro využití přebytečného tepla v páře z provozu TAPA do horkovodního systému</w:t>
      </w:r>
      <w:r w:rsidR="00F70FC9" w:rsidRPr="00315A7E">
        <w:rPr>
          <w:rFonts w:ascii="Arial" w:hAnsi="Arial"/>
        </w:rPr>
        <w:t xml:space="preserve"> TTa1</w:t>
      </w:r>
    </w:p>
    <w:p w14:paraId="5513BD04" w14:textId="798D3B7A" w:rsidR="00FF27B8" w:rsidRPr="00315A7E" w:rsidRDefault="00FF27B8" w:rsidP="00FF27B8">
      <w:pPr>
        <w:pStyle w:val="Odstavecseseznamem"/>
        <w:ind w:left="785"/>
        <w:rPr>
          <w:rFonts w:ascii="Arial" w:hAnsi="Arial"/>
        </w:rPr>
      </w:pPr>
      <w:r w:rsidRPr="00315A7E">
        <w:rPr>
          <w:rFonts w:ascii="Arial" w:hAnsi="Arial"/>
        </w:rPr>
        <w:t>max průtok páry</w:t>
      </w:r>
      <w:r w:rsidRPr="00315A7E">
        <w:rPr>
          <w:rFonts w:ascii="Arial" w:hAnsi="Arial"/>
        </w:rPr>
        <w:tab/>
      </w:r>
      <w:r w:rsidRPr="00315A7E">
        <w:rPr>
          <w:rFonts w:ascii="Arial" w:hAnsi="Arial"/>
        </w:rPr>
        <w:tab/>
      </w:r>
      <w:r w:rsidRPr="00315A7E">
        <w:rPr>
          <w:rFonts w:ascii="Arial" w:hAnsi="Arial"/>
        </w:rPr>
        <w:tab/>
        <w:t>4 t/hod</w:t>
      </w:r>
    </w:p>
    <w:p w14:paraId="38C942A1" w14:textId="77777777" w:rsidR="00FF27B8" w:rsidRPr="00315A7E" w:rsidRDefault="00FF27B8" w:rsidP="00FF27B8">
      <w:pPr>
        <w:pStyle w:val="Odstavecseseznamem"/>
        <w:ind w:left="785"/>
        <w:rPr>
          <w:rFonts w:ascii="Arial" w:hAnsi="Arial"/>
        </w:rPr>
      </w:pPr>
      <w:r w:rsidRPr="00315A7E">
        <w:rPr>
          <w:rFonts w:ascii="Arial" w:hAnsi="Arial"/>
        </w:rPr>
        <w:t xml:space="preserve">max teplota páry </w:t>
      </w:r>
      <w:r w:rsidRPr="00315A7E">
        <w:rPr>
          <w:rFonts w:ascii="Arial" w:hAnsi="Arial"/>
        </w:rPr>
        <w:tab/>
      </w:r>
      <w:r w:rsidRPr="00315A7E">
        <w:rPr>
          <w:rFonts w:ascii="Arial" w:hAnsi="Arial"/>
        </w:rPr>
        <w:tab/>
      </w:r>
      <w:r w:rsidRPr="00315A7E">
        <w:rPr>
          <w:rFonts w:ascii="Arial" w:hAnsi="Arial"/>
        </w:rPr>
        <w:tab/>
        <w:t>175 °C</w:t>
      </w:r>
    </w:p>
    <w:p w14:paraId="05FF6392" w14:textId="4EC364EC" w:rsidR="00FF27B8" w:rsidRPr="00315A7E" w:rsidRDefault="00FF27B8" w:rsidP="00FF27B8">
      <w:pPr>
        <w:pStyle w:val="Odstavecseseznamem"/>
        <w:ind w:left="785"/>
        <w:rPr>
          <w:rFonts w:ascii="Arial" w:hAnsi="Arial"/>
        </w:rPr>
      </w:pPr>
      <w:r w:rsidRPr="00315A7E">
        <w:rPr>
          <w:rFonts w:ascii="Arial" w:hAnsi="Arial"/>
        </w:rPr>
        <w:t xml:space="preserve">max tlak páry </w:t>
      </w:r>
      <w:r w:rsidRPr="00315A7E">
        <w:rPr>
          <w:rFonts w:ascii="Arial" w:hAnsi="Arial"/>
        </w:rPr>
        <w:tab/>
      </w:r>
      <w:r w:rsidRPr="00315A7E">
        <w:rPr>
          <w:rFonts w:ascii="Arial" w:hAnsi="Arial"/>
        </w:rPr>
        <w:tab/>
      </w:r>
      <w:r w:rsidRPr="00315A7E">
        <w:rPr>
          <w:rFonts w:ascii="Arial" w:hAnsi="Arial"/>
        </w:rPr>
        <w:tab/>
        <w:t xml:space="preserve">8 </w:t>
      </w:r>
      <w:r w:rsidR="00F975D7">
        <w:rPr>
          <w:rFonts w:ascii="Arial" w:hAnsi="Arial"/>
        </w:rPr>
        <w:t>bar (g)</w:t>
      </w:r>
    </w:p>
    <w:p w14:paraId="6C55CE4C" w14:textId="77777777" w:rsidR="00FF27B8" w:rsidRPr="00315A7E" w:rsidRDefault="00FF27B8" w:rsidP="00FF27B8">
      <w:pPr>
        <w:pStyle w:val="Odstavecseseznamem"/>
        <w:ind w:left="785"/>
        <w:rPr>
          <w:rFonts w:ascii="Arial" w:hAnsi="Arial"/>
        </w:rPr>
      </w:pPr>
      <w:r w:rsidRPr="00315A7E">
        <w:rPr>
          <w:rFonts w:ascii="Arial" w:hAnsi="Arial"/>
        </w:rPr>
        <w:t xml:space="preserve">vstupní teplota vody </w:t>
      </w:r>
      <w:r w:rsidRPr="00315A7E">
        <w:rPr>
          <w:rFonts w:ascii="Arial" w:hAnsi="Arial"/>
        </w:rPr>
        <w:tab/>
        <w:t xml:space="preserve"> </w:t>
      </w:r>
      <w:r w:rsidRPr="00315A7E">
        <w:rPr>
          <w:rFonts w:ascii="Arial" w:hAnsi="Arial"/>
        </w:rPr>
        <w:tab/>
      </w:r>
      <w:r w:rsidRPr="00315A7E">
        <w:rPr>
          <w:rFonts w:ascii="Arial" w:hAnsi="Arial"/>
        </w:rPr>
        <w:tab/>
        <w:t>70-90 °C</w:t>
      </w:r>
    </w:p>
    <w:p w14:paraId="22832AD9" w14:textId="6814D01C" w:rsidR="00FF27B8" w:rsidRPr="00315A7E" w:rsidRDefault="00FF27B8" w:rsidP="00FF27B8">
      <w:pPr>
        <w:pStyle w:val="Odstavecseseznamem"/>
        <w:ind w:left="785"/>
        <w:rPr>
          <w:rFonts w:ascii="Arial" w:hAnsi="Arial"/>
        </w:rPr>
      </w:pPr>
      <w:r w:rsidRPr="00315A7E">
        <w:rPr>
          <w:rFonts w:ascii="Arial" w:hAnsi="Arial"/>
        </w:rPr>
        <w:t xml:space="preserve">výstupní teplota vody </w:t>
      </w:r>
      <w:r w:rsidRPr="00315A7E">
        <w:rPr>
          <w:rFonts w:ascii="Arial" w:hAnsi="Arial"/>
        </w:rPr>
        <w:tab/>
        <w:t xml:space="preserve"> </w:t>
      </w:r>
      <w:r w:rsidRPr="00315A7E">
        <w:rPr>
          <w:rFonts w:ascii="Arial" w:hAnsi="Arial"/>
        </w:rPr>
        <w:tab/>
        <w:t>110-130 °C</w:t>
      </w:r>
    </w:p>
    <w:p w14:paraId="3BD7AD4E" w14:textId="6391D2EE" w:rsidR="00BB65AB" w:rsidRPr="00315A7E" w:rsidRDefault="00F47910" w:rsidP="00FF27B8">
      <w:pPr>
        <w:pStyle w:val="Odstavecseseznamem"/>
        <w:ind w:left="785"/>
        <w:rPr>
          <w:rFonts w:ascii="Arial" w:hAnsi="Arial"/>
        </w:rPr>
      </w:pPr>
      <w:r w:rsidRPr="00315A7E">
        <w:rPr>
          <w:rFonts w:ascii="Arial" w:hAnsi="Arial"/>
        </w:rPr>
        <w:t>.</w:t>
      </w:r>
    </w:p>
    <w:p w14:paraId="74FF2BCB" w14:textId="77777777" w:rsidR="00BB65AB" w:rsidRPr="00315A7E" w:rsidRDefault="00F70FC9" w:rsidP="006247DF">
      <w:r w:rsidRPr="00315A7E">
        <w:t>V prostoru 111 budou umístěny sběrna vratné vody a sběrna přívodní vody</w:t>
      </w:r>
      <w:r w:rsidR="00BB65AB" w:rsidRPr="00315A7E">
        <w:t xml:space="preserve"> TTa1</w:t>
      </w:r>
      <w:r w:rsidRPr="00315A7E">
        <w:t xml:space="preserve">. </w:t>
      </w:r>
    </w:p>
    <w:p w14:paraId="0AE1B502" w14:textId="261A597F" w:rsidR="00F70FC9" w:rsidRPr="00315A7E" w:rsidRDefault="000F2D91" w:rsidP="006247DF">
      <w:pPr>
        <w:rPr>
          <w:b/>
          <w:bCs/>
        </w:rPr>
      </w:pPr>
      <w:r w:rsidRPr="00315A7E">
        <w:rPr>
          <w:b/>
          <w:bCs/>
        </w:rPr>
        <w:t>Rozdělovač</w:t>
      </w:r>
      <w:r w:rsidR="00CC2293" w:rsidRPr="00315A7E">
        <w:rPr>
          <w:b/>
          <w:bCs/>
        </w:rPr>
        <w:t>/sběrač</w:t>
      </w:r>
      <w:r w:rsidR="00BB65AB" w:rsidRPr="00315A7E">
        <w:rPr>
          <w:b/>
          <w:bCs/>
        </w:rPr>
        <w:t xml:space="preserve"> 50 NDA10 BR010 </w:t>
      </w:r>
    </w:p>
    <w:p w14:paraId="0DD65FCD" w14:textId="0AE750A4" w:rsidR="00E17F09" w:rsidRPr="00315A7E" w:rsidRDefault="000F2D91" w:rsidP="006247DF">
      <w:r w:rsidRPr="00315A7E">
        <w:t xml:space="preserve">Do </w:t>
      </w:r>
      <w:r w:rsidR="00E17F09" w:rsidRPr="00315A7E">
        <w:t xml:space="preserve">rozdělovače </w:t>
      </w:r>
      <w:r w:rsidR="00CC2293" w:rsidRPr="00315A7E">
        <w:t xml:space="preserve">přívodní </w:t>
      </w:r>
      <w:r w:rsidR="00E17F09" w:rsidRPr="00315A7E">
        <w:t>topné vody</w:t>
      </w:r>
      <w:r w:rsidR="00B1368D" w:rsidRPr="00315A7E">
        <w:t xml:space="preserve">, DN500 PN16, </w:t>
      </w:r>
      <w:r w:rsidR="00E17F09" w:rsidRPr="00315A7E">
        <w:t>bud</w:t>
      </w:r>
      <w:r w:rsidR="00553A1C" w:rsidRPr="00315A7E">
        <w:t>ou</w:t>
      </w:r>
      <w:r w:rsidR="00E17F09" w:rsidRPr="00315A7E">
        <w:t xml:space="preserve"> </w:t>
      </w:r>
      <w:r w:rsidR="00553A1C" w:rsidRPr="00315A7E">
        <w:t xml:space="preserve">přes uzavírací armatury </w:t>
      </w:r>
      <w:r w:rsidR="00CC2293" w:rsidRPr="00315A7E">
        <w:t xml:space="preserve">PN25 </w:t>
      </w:r>
      <w:r w:rsidR="00E17F09" w:rsidRPr="00315A7E">
        <w:t>napojena:</w:t>
      </w:r>
    </w:p>
    <w:p w14:paraId="2309D597" w14:textId="615EDE89" w:rsidR="00CC2293" w:rsidRPr="00315A7E" w:rsidRDefault="00CC2293" w:rsidP="00437621">
      <w:pPr>
        <w:numPr>
          <w:ilvl w:val="0"/>
          <w:numId w:val="31"/>
        </w:numPr>
        <w:spacing w:before="60" w:after="0"/>
      </w:pPr>
      <w:r w:rsidRPr="00315A7E">
        <w:t>odbočka DN250 PN25 topného systému HV západ do které budou osazeny posilovací čerpadla 50 NDC11 až 50 NDC13 A</w:t>
      </w:r>
      <w:r w:rsidR="008B393E" w:rsidRPr="00315A7E">
        <w:t>P</w:t>
      </w:r>
      <w:r w:rsidRPr="00315A7E">
        <w:t>010</w:t>
      </w:r>
    </w:p>
    <w:p w14:paraId="69262418" w14:textId="1B4CA454" w:rsidR="00CC2293" w:rsidRPr="00315A7E" w:rsidRDefault="00CC2293" w:rsidP="00437621">
      <w:pPr>
        <w:numPr>
          <w:ilvl w:val="0"/>
          <w:numId w:val="31"/>
        </w:numPr>
        <w:spacing w:before="60" w:after="0"/>
      </w:pPr>
      <w:r w:rsidRPr="00315A7E">
        <w:t>odbočka DN250 PN25 topného systému HV sever</w:t>
      </w:r>
    </w:p>
    <w:p w14:paraId="4DDB3813" w14:textId="511FFF1C" w:rsidR="00CC2293" w:rsidRPr="00315A7E" w:rsidRDefault="000F2D91" w:rsidP="00437621">
      <w:pPr>
        <w:numPr>
          <w:ilvl w:val="0"/>
          <w:numId w:val="31"/>
        </w:numPr>
        <w:spacing w:before="60" w:after="0"/>
      </w:pPr>
      <w:r w:rsidRPr="00315A7E">
        <w:t xml:space="preserve">horkovodní potrubí </w:t>
      </w:r>
      <w:r w:rsidR="00E17F09" w:rsidRPr="00315A7E">
        <w:t xml:space="preserve">trasa </w:t>
      </w:r>
      <w:r w:rsidRPr="00315A7E">
        <w:t xml:space="preserve">DN300 </w:t>
      </w:r>
      <w:r w:rsidR="00CC2293" w:rsidRPr="00315A7E">
        <w:t xml:space="preserve">PN25 </w:t>
      </w:r>
      <w:r w:rsidRPr="00315A7E">
        <w:t>z</w:t>
      </w:r>
      <w:r w:rsidR="00E17F09" w:rsidRPr="00315A7E">
        <w:t xml:space="preserve"> přívodní topné vody </w:t>
      </w:r>
      <w:r w:rsidRPr="00315A7E">
        <w:t>Teplárny Planá,</w:t>
      </w:r>
      <w:r w:rsidR="00E17F09" w:rsidRPr="00315A7E">
        <w:t xml:space="preserve"> do které bude napojen okruh vyvedení tepla z horkovodního spalinového výměníku SK7</w:t>
      </w:r>
    </w:p>
    <w:p w14:paraId="7253439A" w14:textId="209291E5" w:rsidR="00E17F09" w:rsidRPr="00315A7E" w:rsidRDefault="00CC2293" w:rsidP="00437621">
      <w:pPr>
        <w:numPr>
          <w:ilvl w:val="0"/>
          <w:numId w:val="31"/>
        </w:numPr>
        <w:spacing w:before="60" w:after="0"/>
      </w:pPr>
      <w:r w:rsidRPr="00315A7E">
        <w:t>odbočka topné vody 50 NDA80 BR010 DN65 PN25</w:t>
      </w:r>
      <w:r w:rsidR="00E17F09" w:rsidRPr="00315A7E">
        <w:t xml:space="preserve"> </w:t>
      </w:r>
      <w:r w:rsidRPr="00315A7E">
        <w:t>pro vytápění objektů TTa1</w:t>
      </w:r>
    </w:p>
    <w:p w14:paraId="52762BF7" w14:textId="1E318E37" w:rsidR="00E17F09" w:rsidRPr="00315A7E" w:rsidRDefault="000F2D91" w:rsidP="00437621">
      <w:pPr>
        <w:numPr>
          <w:ilvl w:val="0"/>
          <w:numId w:val="31"/>
        </w:numPr>
        <w:spacing w:before="60" w:after="0"/>
      </w:pPr>
      <w:r w:rsidRPr="00315A7E">
        <w:t>společn</w:t>
      </w:r>
      <w:r w:rsidR="00E17F09" w:rsidRPr="00315A7E">
        <w:t>á</w:t>
      </w:r>
      <w:r w:rsidRPr="00315A7E">
        <w:t xml:space="preserve"> </w:t>
      </w:r>
      <w:r w:rsidR="00CC2293" w:rsidRPr="00315A7E">
        <w:t xml:space="preserve">přívodní </w:t>
      </w:r>
      <w:r w:rsidRPr="00315A7E">
        <w:t xml:space="preserve">horkovodní </w:t>
      </w:r>
      <w:r w:rsidR="00E17F09" w:rsidRPr="00315A7E">
        <w:t xml:space="preserve">trasa </w:t>
      </w:r>
      <w:r w:rsidRPr="00315A7E">
        <w:t>DN100</w:t>
      </w:r>
      <w:r w:rsidR="00CC2293" w:rsidRPr="00315A7E">
        <w:t xml:space="preserve"> PN25</w:t>
      </w:r>
      <w:r w:rsidRPr="00315A7E">
        <w:t xml:space="preserve"> z PM8</w:t>
      </w:r>
      <w:r w:rsidR="0019671A" w:rsidRPr="00315A7E">
        <w:t xml:space="preserve"> a výměníku pára-voda (pára z </w:t>
      </w:r>
      <w:r w:rsidRPr="00315A7E">
        <w:t>K10 a K11</w:t>
      </w:r>
      <w:r w:rsidR="0019671A" w:rsidRPr="00315A7E">
        <w:t>)</w:t>
      </w:r>
    </w:p>
    <w:p w14:paraId="3DB57C81" w14:textId="77777777" w:rsidR="004E29DF" w:rsidRPr="00315A7E" w:rsidRDefault="004E29DF" w:rsidP="00437621">
      <w:pPr>
        <w:numPr>
          <w:ilvl w:val="0"/>
          <w:numId w:val="31"/>
        </w:numPr>
        <w:spacing w:before="60" w:after="0"/>
      </w:pPr>
      <w:r w:rsidRPr="00315A7E">
        <w:t>přívodní trasa pro předehřev motoru kogenerační jednotky PM7</w:t>
      </w:r>
    </w:p>
    <w:p w14:paraId="196D5F85" w14:textId="2AA80202" w:rsidR="004E29DF" w:rsidRPr="00315A7E" w:rsidRDefault="004E29DF" w:rsidP="00437621">
      <w:pPr>
        <w:numPr>
          <w:ilvl w:val="0"/>
          <w:numId w:val="31"/>
        </w:numPr>
        <w:spacing w:before="60" w:after="0"/>
      </w:pPr>
      <w:r w:rsidRPr="00315A7E">
        <w:t>přívodní trasa pro předehřev motoru kogenerační jednotky PM8</w:t>
      </w:r>
    </w:p>
    <w:p w14:paraId="0A61BFFA" w14:textId="1E9A748D" w:rsidR="007E588C" w:rsidRPr="00315A7E" w:rsidRDefault="007E588C" w:rsidP="007E588C">
      <w:pPr>
        <w:spacing w:before="60" w:after="0"/>
        <w:ind w:left="1353"/>
      </w:pPr>
    </w:p>
    <w:p w14:paraId="26761612" w14:textId="25A2F577" w:rsidR="007E588C" w:rsidRPr="00315A7E" w:rsidRDefault="007E588C" w:rsidP="007E588C">
      <w:r w:rsidRPr="00315A7E">
        <w:lastRenderedPageBreak/>
        <w:t xml:space="preserve">Předpokládaný maximální provozní tlak </w:t>
      </w:r>
      <w:r w:rsidR="005D7B19" w:rsidRPr="00315A7E">
        <w:t xml:space="preserve">bude 7,43 </w:t>
      </w:r>
      <w:r w:rsidR="00F975D7">
        <w:t>bar (g)</w:t>
      </w:r>
      <w:r w:rsidR="005D7B19" w:rsidRPr="00315A7E">
        <w:t xml:space="preserve"> a maximální provozní teplota 130 °C.</w:t>
      </w:r>
    </w:p>
    <w:p w14:paraId="6973A70F" w14:textId="77777777" w:rsidR="00CC2293" w:rsidRPr="00315A7E" w:rsidRDefault="00CC2293" w:rsidP="00CC2293">
      <w:pPr>
        <w:spacing w:before="60" w:after="0"/>
        <w:ind w:left="1287"/>
      </w:pPr>
    </w:p>
    <w:p w14:paraId="05F39288" w14:textId="704CF155" w:rsidR="00CC2293" w:rsidRPr="00315A7E" w:rsidRDefault="00CC2293" w:rsidP="00CC2293">
      <w:pPr>
        <w:rPr>
          <w:b/>
          <w:bCs/>
        </w:rPr>
      </w:pPr>
      <w:r w:rsidRPr="00315A7E">
        <w:rPr>
          <w:b/>
          <w:bCs/>
        </w:rPr>
        <w:t xml:space="preserve">Rozdělovač/sběrač 50 NDB10 BR010 </w:t>
      </w:r>
    </w:p>
    <w:p w14:paraId="6C492D7E" w14:textId="58B1B8D8" w:rsidR="00CC2293" w:rsidRPr="00315A7E" w:rsidRDefault="00CC2293" w:rsidP="00CC2293">
      <w:r w:rsidRPr="00315A7E">
        <w:t>Do rozdělovače vrátné vody</w:t>
      </w:r>
      <w:r w:rsidR="00B1368D" w:rsidRPr="00315A7E">
        <w:t xml:space="preserve">, DN500 PN16, </w:t>
      </w:r>
      <w:r w:rsidRPr="00315A7E">
        <w:t xml:space="preserve"> budou přes uzavírací armatury PN25 napojena:</w:t>
      </w:r>
    </w:p>
    <w:p w14:paraId="2C1DBB9B" w14:textId="1647D7FE" w:rsidR="0019671A" w:rsidRPr="00315A7E" w:rsidRDefault="0019671A" w:rsidP="00437621">
      <w:pPr>
        <w:numPr>
          <w:ilvl w:val="0"/>
          <w:numId w:val="31"/>
        </w:numPr>
        <w:spacing w:before="60" w:after="0"/>
      </w:pPr>
      <w:r w:rsidRPr="00315A7E">
        <w:t>společná potrubní trasa DN100 PN25 do PM8 a do výměníku pára-voda (pára z K10 a K11)</w:t>
      </w:r>
    </w:p>
    <w:p w14:paraId="563E3432" w14:textId="0211530D" w:rsidR="00A7695D" w:rsidRPr="00315A7E" w:rsidRDefault="00A7695D" w:rsidP="00437621">
      <w:pPr>
        <w:numPr>
          <w:ilvl w:val="0"/>
          <w:numId w:val="31"/>
        </w:numPr>
        <w:spacing w:before="60" w:after="0"/>
      </w:pPr>
      <w:r w:rsidRPr="00315A7E">
        <w:t>odbočka 50 NDK10 BR020 do expanzní nádrže a zpět (PN25)</w:t>
      </w:r>
    </w:p>
    <w:p w14:paraId="6DABD716" w14:textId="323928F1" w:rsidR="00A7695D" w:rsidRPr="00315A7E" w:rsidRDefault="00A7695D" w:rsidP="00437621">
      <w:pPr>
        <w:numPr>
          <w:ilvl w:val="0"/>
          <w:numId w:val="31"/>
        </w:numPr>
        <w:spacing w:before="60" w:after="0"/>
      </w:pPr>
      <w:r w:rsidRPr="00315A7E">
        <w:t>odbočka DN200 PN25</w:t>
      </w:r>
      <w:r w:rsidR="004539E2" w:rsidRPr="00315A7E">
        <w:t>, studená větev</w:t>
      </w:r>
      <w:r w:rsidRPr="00315A7E">
        <w:t xml:space="preserve"> </w:t>
      </w:r>
      <w:r w:rsidR="004539E2" w:rsidRPr="00315A7E">
        <w:t>– vyvedení tepla PM7</w:t>
      </w:r>
    </w:p>
    <w:p w14:paraId="2DD91413" w14:textId="1D35294B" w:rsidR="00A7695D" w:rsidRPr="00315A7E" w:rsidRDefault="00A7695D" w:rsidP="00437621">
      <w:pPr>
        <w:numPr>
          <w:ilvl w:val="0"/>
          <w:numId w:val="31"/>
        </w:numPr>
        <w:spacing w:before="60" w:after="0"/>
      </w:pPr>
      <w:r w:rsidRPr="00315A7E">
        <w:t xml:space="preserve">odbočka DN250 PN25 topného systému HV západ </w:t>
      </w:r>
    </w:p>
    <w:p w14:paraId="44FB91B3" w14:textId="2251108C" w:rsidR="00A7695D" w:rsidRPr="00315A7E" w:rsidRDefault="00A7695D" w:rsidP="00437621">
      <w:pPr>
        <w:numPr>
          <w:ilvl w:val="0"/>
          <w:numId w:val="31"/>
        </w:numPr>
        <w:spacing w:before="60" w:after="0"/>
      </w:pPr>
      <w:r w:rsidRPr="00315A7E">
        <w:t>odbočka DN250 PN25 topného systému HV sever</w:t>
      </w:r>
    </w:p>
    <w:p w14:paraId="1AF48A67" w14:textId="5CEB9393" w:rsidR="004539E2" w:rsidRPr="00315A7E" w:rsidRDefault="004539E2" w:rsidP="00437621">
      <w:pPr>
        <w:numPr>
          <w:ilvl w:val="0"/>
          <w:numId w:val="31"/>
        </w:numPr>
        <w:spacing w:before="60" w:after="0"/>
      </w:pPr>
      <w:r w:rsidRPr="00315A7E">
        <w:t>horkovodní potrubí trasa DN300 PN25 vratné vody do Teplárny Planá</w:t>
      </w:r>
    </w:p>
    <w:p w14:paraId="394E58A2" w14:textId="083CC211" w:rsidR="004539E2" w:rsidRPr="00315A7E" w:rsidRDefault="004539E2" w:rsidP="00437621">
      <w:pPr>
        <w:numPr>
          <w:ilvl w:val="0"/>
          <w:numId w:val="31"/>
        </w:numPr>
        <w:spacing w:before="60" w:after="0"/>
      </w:pPr>
      <w:r w:rsidRPr="00315A7E">
        <w:t>vratná potrubní trasa předehřevu motoru kogenerační jednotky PM7</w:t>
      </w:r>
    </w:p>
    <w:p w14:paraId="428DDDA3" w14:textId="5DF1DA50" w:rsidR="004539E2" w:rsidRPr="00315A7E" w:rsidRDefault="004539E2" w:rsidP="00437621">
      <w:pPr>
        <w:numPr>
          <w:ilvl w:val="0"/>
          <w:numId w:val="31"/>
        </w:numPr>
        <w:spacing w:before="60" w:after="0"/>
      </w:pPr>
      <w:r w:rsidRPr="00315A7E">
        <w:t>vratná potrubní trasa předehřevu motoru kogenerační jednotky PM8</w:t>
      </w:r>
    </w:p>
    <w:p w14:paraId="1B7DD25A" w14:textId="55D18BD9" w:rsidR="00A7695D" w:rsidRPr="00315A7E" w:rsidRDefault="004539E2" w:rsidP="00437621">
      <w:pPr>
        <w:numPr>
          <w:ilvl w:val="0"/>
          <w:numId w:val="31"/>
        </w:numPr>
        <w:spacing w:before="60" w:after="0"/>
      </w:pPr>
      <w:r w:rsidRPr="00315A7E">
        <w:t>odbočka přívodu vody do SK7 pro případ ostrovního provozu TTa1</w:t>
      </w:r>
    </w:p>
    <w:p w14:paraId="75F9A109" w14:textId="061DAFD7" w:rsidR="002876FA" w:rsidRPr="00315A7E" w:rsidRDefault="002876FA" w:rsidP="00437621">
      <w:pPr>
        <w:numPr>
          <w:ilvl w:val="0"/>
          <w:numId w:val="31"/>
        </w:numPr>
        <w:spacing w:before="60" w:after="0"/>
      </w:pPr>
      <w:r w:rsidRPr="00315A7E">
        <w:t>odbočka DN200 PN25, oteplená větev (85 °C) – vyvedení tepla PM7</w:t>
      </w:r>
    </w:p>
    <w:p w14:paraId="753ADB04" w14:textId="2F357E67" w:rsidR="00B1368D" w:rsidRPr="00315A7E" w:rsidRDefault="00B1368D" w:rsidP="00437621">
      <w:pPr>
        <w:numPr>
          <w:ilvl w:val="0"/>
          <w:numId w:val="31"/>
        </w:numPr>
        <w:spacing w:before="60" w:after="0"/>
      </w:pPr>
      <w:r w:rsidRPr="00315A7E">
        <w:t>odbočka vratné vody 50 NDB80 BR010 DN65 PN25 pro vytápění objektů TTa1</w:t>
      </w:r>
    </w:p>
    <w:p w14:paraId="6500DFAA" w14:textId="77777777" w:rsidR="005D7B19" w:rsidRPr="00315A7E" w:rsidRDefault="005D7B19" w:rsidP="005D7B19"/>
    <w:p w14:paraId="56353DBC" w14:textId="59217421" w:rsidR="008E6F0B" w:rsidRPr="00315A7E" w:rsidRDefault="005D7B19" w:rsidP="006247DF">
      <w:r w:rsidRPr="00315A7E">
        <w:t xml:space="preserve">Předpokládaný maximální provozní tlak bude 5,70 </w:t>
      </w:r>
      <w:r w:rsidR="00F975D7">
        <w:t>bar (g)</w:t>
      </w:r>
      <w:r w:rsidRPr="00315A7E">
        <w:t xml:space="preserve"> a maximální provozní teplota 130 °C.</w:t>
      </w:r>
    </w:p>
    <w:p w14:paraId="5EEC78E4" w14:textId="6C05F1F8" w:rsidR="006247DF" w:rsidRPr="008E6F0B" w:rsidRDefault="006247DF" w:rsidP="00A81FD4">
      <w:pPr>
        <w:pStyle w:val="Nadpis4"/>
      </w:pPr>
      <w:r w:rsidRPr="008E6F0B">
        <w:t>PS 07</w:t>
      </w:r>
      <w:r w:rsidRPr="008E6F0B">
        <w:tab/>
      </w:r>
      <w:r w:rsidR="00EF5667">
        <w:t>Technologické sítě a rozvody v</w:t>
      </w:r>
      <w:r w:rsidR="00DB0607">
        <w:t> </w:t>
      </w:r>
      <w:r w:rsidR="00EF5667">
        <w:t>areálu</w:t>
      </w:r>
      <w:r w:rsidR="00DB0607">
        <w:t xml:space="preserve"> TTA1</w:t>
      </w:r>
    </w:p>
    <w:p w14:paraId="6CD7DCBF" w14:textId="3B20A58A" w:rsidR="001349E4" w:rsidRPr="00B52AF1" w:rsidRDefault="00221823" w:rsidP="00221823">
      <w:r w:rsidRPr="00B52AF1">
        <w:t xml:space="preserve">Účelem tohoto provozního souboru je přívod dostatečného množství médií (napájecí vody, topné vody, chladící vody, páry, mazacího oleje a tlakového vzduchu) o daných parametrech k novým technologiím. </w:t>
      </w:r>
      <w:r w:rsidR="001349E4" w:rsidRPr="00B52AF1">
        <w:t>Potrubní trasy plynu jsou řešeny v</w:t>
      </w:r>
      <w:r w:rsidR="00741B00">
        <w:t> </w:t>
      </w:r>
      <w:r w:rsidR="001349E4" w:rsidRPr="00B52AF1">
        <w:t>PS</w:t>
      </w:r>
      <w:r w:rsidR="00741B00">
        <w:t xml:space="preserve"> </w:t>
      </w:r>
      <w:r w:rsidR="001349E4" w:rsidRPr="00B52AF1">
        <w:t>01.</w:t>
      </w:r>
    </w:p>
    <w:p w14:paraId="035CD457" w14:textId="303C8466" w:rsidR="00221823" w:rsidRPr="00B52AF1" w:rsidRDefault="00221823" w:rsidP="00221823">
      <w:r w:rsidRPr="00B52AF1">
        <w:t xml:space="preserve">Vnější spojovací potrubí je vedeno převážně po energo-mostech. </w:t>
      </w:r>
    </w:p>
    <w:p w14:paraId="1B4AAFED" w14:textId="7D511F69" w:rsidR="00221823" w:rsidRPr="00B52AF1" w:rsidRDefault="00221823" w:rsidP="00221823">
      <w:r w:rsidRPr="00B52AF1">
        <w:t>V rámci tohoto PS bude realizováno potrubní propojení jednotlivých PS, především potrubní propojení</w:t>
      </w:r>
      <w:r w:rsidR="001349E4" w:rsidRPr="00B52AF1">
        <w:t>:</w:t>
      </w:r>
    </w:p>
    <w:p w14:paraId="2C2EF1DC" w14:textId="2952B543" w:rsidR="001349E4" w:rsidRPr="00B52AF1" w:rsidRDefault="001349E4" w:rsidP="00437621">
      <w:pPr>
        <w:pStyle w:val="Odstavecseseznamem"/>
        <w:numPr>
          <w:ilvl w:val="0"/>
          <w:numId w:val="33"/>
        </w:numPr>
        <w:rPr>
          <w:rFonts w:ascii="Arial" w:hAnsi="Arial"/>
        </w:rPr>
      </w:pPr>
      <w:r w:rsidRPr="00B52AF1">
        <w:rPr>
          <w:rFonts w:ascii="Arial" w:hAnsi="Arial"/>
        </w:rPr>
        <w:t>Propojovací potrubí mezi SK7 a sběrnou 50 NDA10 BR010, DN</w:t>
      </w:r>
      <w:r w:rsidR="0084359D" w:rsidRPr="00B52AF1">
        <w:rPr>
          <w:rFonts w:ascii="Arial" w:hAnsi="Arial"/>
        </w:rPr>
        <w:t>1</w:t>
      </w:r>
      <w:r w:rsidRPr="00B52AF1">
        <w:rPr>
          <w:rFonts w:ascii="Arial" w:hAnsi="Arial"/>
        </w:rPr>
        <w:t xml:space="preserve">25 PN25, </w:t>
      </w:r>
      <w:r w:rsidR="0084359D" w:rsidRPr="00B52AF1">
        <w:rPr>
          <w:rFonts w:ascii="Arial" w:hAnsi="Arial"/>
        </w:rPr>
        <w:t xml:space="preserve">topná voda, </w:t>
      </w:r>
      <w:r w:rsidRPr="00B52AF1">
        <w:rPr>
          <w:rFonts w:ascii="Arial" w:hAnsi="Arial"/>
        </w:rPr>
        <w:t>t</w:t>
      </w:r>
      <w:r w:rsidRPr="00B52AF1">
        <w:rPr>
          <w:rFonts w:ascii="Arial" w:hAnsi="Arial"/>
          <w:vertAlign w:val="subscript"/>
        </w:rPr>
        <w:t>max</w:t>
      </w:r>
      <w:r w:rsidRPr="00B52AF1">
        <w:rPr>
          <w:rFonts w:ascii="Arial" w:hAnsi="Arial"/>
        </w:rPr>
        <w:t>=</w:t>
      </w:r>
      <w:r w:rsidR="00B63C74">
        <w:rPr>
          <w:rFonts w:ascii="Arial" w:hAnsi="Arial"/>
        </w:rPr>
        <w:t xml:space="preserve"> </w:t>
      </w:r>
      <w:r w:rsidRPr="00B52AF1">
        <w:rPr>
          <w:rFonts w:ascii="Arial" w:hAnsi="Arial"/>
        </w:rPr>
        <w:t>130 °C</w:t>
      </w:r>
    </w:p>
    <w:p w14:paraId="3BBF6353" w14:textId="3C8AA3E7" w:rsidR="001349E4" w:rsidRPr="00B52AF1" w:rsidRDefault="001349E4" w:rsidP="00437621">
      <w:pPr>
        <w:pStyle w:val="Odstavecseseznamem"/>
        <w:numPr>
          <w:ilvl w:val="0"/>
          <w:numId w:val="33"/>
        </w:numPr>
        <w:rPr>
          <w:rFonts w:ascii="Arial" w:hAnsi="Arial"/>
        </w:rPr>
      </w:pPr>
      <w:r w:rsidRPr="00B52AF1">
        <w:rPr>
          <w:rFonts w:ascii="Arial" w:hAnsi="Arial"/>
        </w:rPr>
        <w:t>Propojovací potrubí mezi SK7 a sběrnou 50 NDB10 BR010, DN</w:t>
      </w:r>
      <w:r w:rsidR="0084359D" w:rsidRPr="00B52AF1">
        <w:rPr>
          <w:rFonts w:ascii="Arial" w:hAnsi="Arial"/>
        </w:rPr>
        <w:t>1</w:t>
      </w:r>
      <w:r w:rsidRPr="00B52AF1">
        <w:rPr>
          <w:rFonts w:ascii="Arial" w:hAnsi="Arial"/>
        </w:rPr>
        <w:t>25 PN25,</w:t>
      </w:r>
      <w:r w:rsidR="0084359D" w:rsidRPr="00B52AF1">
        <w:rPr>
          <w:rFonts w:ascii="Arial" w:hAnsi="Arial"/>
        </w:rPr>
        <w:t xml:space="preserve"> topná </w:t>
      </w:r>
      <w:r w:rsidR="00B63C74" w:rsidRPr="00B52AF1">
        <w:rPr>
          <w:rFonts w:ascii="Arial" w:hAnsi="Arial"/>
        </w:rPr>
        <w:t>voda, t</w:t>
      </w:r>
      <w:r w:rsidR="00B63C74" w:rsidRPr="0078222F">
        <w:rPr>
          <w:rFonts w:ascii="Arial" w:hAnsi="Arial"/>
          <w:vertAlign w:val="subscript"/>
        </w:rPr>
        <w:t>max</w:t>
      </w:r>
      <w:r w:rsidRPr="00B52AF1">
        <w:rPr>
          <w:rFonts w:ascii="Arial" w:hAnsi="Arial"/>
        </w:rPr>
        <w:t>=</w:t>
      </w:r>
      <w:r w:rsidR="00B63C74">
        <w:rPr>
          <w:rFonts w:ascii="Arial" w:hAnsi="Arial"/>
        </w:rPr>
        <w:t xml:space="preserve"> </w:t>
      </w:r>
      <w:r w:rsidR="0084359D" w:rsidRPr="00B52AF1">
        <w:rPr>
          <w:rFonts w:ascii="Arial" w:hAnsi="Arial"/>
        </w:rPr>
        <w:t>9</w:t>
      </w:r>
      <w:r w:rsidRPr="00B52AF1">
        <w:rPr>
          <w:rFonts w:ascii="Arial" w:hAnsi="Arial"/>
        </w:rPr>
        <w:t>0 °C</w:t>
      </w:r>
    </w:p>
    <w:p w14:paraId="35BAC132" w14:textId="60559ADA" w:rsidR="001349E4" w:rsidRPr="00B52AF1" w:rsidRDefault="0084359D" w:rsidP="00437621">
      <w:pPr>
        <w:pStyle w:val="Odstavecseseznamem"/>
        <w:numPr>
          <w:ilvl w:val="0"/>
          <w:numId w:val="33"/>
        </w:numPr>
        <w:rPr>
          <w:rFonts w:ascii="Arial" w:hAnsi="Arial"/>
        </w:rPr>
      </w:pPr>
      <w:r w:rsidRPr="00B52AF1">
        <w:rPr>
          <w:rFonts w:ascii="Arial" w:hAnsi="Arial"/>
        </w:rPr>
        <w:t>Propojovací potrubí mezi výměníkem pára-voda a sběrnou 50 NDA10 BR010, DN100 PN25, topná voda, t</w:t>
      </w:r>
      <w:r w:rsidRPr="00B52AF1">
        <w:rPr>
          <w:rFonts w:ascii="Arial" w:hAnsi="Arial"/>
          <w:vertAlign w:val="subscript"/>
        </w:rPr>
        <w:t>max</w:t>
      </w:r>
      <w:r w:rsidRPr="00B52AF1">
        <w:rPr>
          <w:rFonts w:ascii="Arial" w:hAnsi="Arial"/>
        </w:rPr>
        <w:t>=</w:t>
      </w:r>
      <w:r w:rsidR="00B63C74">
        <w:rPr>
          <w:rFonts w:ascii="Arial" w:hAnsi="Arial"/>
        </w:rPr>
        <w:t xml:space="preserve"> </w:t>
      </w:r>
      <w:r w:rsidRPr="00B52AF1">
        <w:rPr>
          <w:rFonts w:ascii="Arial" w:hAnsi="Arial"/>
        </w:rPr>
        <w:t>130 °C</w:t>
      </w:r>
    </w:p>
    <w:p w14:paraId="7B6B6A1C" w14:textId="713103A3" w:rsidR="0084359D" w:rsidRPr="00B52AF1" w:rsidRDefault="0084359D" w:rsidP="00437621">
      <w:pPr>
        <w:pStyle w:val="Odstavecseseznamem"/>
        <w:numPr>
          <w:ilvl w:val="0"/>
          <w:numId w:val="33"/>
        </w:numPr>
        <w:rPr>
          <w:rFonts w:ascii="Arial" w:hAnsi="Arial"/>
        </w:rPr>
      </w:pPr>
      <w:r w:rsidRPr="00B52AF1">
        <w:rPr>
          <w:rFonts w:ascii="Arial" w:hAnsi="Arial"/>
        </w:rPr>
        <w:t xml:space="preserve">Propojovací potrubí mezi parním rozdělovačem </w:t>
      </w:r>
      <w:r w:rsidR="00E165D1" w:rsidRPr="00B52AF1">
        <w:rPr>
          <w:rFonts w:ascii="Arial" w:hAnsi="Arial"/>
        </w:rPr>
        <w:t xml:space="preserve">za K10 a K11 </w:t>
      </w:r>
      <w:r w:rsidRPr="00B52AF1">
        <w:rPr>
          <w:rFonts w:ascii="Arial" w:hAnsi="Arial"/>
        </w:rPr>
        <w:t xml:space="preserve">a výměníkem pára-voda, </w:t>
      </w:r>
      <w:r w:rsidR="00226DBE" w:rsidRPr="00B52AF1">
        <w:rPr>
          <w:rFonts w:ascii="Arial" w:hAnsi="Arial"/>
        </w:rPr>
        <w:t xml:space="preserve">50 NAA15 BR010 </w:t>
      </w:r>
      <w:r w:rsidRPr="00B52AF1">
        <w:rPr>
          <w:rFonts w:ascii="Arial" w:hAnsi="Arial"/>
        </w:rPr>
        <w:t>DN100 PN16, pára, t</w:t>
      </w:r>
      <w:r w:rsidRPr="00B52AF1">
        <w:rPr>
          <w:rFonts w:ascii="Arial" w:hAnsi="Arial"/>
          <w:vertAlign w:val="subscript"/>
        </w:rPr>
        <w:t>max</w:t>
      </w:r>
      <w:r w:rsidRPr="00B52AF1">
        <w:rPr>
          <w:rFonts w:ascii="Arial" w:hAnsi="Arial"/>
        </w:rPr>
        <w:t xml:space="preserve">=175 °C, tlak 8 </w:t>
      </w:r>
      <w:r w:rsidR="00F975D7">
        <w:rPr>
          <w:rFonts w:ascii="Arial" w:hAnsi="Arial"/>
        </w:rPr>
        <w:t>bar (g)</w:t>
      </w:r>
      <w:r w:rsidRPr="00B52AF1">
        <w:rPr>
          <w:rFonts w:ascii="Arial" w:hAnsi="Arial"/>
        </w:rPr>
        <w:t>.</w:t>
      </w:r>
    </w:p>
    <w:p w14:paraId="7AD67FB0" w14:textId="2AAC8DE4" w:rsidR="00E165D1" w:rsidRPr="00B52AF1" w:rsidRDefault="00E165D1" w:rsidP="00437621">
      <w:pPr>
        <w:pStyle w:val="Odstavecseseznamem"/>
        <w:numPr>
          <w:ilvl w:val="0"/>
          <w:numId w:val="33"/>
        </w:numPr>
        <w:rPr>
          <w:rFonts w:ascii="Arial" w:hAnsi="Arial"/>
        </w:rPr>
      </w:pPr>
      <w:r w:rsidRPr="00B52AF1">
        <w:rPr>
          <w:rFonts w:ascii="Arial" w:hAnsi="Arial"/>
        </w:rPr>
        <w:t>Propojovací potrubí mezi parním rozdělovačem 50 NAA10 BR010 za K10 a K11 a připojovacím místem pro odběr páry spol. TAPA, 50 NAA40 BR010 DN50 PN16, pára, t</w:t>
      </w:r>
      <w:r w:rsidRPr="00B52AF1">
        <w:rPr>
          <w:rFonts w:ascii="Arial" w:hAnsi="Arial"/>
          <w:vertAlign w:val="subscript"/>
        </w:rPr>
        <w:t>max</w:t>
      </w:r>
      <w:r w:rsidRPr="00B52AF1">
        <w:rPr>
          <w:rFonts w:ascii="Arial" w:hAnsi="Arial"/>
        </w:rPr>
        <w:t>=</w:t>
      </w:r>
      <w:r w:rsidR="00B63C74">
        <w:rPr>
          <w:rFonts w:ascii="Arial" w:hAnsi="Arial"/>
        </w:rPr>
        <w:t xml:space="preserve"> </w:t>
      </w:r>
      <w:r w:rsidRPr="00B52AF1">
        <w:rPr>
          <w:rFonts w:ascii="Arial" w:hAnsi="Arial"/>
        </w:rPr>
        <w:t xml:space="preserve">175 °C, tlak 8 </w:t>
      </w:r>
      <w:r w:rsidR="00F975D7">
        <w:rPr>
          <w:rFonts w:ascii="Arial" w:hAnsi="Arial"/>
        </w:rPr>
        <w:t>bar (g)</w:t>
      </w:r>
      <w:r w:rsidRPr="00B52AF1">
        <w:rPr>
          <w:rFonts w:ascii="Arial" w:hAnsi="Arial"/>
        </w:rPr>
        <w:t xml:space="preserve">  a 50 NAA40 BR020 DN125 PN16 t</w:t>
      </w:r>
      <w:r w:rsidRPr="00B52AF1">
        <w:rPr>
          <w:rFonts w:ascii="Arial" w:hAnsi="Arial"/>
          <w:vertAlign w:val="subscript"/>
        </w:rPr>
        <w:t>max</w:t>
      </w:r>
      <w:r w:rsidRPr="00B52AF1">
        <w:rPr>
          <w:rFonts w:ascii="Arial" w:hAnsi="Arial"/>
        </w:rPr>
        <w:t>=</w:t>
      </w:r>
      <w:r w:rsidR="00B63C74">
        <w:rPr>
          <w:rFonts w:ascii="Arial" w:hAnsi="Arial"/>
        </w:rPr>
        <w:t xml:space="preserve"> </w:t>
      </w:r>
      <w:r w:rsidRPr="00B52AF1">
        <w:rPr>
          <w:rFonts w:ascii="Arial" w:hAnsi="Arial"/>
        </w:rPr>
        <w:t xml:space="preserve">165 °C, tlak 5,5-6 </w:t>
      </w:r>
      <w:r w:rsidR="00F975D7">
        <w:rPr>
          <w:rFonts w:ascii="Arial" w:hAnsi="Arial"/>
        </w:rPr>
        <w:t>bar (g)</w:t>
      </w:r>
      <w:r w:rsidRPr="00B52AF1">
        <w:rPr>
          <w:rFonts w:ascii="Arial" w:hAnsi="Arial"/>
        </w:rPr>
        <w:t xml:space="preserve">   .</w:t>
      </w:r>
    </w:p>
    <w:p w14:paraId="7B592B24" w14:textId="77777777" w:rsidR="00226DBE" w:rsidRPr="00B52AF1" w:rsidRDefault="00226DBE" w:rsidP="00437621">
      <w:pPr>
        <w:pStyle w:val="Odstavecseseznamem"/>
        <w:numPr>
          <w:ilvl w:val="0"/>
          <w:numId w:val="33"/>
        </w:numPr>
        <w:rPr>
          <w:rFonts w:ascii="Arial" w:hAnsi="Arial"/>
        </w:rPr>
      </w:pPr>
      <w:r w:rsidRPr="00B52AF1">
        <w:rPr>
          <w:rFonts w:ascii="Arial" w:hAnsi="Arial"/>
        </w:rPr>
        <w:t>Propojovací potrubí mezi chladičem LT okruhu  a PM7 67MRH40 BR010 DN150-6 a 67MRH10 BR010 DN150-6</w:t>
      </w:r>
    </w:p>
    <w:p w14:paraId="4A37D10A" w14:textId="3F72C7DD" w:rsidR="00E165D1" w:rsidRPr="00B52AF1" w:rsidRDefault="00226DBE" w:rsidP="00437621">
      <w:pPr>
        <w:pStyle w:val="Odstavecseseznamem"/>
        <w:numPr>
          <w:ilvl w:val="0"/>
          <w:numId w:val="33"/>
        </w:numPr>
        <w:rPr>
          <w:rFonts w:ascii="Arial" w:hAnsi="Arial"/>
        </w:rPr>
      </w:pPr>
      <w:r w:rsidRPr="00B52AF1">
        <w:rPr>
          <w:rFonts w:ascii="Arial" w:hAnsi="Arial"/>
        </w:rPr>
        <w:lastRenderedPageBreak/>
        <w:t xml:space="preserve"> Propojovací potrubí mezi chladiči okruhu nouzového chlazení a PM7 potrubní systémy 67PAB10  67PAB20 BR010 DN200 PN6.</w:t>
      </w:r>
      <w:r w:rsidR="0059087C" w:rsidRPr="00B52AF1">
        <w:rPr>
          <w:rFonts w:ascii="Arial" w:hAnsi="Arial"/>
        </w:rPr>
        <w:t xml:space="preserve"> </w:t>
      </w:r>
    </w:p>
    <w:p w14:paraId="797F0BAA" w14:textId="61E53E4A" w:rsidR="007C2780" w:rsidRPr="00B52AF1" w:rsidRDefault="007C2780" w:rsidP="00437621">
      <w:pPr>
        <w:pStyle w:val="Odstavecseseznamem"/>
        <w:numPr>
          <w:ilvl w:val="0"/>
          <w:numId w:val="33"/>
        </w:numPr>
        <w:rPr>
          <w:rFonts w:ascii="Arial" w:hAnsi="Arial"/>
        </w:rPr>
      </w:pPr>
      <w:r w:rsidRPr="00B52AF1">
        <w:rPr>
          <w:rFonts w:ascii="Arial" w:hAnsi="Arial"/>
        </w:rPr>
        <w:t>Propojovací potrubí mezi PM7 a sběračem 50 NDB10 BR010, 2 x potrubí DN200 PN25, topná voda,  t</w:t>
      </w:r>
      <w:r w:rsidRPr="00B52AF1">
        <w:rPr>
          <w:rFonts w:ascii="Arial" w:hAnsi="Arial"/>
          <w:vertAlign w:val="subscript"/>
        </w:rPr>
        <w:t>max</w:t>
      </w:r>
      <w:r w:rsidR="00B63C74">
        <w:rPr>
          <w:rFonts w:ascii="Arial" w:hAnsi="Arial"/>
          <w:vertAlign w:val="subscript"/>
        </w:rPr>
        <w:t xml:space="preserve"> </w:t>
      </w:r>
      <w:r w:rsidRPr="00B52AF1">
        <w:rPr>
          <w:rFonts w:ascii="Arial" w:hAnsi="Arial"/>
        </w:rPr>
        <w:t>=</w:t>
      </w:r>
      <w:r w:rsidR="00B63C74">
        <w:rPr>
          <w:rFonts w:ascii="Arial" w:hAnsi="Arial"/>
        </w:rPr>
        <w:t xml:space="preserve"> </w:t>
      </w:r>
      <w:r w:rsidRPr="00B52AF1">
        <w:rPr>
          <w:rFonts w:ascii="Arial" w:hAnsi="Arial"/>
        </w:rPr>
        <w:t>90 °C</w:t>
      </w:r>
    </w:p>
    <w:p w14:paraId="531D1D96" w14:textId="3293972B" w:rsidR="007C2780" w:rsidRPr="00B52AF1" w:rsidRDefault="007C2780" w:rsidP="00437621">
      <w:pPr>
        <w:pStyle w:val="Odstavecseseznamem"/>
        <w:numPr>
          <w:ilvl w:val="0"/>
          <w:numId w:val="33"/>
        </w:numPr>
        <w:rPr>
          <w:rFonts w:ascii="Arial" w:hAnsi="Arial"/>
        </w:rPr>
      </w:pPr>
      <w:r w:rsidRPr="00B52AF1">
        <w:rPr>
          <w:rFonts w:ascii="Arial" w:hAnsi="Arial"/>
        </w:rPr>
        <w:t>Propojovací potrubí mezi PM8 a sběračem 50 NDB10 BR010, potrubí DN100 PN25, topná voda,  t</w:t>
      </w:r>
      <w:r w:rsidRPr="00B52AF1">
        <w:rPr>
          <w:rFonts w:ascii="Arial" w:hAnsi="Arial"/>
          <w:vertAlign w:val="subscript"/>
        </w:rPr>
        <w:t>max</w:t>
      </w:r>
      <w:r w:rsidRPr="00B52AF1">
        <w:rPr>
          <w:rFonts w:ascii="Arial" w:hAnsi="Arial"/>
        </w:rPr>
        <w:t>=</w:t>
      </w:r>
      <w:r w:rsidR="00B63C74">
        <w:rPr>
          <w:rFonts w:ascii="Arial" w:hAnsi="Arial"/>
        </w:rPr>
        <w:t xml:space="preserve"> </w:t>
      </w:r>
      <w:r w:rsidRPr="00B52AF1">
        <w:rPr>
          <w:rFonts w:ascii="Arial" w:hAnsi="Arial"/>
        </w:rPr>
        <w:t>90 °C</w:t>
      </w:r>
    </w:p>
    <w:p w14:paraId="1D1DDA08" w14:textId="631B10E1" w:rsidR="007C2780" w:rsidRPr="00B52AF1" w:rsidRDefault="007C2780" w:rsidP="00437621">
      <w:pPr>
        <w:pStyle w:val="Odstavecseseznamem"/>
        <w:numPr>
          <w:ilvl w:val="0"/>
          <w:numId w:val="33"/>
        </w:numPr>
        <w:rPr>
          <w:rFonts w:ascii="Arial" w:hAnsi="Arial"/>
        </w:rPr>
      </w:pPr>
      <w:r w:rsidRPr="00B52AF1">
        <w:rPr>
          <w:rFonts w:ascii="Arial" w:hAnsi="Arial"/>
        </w:rPr>
        <w:t>Propojovací potrubí pro předehřev PM7 a PM8, DN25 PN25, t</w:t>
      </w:r>
      <w:r w:rsidRPr="00B52AF1">
        <w:rPr>
          <w:rFonts w:ascii="Arial" w:hAnsi="Arial"/>
          <w:vertAlign w:val="subscript"/>
        </w:rPr>
        <w:t>max</w:t>
      </w:r>
      <w:r w:rsidRPr="00B52AF1">
        <w:rPr>
          <w:rFonts w:ascii="Arial" w:hAnsi="Arial"/>
        </w:rPr>
        <w:t>=</w:t>
      </w:r>
      <w:r w:rsidR="00B63C74">
        <w:rPr>
          <w:rFonts w:ascii="Arial" w:hAnsi="Arial"/>
        </w:rPr>
        <w:t xml:space="preserve"> </w:t>
      </w:r>
      <w:r w:rsidRPr="00B52AF1">
        <w:rPr>
          <w:rFonts w:ascii="Arial" w:hAnsi="Arial"/>
        </w:rPr>
        <w:t xml:space="preserve">130 °C </w:t>
      </w:r>
    </w:p>
    <w:p w14:paraId="4E32AF55" w14:textId="77777777" w:rsidR="00D84EE5" w:rsidRPr="00B52AF1" w:rsidRDefault="007C2780" w:rsidP="00437621">
      <w:pPr>
        <w:pStyle w:val="Odstavecseseznamem"/>
        <w:numPr>
          <w:ilvl w:val="0"/>
          <w:numId w:val="33"/>
        </w:numPr>
        <w:rPr>
          <w:rFonts w:ascii="Arial" w:hAnsi="Arial"/>
        </w:rPr>
      </w:pPr>
      <w:r w:rsidRPr="00B52AF1">
        <w:rPr>
          <w:rFonts w:ascii="Arial" w:hAnsi="Arial"/>
        </w:rPr>
        <w:t>Propojovací potrubí pro topení vlastních objektů TTa 50NDA80 BR010 DN65 PN25 a 50ND</w:t>
      </w:r>
      <w:r w:rsidR="00D84EE5" w:rsidRPr="00B52AF1">
        <w:rPr>
          <w:rFonts w:ascii="Arial" w:hAnsi="Arial"/>
        </w:rPr>
        <w:t>B</w:t>
      </w:r>
      <w:r w:rsidRPr="00B52AF1">
        <w:rPr>
          <w:rFonts w:ascii="Arial" w:hAnsi="Arial"/>
        </w:rPr>
        <w:t>80 BR010 DN65 PN25</w:t>
      </w:r>
    </w:p>
    <w:p w14:paraId="7F940466" w14:textId="77777777" w:rsidR="00D84EE5" w:rsidRPr="00B52AF1" w:rsidRDefault="00D84EE5" w:rsidP="00437621">
      <w:pPr>
        <w:pStyle w:val="Odstavecseseznamem"/>
        <w:numPr>
          <w:ilvl w:val="0"/>
          <w:numId w:val="33"/>
        </w:numPr>
        <w:rPr>
          <w:rFonts w:ascii="Arial" w:hAnsi="Arial"/>
        </w:rPr>
      </w:pPr>
      <w:r w:rsidRPr="00B52AF1">
        <w:rPr>
          <w:rFonts w:ascii="Arial" w:hAnsi="Arial"/>
        </w:rPr>
        <w:t>Přívod kondenzátu ze závodu TAPA</w:t>
      </w:r>
    </w:p>
    <w:p w14:paraId="5254AC5C" w14:textId="77777777" w:rsidR="00D84EE5" w:rsidRPr="00B52AF1" w:rsidRDefault="00D84EE5" w:rsidP="00437621">
      <w:pPr>
        <w:pStyle w:val="Odstavecseseznamem"/>
        <w:numPr>
          <w:ilvl w:val="0"/>
          <w:numId w:val="33"/>
        </w:numPr>
        <w:rPr>
          <w:rFonts w:ascii="Arial" w:hAnsi="Arial"/>
        </w:rPr>
      </w:pPr>
      <w:r w:rsidRPr="00B52AF1">
        <w:rPr>
          <w:rFonts w:ascii="Arial" w:hAnsi="Arial"/>
        </w:rPr>
        <w:t xml:space="preserve">Přívod vody pro doplnění do CHÚV. </w:t>
      </w:r>
    </w:p>
    <w:p w14:paraId="37B653D3" w14:textId="2C07DCE0" w:rsidR="00D84EE5" w:rsidRPr="00B52AF1" w:rsidRDefault="00D84EE5" w:rsidP="00437621">
      <w:pPr>
        <w:pStyle w:val="Odstavecseseznamem"/>
        <w:numPr>
          <w:ilvl w:val="0"/>
          <w:numId w:val="33"/>
        </w:numPr>
        <w:rPr>
          <w:rFonts w:ascii="Arial" w:hAnsi="Arial"/>
        </w:rPr>
      </w:pPr>
      <w:r w:rsidRPr="00B52AF1">
        <w:rPr>
          <w:rFonts w:ascii="Arial" w:hAnsi="Arial"/>
        </w:rPr>
        <w:t>Přívod vody pro doplnění plášťové vody a chladící vody do PM7 a PM8.</w:t>
      </w:r>
    </w:p>
    <w:p w14:paraId="44B14D8C" w14:textId="18FA4F29" w:rsidR="00D84EE5" w:rsidRPr="00B52AF1" w:rsidRDefault="00D84EE5" w:rsidP="00437621">
      <w:pPr>
        <w:pStyle w:val="Odstavecseseznamem"/>
        <w:numPr>
          <w:ilvl w:val="0"/>
          <w:numId w:val="33"/>
        </w:numPr>
        <w:rPr>
          <w:rFonts w:ascii="Arial" w:hAnsi="Arial"/>
        </w:rPr>
      </w:pPr>
      <w:r w:rsidRPr="00B52AF1">
        <w:rPr>
          <w:rFonts w:ascii="Arial" w:hAnsi="Arial"/>
        </w:rPr>
        <w:t xml:space="preserve">Propojovací potrubí startovacího vzduchu </w:t>
      </w:r>
    </w:p>
    <w:p w14:paraId="3CA2110F" w14:textId="0D1F7162" w:rsidR="000C4D72" w:rsidRDefault="00D84EE5" w:rsidP="00437621">
      <w:pPr>
        <w:pStyle w:val="Odstavecseseznamem"/>
        <w:numPr>
          <w:ilvl w:val="0"/>
          <w:numId w:val="33"/>
        </w:numPr>
        <w:rPr>
          <w:rFonts w:ascii="Arial" w:hAnsi="Arial"/>
        </w:rPr>
      </w:pPr>
      <w:r w:rsidRPr="00B52AF1">
        <w:rPr>
          <w:rFonts w:ascii="Arial" w:hAnsi="Arial"/>
        </w:rPr>
        <w:t xml:space="preserve">Propojovací potrubí ovládacího vzduchu </w:t>
      </w:r>
    </w:p>
    <w:p w14:paraId="0A4D7D1E" w14:textId="77777777" w:rsidR="00B63C74" w:rsidRPr="00B63C74" w:rsidRDefault="00B63C74" w:rsidP="00B63C74">
      <w:pPr>
        <w:pStyle w:val="Odstavecseseznamem"/>
        <w:ind w:left="360"/>
        <w:rPr>
          <w:rFonts w:ascii="Arial" w:hAnsi="Arial"/>
        </w:rPr>
      </w:pPr>
    </w:p>
    <w:p w14:paraId="36DD1221" w14:textId="066D04BA" w:rsidR="004A7E13" w:rsidRPr="00B52AF1" w:rsidRDefault="004A7E13" w:rsidP="000C4D72">
      <w:pPr>
        <w:rPr>
          <w:b/>
          <w:bCs/>
        </w:rPr>
      </w:pPr>
      <w:r w:rsidRPr="00B52AF1">
        <w:rPr>
          <w:b/>
          <w:bCs/>
        </w:rPr>
        <w:t xml:space="preserve">Potrubí </w:t>
      </w:r>
    </w:p>
    <w:p w14:paraId="30753B6D" w14:textId="6F1FED3C" w:rsidR="000C4D72" w:rsidRPr="00B52AF1" w:rsidRDefault="000C4D72" w:rsidP="000C4D72">
      <w:pPr>
        <w:rPr>
          <w:b/>
          <w:bCs/>
        </w:rPr>
      </w:pPr>
      <w:r w:rsidRPr="00B52AF1">
        <w:t>Veškeré potrubní trasy tohoto provozního souboru jsou dimenzovány tak, aby bylo zajištěno potřebné množství média pro provoz technologického zařízení ve všech provozních režimech.</w:t>
      </w:r>
    </w:p>
    <w:p w14:paraId="642164D4" w14:textId="669C3601" w:rsidR="000C4D72" w:rsidRPr="00B52AF1" w:rsidRDefault="000C4D72" w:rsidP="000C4D72">
      <w:r w:rsidRPr="00B52AF1">
        <w:t>Určujícími parametry pro volbu potrubní třídy je tlak a teplota media. Potrubí včetně armatur je dimenzováno na maximální provozní parametry s potřebnou rezervou. Volba materiálu, konstrukce a výpočet, výroba a montáž, kontrola a zkoušky jsou dány ČSN EN  13480. Technické dodací podmínky trubek jsou dány ČSN EN 10216 pro bezešvé trubky a ČSN EN 10217 pro svařované trubky.</w:t>
      </w:r>
    </w:p>
    <w:p w14:paraId="1090662C" w14:textId="77777777" w:rsidR="004A7E13" w:rsidRPr="00B52AF1" w:rsidRDefault="004A7E13" w:rsidP="004A7E13">
      <w:r w:rsidRPr="00B52AF1">
        <w:t>Tvarovky (T-kusy, rozdělovače atd.) jsou až do DN 80 kované, od DN 100 a vyšší svařované z bezešvých trubek. Materiál tvarovek: podle parametrů jednotlivých tras.</w:t>
      </w:r>
    </w:p>
    <w:p w14:paraId="0EAC52A5" w14:textId="77777777" w:rsidR="004A7E13" w:rsidRPr="00B52AF1" w:rsidRDefault="004A7E13" w:rsidP="004A7E13">
      <w:r w:rsidRPr="00B52AF1">
        <w:t>Hladké ohyby na bezešvých trubkách mají rozměry a parametry podle jednotlivých tras a poloměr ohybu R = 3 ÷ 5 DN. Konce ramen ohybů jsou upraveny pro svar.</w:t>
      </w:r>
    </w:p>
    <w:p w14:paraId="03EB4150" w14:textId="77777777" w:rsidR="004A7E13" w:rsidRPr="00B52AF1" w:rsidRDefault="004A7E13" w:rsidP="004A7E13">
      <w:r w:rsidRPr="00B52AF1">
        <w:t>Na podélně svařovaných trubkách jsou svařované oblouky s poloměrem R = 1,5 DN. Na méně důležitých trasách mohou být použity oblouky o poloměrech R = 1,5 DN až do jmenovité světlosti DN 400 včetně.</w:t>
      </w:r>
    </w:p>
    <w:p w14:paraId="73354478" w14:textId="77777777" w:rsidR="004A7E13" w:rsidRPr="00B52AF1" w:rsidRDefault="004A7E13" w:rsidP="004A7E13">
      <w:r w:rsidRPr="00B52AF1">
        <w:t xml:space="preserve">Přírubové spoje (t.j. šrouby, matice, těsnění) jsou specifikovány podle odpovídajících  ČSN pro parametry jednotlivých potrubních tras. </w:t>
      </w:r>
    </w:p>
    <w:p w14:paraId="5D90A874" w14:textId="77777777" w:rsidR="004A7E13" w:rsidRPr="00B52AF1" w:rsidRDefault="004A7E13" w:rsidP="004A7E13">
      <w:r w:rsidRPr="00B52AF1">
        <w:t>Kované příruby s krkem k přivaření odpovídají materiálem parametrům jednotlivých tras. Malé potrubní díly (návarky pro teploměrné jímky, hrdla atd.) jsou v provedení a z materiálů podle ČSN.</w:t>
      </w:r>
    </w:p>
    <w:p w14:paraId="119B4389" w14:textId="6E7B6EEE" w:rsidR="004A7E13" w:rsidRPr="00B52AF1" w:rsidRDefault="004A7E13" w:rsidP="004A7E13">
      <w:r w:rsidRPr="00B52AF1">
        <w:t xml:space="preserve">Běžné uložení a závěsy jsou projektované podle odpovídajících norem a zvyklostí </w:t>
      </w:r>
      <w:r w:rsidR="006A3A35" w:rsidRPr="006A3A35">
        <w:rPr>
          <w:smallCaps/>
        </w:rPr>
        <w:t>zhotovitele</w:t>
      </w:r>
      <w:r w:rsidRPr="00B52AF1">
        <w:t>.</w:t>
      </w:r>
    </w:p>
    <w:p w14:paraId="023B6842" w14:textId="6E1F1361" w:rsidR="004A7E13" w:rsidRPr="00B52AF1" w:rsidRDefault="004A7E13" w:rsidP="004A7E13">
      <w:pPr>
        <w:rPr>
          <w:b/>
          <w:bCs/>
        </w:rPr>
      </w:pPr>
      <w:r w:rsidRPr="00B52AF1">
        <w:rPr>
          <w:b/>
          <w:bCs/>
        </w:rPr>
        <w:t xml:space="preserve">Odvzdušnění a odvodnění </w:t>
      </w:r>
    </w:p>
    <w:p w14:paraId="47B97BE9" w14:textId="77777777" w:rsidR="004A7E13" w:rsidRPr="00B52AF1" w:rsidRDefault="004A7E13" w:rsidP="004A7E13">
      <w:r w:rsidRPr="00B52AF1">
        <w:t xml:space="preserve">Veškeré potrubní rozvody a propoje budou zhotoveny s potřebným spádováním. Nejvyšší body potrubí budou opatřeny odvzdušněním, nejnižší pak odvodněním. </w:t>
      </w:r>
    </w:p>
    <w:p w14:paraId="2517387E" w14:textId="3A0321E6" w:rsidR="004A7E13" w:rsidRPr="00B52AF1" w:rsidRDefault="004A7E13" w:rsidP="004A7E13">
      <w:r w:rsidRPr="00B52AF1">
        <w:t>Potrubní trasy budou v nejvyšším bodě vybaveny odvzdušněním. Odvzdušnění bude provedeno buď samostatnou uzavírací armaturou a potrubím svodu (nebo automatickým odvzdušňovacím ventilem).</w:t>
      </w:r>
    </w:p>
    <w:p w14:paraId="06DEFE30" w14:textId="1DA53F07" w:rsidR="004A7E13" w:rsidRPr="00B52AF1" w:rsidRDefault="004A7E13" w:rsidP="004A7E13">
      <w:r w:rsidRPr="00B52AF1">
        <w:t>V nejnižším bodě budou trasy vybaveny odvodněním.</w:t>
      </w:r>
    </w:p>
    <w:p w14:paraId="676FA27E" w14:textId="2B6E6B4C" w:rsidR="004A7E13" w:rsidRPr="00B52AF1" w:rsidRDefault="004A7E13" w:rsidP="00966868">
      <w:pPr>
        <w:keepNext/>
        <w:rPr>
          <w:b/>
          <w:bCs/>
        </w:rPr>
      </w:pPr>
      <w:bookmarkStart w:id="59" w:name="_Toc376949539"/>
      <w:bookmarkStart w:id="60" w:name="_Toc385586917"/>
      <w:bookmarkStart w:id="61" w:name="_Toc17192539"/>
      <w:r w:rsidRPr="00B52AF1">
        <w:rPr>
          <w:b/>
          <w:bCs/>
        </w:rPr>
        <w:lastRenderedPageBreak/>
        <w:t>Tepelné izolace</w:t>
      </w:r>
      <w:bookmarkEnd w:id="59"/>
      <w:bookmarkEnd w:id="60"/>
      <w:bookmarkEnd w:id="61"/>
      <w:r w:rsidRPr="00B52AF1">
        <w:rPr>
          <w:b/>
          <w:bCs/>
        </w:rPr>
        <w:t xml:space="preserve"> </w:t>
      </w:r>
    </w:p>
    <w:p w14:paraId="2D12B6C6" w14:textId="0169B006" w:rsidR="004A7E13" w:rsidRPr="00B52AF1" w:rsidRDefault="004A7E13" w:rsidP="004A7E13">
      <w:r w:rsidRPr="00B52AF1">
        <w:t>Zřízení bude vybaveno ekonomickou izolaci v souladu s příslušnou ČSN, povrchové teploty do 45°C a při respektování následujících požadavků:</w:t>
      </w:r>
    </w:p>
    <w:p w14:paraId="41FA856C" w14:textId="77777777" w:rsidR="004A7E13" w:rsidRPr="00B52AF1" w:rsidRDefault="004A7E13" w:rsidP="009857F1">
      <w:pPr>
        <w:pStyle w:val="Odrka"/>
      </w:pPr>
      <w:r w:rsidRPr="00B52AF1">
        <w:t xml:space="preserve">zařízení s max. provozní teplotou nad 50 °C bude opatřeno ochrannou izolací (nebo jiným bezpečnostním opatřením, zamezujícím úrazu) </w:t>
      </w:r>
    </w:p>
    <w:p w14:paraId="42DD629E" w14:textId="77777777" w:rsidR="004A7E13" w:rsidRPr="00B52AF1" w:rsidRDefault="004A7E13" w:rsidP="009857F1">
      <w:pPr>
        <w:pStyle w:val="Odrka"/>
      </w:pPr>
      <w:r w:rsidRPr="00B52AF1">
        <w:t>potrubí bude provedeno v klasické izolaci minerální vatou s krytím pozinkovaným ocelovým plechem</w:t>
      </w:r>
    </w:p>
    <w:p w14:paraId="421D0DD5" w14:textId="77777777" w:rsidR="004A7E13" w:rsidRPr="00B52AF1" w:rsidRDefault="004A7E13" w:rsidP="009857F1">
      <w:pPr>
        <w:pStyle w:val="Odrka"/>
      </w:pPr>
      <w:r w:rsidRPr="00B52AF1">
        <w:t>potrubí ve vnitřních prostorách bude provedeno izolací minerální vatou s hliníkovou fólií pro DN 100 a menší, pro větší průměry izolací minerální vatou s krytím hliníkovým plechem</w:t>
      </w:r>
    </w:p>
    <w:p w14:paraId="6FA87453" w14:textId="77777777" w:rsidR="004A7E13" w:rsidRPr="00B52AF1" w:rsidRDefault="004A7E13" w:rsidP="009857F1">
      <w:pPr>
        <w:pStyle w:val="Odrka"/>
      </w:pPr>
      <w:r w:rsidRPr="00B52AF1">
        <w:t>venkovní rozvody budou opatřeny ochrannou izolací proti zamrznutí</w:t>
      </w:r>
    </w:p>
    <w:p w14:paraId="2C838D17" w14:textId="77777777" w:rsidR="004A7E13" w:rsidRPr="00B52AF1" w:rsidRDefault="004A7E13" w:rsidP="009857F1">
      <w:pPr>
        <w:pStyle w:val="Odrka"/>
      </w:pPr>
      <w:r w:rsidRPr="00B52AF1">
        <w:t>bude použit nehořlavý materiál izolace</w:t>
      </w:r>
    </w:p>
    <w:p w14:paraId="4DC8656D" w14:textId="77777777" w:rsidR="004A7E13" w:rsidRPr="00B52AF1" w:rsidRDefault="004A7E13" w:rsidP="009857F1">
      <w:pPr>
        <w:pStyle w:val="Odrka"/>
      </w:pPr>
      <w:r w:rsidRPr="00B52AF1">
        <w:t>izolační materiály obsahující azbest se nepřipouští</w:t>
      </w:r>
    </w:p>
    <w:p w14:paraId="1BE7D7AC" w14:textId="77777777" w:rsidR="004A7E13" w:rsidRPr="00B52AF1" w:rsidRDefault="004A7E13" w:rsidP="009857F1">
      <w:pPr>
        <w:pStyle w:val="Odrka"/>
      </w:pPr>
      <w:r w:rsidRPr="00B52AF1">
        <w:t>armatury všech světlostí, přírubové spoje a místa vyžadující přístup pro provoz a údržbu (jímky teploměrů apod.) budou opatřeny snímatelnými izolačními pouzdry</w:t>
      </w:r>
    </w:p>
    <w:p w14:paraId="2849A97E" w14:textId="77777777" w:rsidR="004A7E13" w:rsidRPr="00B52AF1" w:rsidRDefault="004A7E13" w:rsidP="009857F1">
      <w:pPr>
        <w:pStyle w:val="Odrka"/>
      </w:pPr>
      <w:r w:rsidRPr="00B52AF1">
        <w:t>podpěry a závěsy budou opatřeny izolačními vložkami</w:t>
      </w:r>
    </w:p>
    <w:p w14:paraId="36B1F5B4" w14:textId="77777777" w:rsidR="005D636D" w:rsidRDefault="005D636D" w:rsidP="007B14AC">
      <w:pPr>
        <w:rPr>
          <w:bCs/>
        </w:rPr>
      </w:pPr>
      <w:bookmarkStart w:id="62" w:name="_Toc385586918"/>
      <w:bookmarkStart w:id="63" w:name="_Toc17192540"/>
    </w:p>
    <w:p w14:paraId="183EAF47" w14:textId="18740A0B" w:rsidR="007B14AC" w:rsidRPr="005D636D" w:rsidRDefault="007B14AC" w:rsidP="00822346">
      <w:pPr>
        <w:keepNext/>
        <w:rPr>
          <w:b/>
          <w:bCs/>
        </w:rPr>
      </w:pPr>
      <w:r w:rsidRPr="005D636D">
        <w:rPr>
          <w:b/>
          <w:bCs/>
        </w:rPr>
        <w:t>Uložení potrubí, sklon potrubí</w:t>
      </w:r>
      <w:bookmarkEnd w:id="62"/>
      <w:bookmarkEnd w:id="63"/>
    </w:p>
    <w:p w14:paraId="69874677" w14:textId="5BDB336B" w:rsidR="007B14AC" w:rsidRPr="005D636D" w:rsidRDefault="007B14AC" w:rsidP="007B14AC">
      <w:r w:rsidRPr="005D636D">
        <w:t>Potrubí větších dimenzí (DN250 v výš) je uloženo zejména na kluzných podporách, potrubí menších dimenzí je uloženo převážně na pevných závěsech. Některá uložení mají omezený posuv v některých osách, případně osové vedení nebo zarážky, je zde použit i pevný bod. Charakter jednotlivých uložení je dán pevnostním a dilatačním výpočtem, tomuto výpočtu odpovídá technická specifikace, poloha jednotlivých uložení je dána výkresy a axonometrickými schématy.</w:t>
      </w:r>
    </w:p>
    <w:p w14:paraId="05A7241E" w14:textId="77777777" w:rsidR="007B14AC" w:rsidRPr="005D636D" w:rsidRDefault="007B14AC" w:rsidP="007B14AC">
      <w:r w:rsidRPr="005D636D">
        <w:t>Sklon potrubí bude zajištěn podložením kluzné desky plechem, u tras zavěšených to bude seřízením závěsů.</w:t>
      </w:r>
    </w:p>
    <w:p w14:paraId="7821410D" w14:textId="16B5D88F" w:rsidR="007B14AC" w:rsidRPr="005D636D" w:rsidRDefault="007B14AC" w:rsidP="007B14AC">
      <w:r w:rsidRPr="005D636D">
        <w:t>Pro kluzná uložení jsou použity plechy a svorníky pro přichycení kluzných desek bez svařování, pro závěsy byly použity svorky pro uchycení na nosníky.</w:t>
      </w:r>
    </w:p>
    <w:p w14:paraId="33CA24B2" w14:textId="37D706D1" w:rsidR="004A7E13" w:rsidRPr="000731C8" w:rsidRDefault="004A7E13" w:rsidP="004A7E13"/>
    <w:p w14:paraId="081BA973" w14:textId="7EA603DB" w:rsidR="006247DF" w:rsidRPr="008E6F0B" w:rsidRDefault="006247DF" w:rsidP="00843F05">
      <w:pPr>
        <w:pStyle w:val="Nadpis4"/>
      </w:pPr>
      <w:r w:rsidRPr="008E6F0B">
        <w:t>PS 08</w:t>
      </w:r>
      <w:r w:rsidRPr="008E6F0B">
        <w:tab/>
      </w:r>
      <w:r w:rsidR="00843F05">
        <w:t>Měření a regulace</w:t>
      </w:r>
      <w:r w:rsidR="005F06DD">
        <w:t xml:space="preserve"> </w:t>
      </w:r>
      <w:r w:rsidR="005F06DD" w:rsidRPr="00D54B5B">
        <w:t>technologií a nadřazený systém</w:t>
      </w:r>
    </w:p>
    <w:p w14:paraId="28406543" w14:textId="0634AA5A" w:rsidR="006247DF" w:rsidRPr="008E6F0B" w:rsidRDefault="006247DF" w:rsidP="00B656C1">
      <w:r w:rsidRPr="008E6F0B">
        <w:t>Provozní soubor PS 08 – Měření a regulace bude zajišťovat sběr dat, monitorování, ovládání a řízení technologických systémů teplárny Tábor. PS</w:t>
      </w:r>
      <w:r w:rsidR="0045179D">
        <w:t xml:space="preserve"> </w:t>
      </w:r>
      <w:r w:rsidRPr="008E6F0B">
        <w:t>08 bude rovněž umožňovat dálkové monitorování a řízení teplárny Tábor z technických prostředků umístěných na velínu teplárny Planá.</w:t>
      </w:r>
    </w:p>
    <w:p w14:paraId="497995EE" w14:textId="66C9C9D8" w:rsidR="006247DF" w:rsidRPr="008E6F0B" w:rsidRDefault="006247DF" w:rsidP="00B656C1">
      <w:r w:rsidRPr="008E6F0B">
        <w:t>Předmětem realizace PS</w:t>
      </w:r>
      <w:r w:rsidR="004778A3">
        <w:t xml:space="preserve"> </w:t>
      </w:r>
      <w:r w:rsidRPr="008E6F0B">
        <w:t xml:space="preserve">08 je instalace řídícího systému, který bude umožňovat automatické řízení </w:t>
      </w:r>
      <w:r w:rsidR="00A6758E">
        <w:t>a zabezpečení</w:t>
      </w:r>
      <w:r w:rsidR="004C6020">
        <w:t xml:space="preserve"> </w:t>
      </w:r>
      <w:r w:rsidRPr="008E6F0B">
        <w:t xml:space="preserve">technologických systémů teplárny, včetně možnosti vizualizace na lokální operátorské stanici, ukládání dat a jejich přenos na teplárnu Planá. </w:t>
      </w:r>
      <w:r w:rsidR="0018366D" w:rsidRPr="006A2B08">
        <w:t xml:space="preserve">Součástí </w:t>
      </w:r>
      <w:r w:rsidR="0018366D">
        <w:t>PS08</w:t>
      </w:r>
      <w:r w:rsidR="0018366D" w:rsidRPr="006A2B08">
        <w:t xml:space="preserve"> je také instalace jedné operátorské stanice pro dozor nad technologií z lokálního velín</w:t>
      </w:r>
      <w:r w:rsidR="0018366D">
        <w:t>u</w:t>
      </w:r>
      <w:r w:rsidR="0018366D" w:rsidRPr="006A2B08">
        <w:t xml:space="preserve"> teplárny</w:t>
      </w:r>
      <w:r w:rsidR="0018366D">
        <w:t>.</w:t>
      </w:r>
    </w:p>
    <w:p w14:paraId="58799617" w14:textId="4F260269" w:rsidR="006247DF" w:rsidRPr="008E6F0B" w:rsidRDefault="006247DF" w:rsidP="00B656C1">
      <w:r w:rsidRPr="008E6F0B">
        <w:t>Dalšími částmi PS</w:t>
      </w:r>
      <w:r w:rsidR="004778A3">
        <w:t xml:space="preserve"> </w:t>
      </w:r>
      <w:r w:rsidRPr="008E6F0B">
        <w:t xml:space="preserve">08 je kamerový systém pro vizuální kontrolu stavu technologického zařízení, zajišťující rovněž sledování pohybu osob a techniky v areálu teplárny.   </w:t>
      </w:r>
    </w:p>
    <w:p w14:paraId="37FE397D" w14:textId="77777777" w:rsidR="009E5DF8" w:rsidRPr="006A2B08" w:rsidRDefault="009E5DF8" w:rsidP="00E8642D">
      <w:r w:rsidRPr="006A2B08">
        <w:t xml:space="preserve">Úroveň dodávané automatizace musí zaručit, že všechny důležité manipulace, které nepotřebují nezbytně dozor na místě, bude možno provádět dálkově, a to jak z místní </w:t>
      </w:r>
      <w:r w:rsidRPr="006A2B08">
        <w:lastRenderedPageBreak/>
        <w:t xml:space="preserve">operátorské stanice umístěné na </w:t>
      </w:r>
      <w:r>
        <w:t xml:space="preserve">stávajícím </w:t>
      </w:r>
      <w:r w:rsidRPr="006A2B08">
        <w:t>velínu teplárny, tak ze stávajících operátorských stanic na centrálním velínu teplárny Planá. K tomu je nezbytné vybavit technologii potřebnými snímači a akčními členy s možností dálkového přenosu signálů do jednotlivých částí říd</w:t>
      </w:r>
      <w:r>
        <w:t>i</w:t>
      </w:r>
      <w:r w:rsidRPr="006A2B08">
        <w:t>cích systémů</w:t>
      </w:r>
      <w:r>
        <w:t>, a osadit novou technologické kabeláže</w:t>
      </w:r>
      <w:r w:rsidRPr="006A2B08">
        <w:t>.</w:t>
      </w:r>
    </w:p>
    <w:p w14:paraId="4B7FC6E6" w14:textId="23949464" w:rsidR="006247DF" w:rsidRPr="008E6F0B" w:rsidRDefault="006247DF" w:rsidP="00B656C1">
      <w:r w:rsidRPr="008E6F0B">
        <w:t xml:space="preserve">Veškeré části SKŘ budou provedeny tak, aby bylo zajištěno automatické najíždění, provoz a odstavování dodaného technologického zařízení s možností plynulých a beznárazových přechodů mezi provozními stavy. </w:t>
      </w:r>
      <w:r w:rsidR="006E0528" w:rsidRPr="006A2B08">
        <w:t>Systém bude umožňovat on-line diagnostiku vlastního HW zařízení a bude navržen pro dosažení maximální spolehlivosti a provozní bezpečnosti.</w:t>
      </w:r>
    </w:p>
    <w:p w14:paraId="7FFE3786" w14:textId="312D4567" w:rsidR="006247DF" w:rsidRPr="008E6F0B" w:rsidRDefault="006247DF" w:rsidP="00B656C1">
      <w:r w:rsidRPr="008E6F0B">
        <w:t>Rozsah díla PS</w:t>
      </w:r>
      <w:r w:rsidR="002F232E">
        <w:t xml:space="preserve"> </w:t>
      </w:r>
      <w:r w:rsidRPr="008E6F0B">
        <w:t>08 zahrnuje:</w:t>
      </w:r>
    </w:p>
    <w:p w14:paraId="56A504F1" w14:textId="77777777" w:rsidR="006247DF" w:rsidRPr="008E6F0B" w:rsidRDefault="006247DF" w:rsidP="00B656C1">
      <w:r w:rsidRPr="008E6F0B">
        <w:t>a. Řídící systém (ŘS) pro plynové motory PM7, PM8 a rozvodnu 22kV</w:t>
      </w:r>
    </w:p>
    <w:p w14:paraId="13BB75BC" w14:textId="77777777" w:rsidR="006247DF" w:rsidRPr="008E6F0B" w:rsidRDefault="006247DF" w:rsidP="00B656C1">
      <w:r w:rsidRPr="008E6F0B">
        <w:t xml:space="preserve">Tato část systému kontroly a řízení (SKŘ) zajistí ovládání pomocných systémů plynového motoru PM7, strojovny PM a systémů kompresorů, stáčení a dopravy oleje, močoviny, a rovněž komunikaci s autonomními systémy řízení plynového motoru PM7, kogenerační jednotkou PM8 a systémem ochran, blokád a ovládání rozvodny 22kV. </w:t>
      </w:r>
    </w:p>
    <w:p w14:paraId="19A05B28" w14:textId="77777777" w:rsidR="006247DF" w:rsidRPr="008E6F0B" w:rsidRDefault="006247DF" w:rsidP="00B656C1">
      <w:r w:rsidRPr="008E6F0B">
        <w:t>b. Řídící systém pro kotle K11, K10, horkovodní a výměníkovou stanici</w:t>
      </w:r>
    </w:p>
    <w:p w14:paraId="37D5C74D" w14:textId="77777777" w:rsidR="006247DF" w:rsidRPr="008E6F0B" w:rsidRDefault="006247DF" w:rsidP="00B656C1">
      <w:r w:rsidRPr="008E6F0B">
        <w:t xml:space="preserve">Tato část SKŘ zajistí ovládání technologie parního kotle K10 A K11, technologie výměníkové stanice a systémů rozvodu tepla teplárny Tábor. </w:t>
      </w:r>
    </w:p>
    <w:p w14:paraId="1F4BB08A" w14:textId="77777777" w:rsidR="006247DF" w:rsidRPr="008E6F0B" w:rsidRDefault="006247DF" w:rsidP="00B656C1">
      <w:r w:rsidRPr="008E6F0B">
        <w:t>c. Řídící systém technologii plynového a vodního hospodářství teplárny</w:t>
      </w:r>
    </w:p>
    <w:p w14:paraId="35C05043" w14:textId="77777777" w:rsidR="006247DF" w:rsidRPr="008E6F0B" w:rsidRDefault="006247DF" w:rsidP="00B656C1">
      <w:r w:rsidRPr="008E6F0B">
        <w:t xml:space="preserve">Tato část SKŘ zajistí ovládání technologie technologických systémů plynového a vodního hospodářství teplárny Tábor. </w:t>
      </w:r>
    </w:p>
    <w:p w14:paraId="2DD3E1AC" w14:textId="77777777" w:rsidR="006247DF" w:rsidRPr="008E6F0B" w:rsidRDefault="006247DF" w:rsidP="00B656C1">
      <w:r w:rsidRPr="008E6F0B">
        <w:t>d. Ovládací a monitorovací část ŘS na velínu</w:t>
      </w:r>
    </w:p>
    <w:p w14:paraId="34855A54" w14:textId="77777777" w:rsidR="006247DF" w:rsidRPr="008E6F0B" w:rsidRDefault="006247DF" w:rsidP="00B656C1">
      <w:r w:rsidRPr="008E6F0B">
        <w:t xml:space="preserve">Na velínu teplárny bude osazena lokální nezávislá operátorská stanice, určená pro ovládání veškeré technologie teplárny Tábor. Tato OS bude komunikovat s výše uvedenými automatizačními stanicemi přes redundantní datové přepínače. </w:t>
      </w:r>
    </w:p>
    <w:p w14:paraId="7AE70FFE" w14:textId="77777777" w:rsidR="006247DF" w:rsidRPr="008E6F0B" w:rsidRDefault="006247DF" w:rsidP="00B656C1">
      <w:r w:rsidRPr="008E6F0B">
        <w:t>e. Systém komunikace a dálkového řízení z teplárny Planá</w:t>
      </w:r>
    </w:p>
    <w:p w14:paraId="0D5D8E6B" w14:textId="77777777" w:rsidR="006247DF" w:rsidRPr="008E6F0B" w:rsidRDefault="006247DF" w:rsidP="00B656C1">
      <w:r w:rsidRPr="008E6F0B">
        <w:t xml:space="preserve">Tato část SKŘ zajistí komunikaci a přenos dat mezi teplárnou Tábor a teplárnou Planá. Pro přenos dat bude využita optická síť, budovaná v rámci samostatné akce zajišťující řízení a přenos dat z výměníkových stanic </w:t>
      </w:r>
    </w:p>
    <w:p w14:paraId="592D5E2F" w14:textId="77777777" w:rsidR="006247DF" w:rsidRPr="00CF3463" w:rsidRDefault="006247DF" w:rsidP="00B656C1">
      <w:pPr>
        <w:rPr>
          <w:iCs/>
        </w:rPr>
      </w:pPr>
      <w:r w:rsidRPr="00CF3463">
        <w:rPr>
          <w:iCs/>
        </w:rPr>
        <w:t xml:space="preserve">f. Kamerový systém technologie </w:t>
      </w:r>
    </w:p>
    <w:p w14:paraId="115B44AA" w14:textId="4D53D4CE" w:rsidR="006247DF" w:rsidRPr="00CF3463" w:rsidRDefault="006247DF" w:rsidP="006247DF">
      <w:pPr>
        <w:rPr>
          <w:iCs/>
        </w:rPr>
      </w:pPr>
      <w:r w:rsidRPr="00CF3463">
        <w:rPr>
          <w:iCs/>
        </w:rPr>
        <w:t>Kamerový systém umožní vizuální kontrolu stavu technologického zařízení v kotelně, a v rámci IO rovněž umožní sledování pohybu osob a techniky v areálu teplárny. Kamerový systém v teplárně je napojen optickým kabelem na centrální kamerový systém v teplárně Planá.</w:t>
      </w:r>
    </w:p>
    <w:p w14:paraId="6B72F69C" w14:textId="77777777" w:rsidR="008C0548" w:rsidRDefault="008C0548" w:rsidP="00B656C1">
      <w:pPr>
        <w:rPr>
          <w:b/>
          <w:i/>
        </w:rPr>
      </w:pPr>
      <w:bookmarkStart w:id="64" w:name="_Toc72159319"/>
    </w:p>
    <w:p w14:paraId="5F33FB57" w14:textId="120F2E61" w:rsidR="006247DF" w:rsidRPr="008E6F0B" w:rsidRDefault="006247DF" w:rsidP="00B656C1">
      <w:pPr>
        <w:rPr>
          <w:b/>
          <w:i/>
        </w:rPr>
      </w:pPr>
      <w:r w:rsidRPr="008E6F0B">
        <w:rPr>
          <w:b/>
          <w:i/>
        </w:rPr>
        <w:t>Řídicí systém</w:t>
      </w:r>
      <w:bookmarkEnd w:id="64"/>
      <w:r w:rsidRPr="008E6F0B">
        <w:rPr>
          <w:b/>
          <w:i/>
        </w:rPr>
        <w:t xml:space="preserve"> – popis:</w:t>
      </w:r>
    </w:p>
    <w:p w14:paraId="683E1FA1" w14:textId="77777777" w:rsidR="006247DF" w:rsidRPr="008E6F0B" w:rsidRDefault="006247DF" w:rsidP="00B16979">
      <w:r w:rsidRPr="008E6F0B">
        <w:t>Jako základní část systému řízení budou dodána zařízení pro rozšíření distribuovaného řídicího systému (DCS). Tato dodávka bude zahrnovat ucelený soubor hardwarových a softwarových prostředků k řešení komplexní automatizace technologického zařízení. Tento řídicí systém bude využívat nejmodernější technologie v oblasti řídicích systémů jak na procesní úrovni, tak na úrovni operátorské.</w:t>
      </w:r>
    </w:p>
    <w:p w14:paraId="32505A53" w14:textId="77777777" w:rsidR="006247DF" w:rsidRPr="008E6F0B" w:rsidRDefault="006247DF" w:rsidP="00B16979">
      <w:r w:rsidRPr="008E6F0B">
        <w:t xml:space="preserve">Dodaný systém bude zahrnovat instalaci redundantních komunikačních sběrnice a redundantní procesních stanice AS pro daný provozní soubor. Systém umožní přenos a </w:t>
      </w:r>
      <w:r w:rsidRPr="008E6F0B">
        <w:lastRenderedPageBreak/>
        <w:t xml:space="preserve">ukládání dat na servery stávajícího DCS systému SIEMENS PCS7 instalovaného na teplárně Planá. </w:t>
      </w:r>
    </w:p>
    <w:p w14:paraId="4FA5FF23" w14:textId="77777777" w:rsidR="006247DF" w:rsidRPr="008E6F0B" w:rsidRDefault="006247DF" w:rsidP="00B16979">
      <w:r w:rsidRPr="008E6F0B">
        <w:t>DCS systém se budou skládat zejména z:</w:t>
      </w:r>
    </w:p>
    <w:p w14:paraId="2E39CB84" w14:textId="77777777" w:rsidR="006247DF" w:rsidRPr="008E6F0B" w:rsidRDefault="006247DF" w:rsidP="00B16979">
      <w:r w:rsidRPr="008E6F0B">
        <w:t>- automatizačních stanic a jednotek vstupů a výstupů</w:t>
      </w:r>
    </w:p>
    <w:p w14:paraId="7A414CB5" w14:textId="77777777" w:rsidR="006247DF" w:rsidRPr="008E6F0B" w:rsidRDefault="006247DF" w:rsidP="00B16979">
      <w:r w:rsidRPr="008E6F0B">
        <w:t xml:space="preserve">- operátorská stanice </w:t>
      </w:r>
    </w:p>
    <w:p w14:paraId="3628C014" w14:textId="77777777" w:rsidR="006247DF" w:rsidRPr="008E6F0B" w:rsidRDefault="006247DF" w:rsidP="00B16979">
      <w:r w:rsidRPr="008E6F0B">
        <w:t>- komunikačních sběrnic</w:t>
      </w:r>
    </w:p>
    <w:p w14:paraId="545D90B6" w14:textId="77777777" w:rsidR="006247DF" w:rsidRPr="008E6F0B" w:rsidRDefault="006247DF" w:rsidP="00B16979">
      <w:r w:rsidRPr="008E6F0B">
        <w:t>- systémového software</w:t>
      </w:r>
    </w:p>
    <w:p w14:paraId="248580F8" w14:textId="77777777" w:rsidR="006247DF" w:rsidRPr="008E6F0B" w:rsidRDefault="006247DF" w:rsidP="00B16979">
      <w:r w:rsidRPr="008E6F0B">
        <w:t xml:space="preserve">- aplikačního software. </w:t>
      </w:r>
    </w:p>
    <w:p w14:paraId="30B15E52" w14:textId="77777777" w:rsidR="006247DF" w:rsidRPr="008E6F0B" w:rsidRDefault="006247DF" w:rsidP="00B656C1">
      <w:pPr>
        <w:rPr>
          <w:b/>
          <w:i/>
        </w:rPr>
      </w:pPr>
      <w:bookmarkStart w:id="65" w:name="_Toc72159326"/>
      <w:r w:rsidRPr="008E6F0B">
        <w:rPr>
          <w:b/>
          <w:i/>
        </w:rPr>
        <w:t>Kamerový systém</w:t>
      </w:r>
      <w:bookmarkEnd w:id="65"/>
      <w:r w:rsidRPr="008E6F0B">
        <w:rPr>
          <w:b/>
          <w:i/>
        </w:rPr>
        <w:t>:</w:t>
      </w:r>
    </w:p>
    <w:p w14:paraId="1F7C3A6C" w14:textId="09A2368E" w:rsidR="006247DF" w:rsidRPr="008E6F0B" w:rsidRDefault="006247DF" w:rsidP="00B16979">
      <w:r w:rsidRPr="008E6F0B">
        <w:t>Součástí PS</w:t>
      </w:r>
      <w:r w:rsidR="00B22FEE">
        <w:t xml:space="preserve"> </w:t>
      </w:r>
      <w:r w:rsidRPr="008E6F0B">
        <w:t xml:space="preserve">08 je také instalace technologického a dozorového kamerového systému, určené pro sledování důležitých uzlů technologie teplárny, tj. zejména vnitřních prostor plynové kotelny a vnitřních prostor areálu teplárny Tábor. Kamerový systém teplárny Tábor je propojen s kamerovým systémem teplárny Planá, součástí realizace kamerového systému je rovněž zajištění komunikace po optických trasách </w:t>
      </w:r>
      <w:r w:rsidR="00D84EF5" w:rsidRPr="00D84EF5">
        <w:rPr>
          <w:smallCaps/>
        </w:rPr>
        <w:t>objednatele</w:t>
      </w:r>
      <w:r w:rsidRPr="008E6F0B">
        <w:t xml:space="preserve">. </w:t>
      </w:r>
    </w:p>
    <w:p w14:paraId="7BD9F169" w14:textId="77777777" w:rsidR="006247DF" w:rsidRPr="008E6F0B" w:rsidRDefault="006247DF" w:rsidP="00B656C1">
      <w:pPr>
        <w:rPr>
          <w:b/>
          <w:i/>
        </w:rPr>
      </w:pPr>
      <w:bookmarkStart w:id="66" w:name="_Toc72159327"/>
      <w:r w:rsidRPr="008E6F0B">
        <w:rPr>
          <w:b/>
          <w:i/>
        </w:rPr>
        <w:t>V</w:t>
      </w:r>
      <w:bookmarkEnd w:id="66"/>
      <w:r w:rsidRPr="008E6F0B">
        <w:rPr>
          <w:b/>
          <w:i/>
        </w:rPr>
        <w:t>nější datová komunikace</w:t>
      </w:r>
    </w:p>
    <w:p w14:paraId="31872A0D" w14:textId="7A56A186" w:rsidR="006247DF" w:rsidRPr="008C0548" w:rsidRDefault="006247DF" w:rsidP="006247DF">
      <w:r w:rsidRPr="008E6F0B">
        <w:t>Veškerá data z automatizačních stanic ŘS Tábor budou přenášena do teplárny Planá. Pro přenos dat bude využita budovaná páteřní optická komunikační síť, propojujícím teplárnu Planá se sítí horkovodních výměníkových stanic a vedoucím až do objektu teplárny Tábor.</w:t>
      </w:r>
      <w:r w:rsidRPr="009566FB">
        <w:t xml:space="preserve"> </w:t>
      </w:r>
    </w:p>
    <w:p w14:paraId="296500B4" w14:textId="4E65F5D1" w:rsidR="006247DF" w:rsidRPr="00B16979" w:rsidRDefault="006247DF" w:rsidP="00A81FD4">
      <w:pPr>
        <w:pStyle w:val="Nadpis4"/>
      </w:pPr>
      <w:r w:rsidRPr="00B16979">
        <w:t>PS 09</w:t>
      </w:r>
      <w:r w:rsidRPr="00B16979">
        <w:tab/>
      </w:r>
      <w:r w:rsidR="00EF5667">
        <w:t>Elektroinstalace</w:t>
      </w:r>
      <w:r w:rsidR="000E6B6B">
        <w:t xml:space="preserve"> technologická silová</w:t>
      </w:r>
    </w:p>
    <w:p w14:paraId="67128563" w14:textId="2B83477D" w:rsidR="00104B59" w:rsidRDefault="00180A87" w:rsidP="00B16979">
      <w:r w:rsidRPr="009E6CC4">
        <w:t xml:space="preserve">Cílem </w:t>
      </w:r>
      <w:r>
        <w:t>PS 09 – E</w:t>
      </w:r>
      <w:r w:rsidRPr="009E6CC4">
        <w:t>lektroinstalace technologické silové je návrh funkčního celku sestaveného z komponentů splňujících požadavky na výkon, jmenovité napětí, jmenovitý proud, zkratové poměry</w:t>
      </w:r>
      <w:r w:rsidR="00733441">
        <w:t>,</w:t>
      </w:r>
      <w:r w:rsidRPr="009E6CC4">
        <w:t xml:space="preserve"> a to vše s minimálními ztrátami pro zajištění napájení vlastní spotřeby.</w:t>
      </w:r>
    </w:p>
    <w:p w14:paraId="6F7DC2BB" w14:textId="77777777" w:rsidR="0078399E" w:rsidRPr="009E6CC4" w:rsidRDefault="0078399E" w:rsidP="0078399E">
      <w:r w:rsidRPr="009E6CC4">
        <w:t xml:space="preserve">Veškeré dále uváděné základní projektové požadavky jsou uváděny jako obecné. Pokud jsou dále uvedeny bližší specifické údaje o typech strojů, zařízeních či výrobcích, pak jsou uvedeny pouze jako průmyslový vzor. </w:t>
      </w:r>
    </w:p>
    <w:p w14:paraId="269A7D55" w14:textId="77777777" w:rsidR="00743ADE" w:rsidRDefault="00743ADE" w:rsidP="00743ADE">
      <w:r w:rsidRPr="009E6CC4">
        <w:t>U jednotlivých komponentů elektrického zařízení musí být před jeho uvedením do provozu osvědčena jeho bezpečnost v rozsahu a za podmínek stanovených právními a ostatními předpisy k zajištění bezpečnosti a ochrany zdraví při práci a v souladu s technickou dokumentací. Splnění požadavků bezpečnosti se považuje za splněné u výrobků, které jsou výrobky stanovenými k posuzování shody podle zákona 22/1997 Sb.</w:t>
      </w:r>
    </w:p>
    <w:p w14:paraId="0CEB3E09" w14:textId="77777777" w:rsidR="003D226F" w:rsidRDefault="003D226F" w:rsidP="00743ADE"/>
    <w:p w14:paraId="4228898A" w14:textId="77777777" w:rsidR="00E7599D" w:rsidRPr="00153D6D" w:rsidRDefault="00E7599D" w:rsidP="00E7599D">
      <w:pPr>
        <w:rPr>
          <w:b/>
          <w:i/>
        </w:rPr>
      </w:pPr>
      <w:bookmarkStart w:id="67" w:name="_Toc87616115"/>
      <w:r w:rsidRPr="00153D6D">
        <w:rPr>
          <w:b/>
          <w:i/>
        </w:rPr>
        <w:t>Popis komponentů technologické elektroinstalace</w:t>
      </w:r>
      <w:bookmarkEnd w:id="67"/>
    </w:p>
    <w:p w14:paraId="2831391E" w14:textId="77777777" w:rsidR="00E7599D" w:rsidRPr="009E6CC4" w:rsidRDefault="00E7599D" w:rsidP="00E7599D">
      <w:pPr>
        <w:rPr>
          <w:b/>
        </w:rPr>
      </w:pPr>
      <w:r w:rsidRPr="009E6CC4">
        <w:rPr>
          <w:b/>
        </w:rPr>
        <w:t>Dva transformátory vlastní spotřeby označené 99BFT10 a 99BFT20</w:t>
      </w:r>
    </w:p>
    <w:p w14:paraId="03690067" w14:textId="77777777" w:rsidR="00E7599D" w:rsidRPr="009E6CC4" w:rsidRDefault="00E7599D" w:rsidP="00E7599D">
      <w:pPr>
        <w:pStyle w:val="Odrka"/>
      </w:pPr>
      <w:r w:rsidRPr="009E6CC4">
        <w:t xml:space="preserve">Výkon transformátoru:      (Bude upřesněn dle výkonu instalované technologie) </w:t>
      </w:r>
      <w:r w:rsidRPr="009E6CC4">
        <w:rPr>
          <w:lang w:val="ru-RU"/>
        </w:rPr>
        <w:t>[</w:t>
      </w:r>
      <w:r w:rsidRPr="009E6CC4">
        <w:t>MVA</w:t>
      </w:r>
      <w:r w:rsidRPr="009E6CC4">
        <w:rPr>
          <w:lang w:val="ru-RU"/>
        </w:rPr>
        <w:t>]</w:t>
      </w:r>
    </w:p>
    <w:p w14:paraId="6E413459" w14:textId="77777777" w:rsidR="00E7599D" w:rsidRPr="009E6CC4" w:rsidRDefault="00E7599D" w:rsidP="00E7599D">
      <w:pPr>
        <w:pStyle w:val="Odrka"/>
      </w:pPr>
      <w:r w:rsidRPr="009E6CC4">
        <w:t>Převod: 22±2x2,5%/0,4 kV (resp. 23±2x2,5%/0,4,2 kV)</w:t>
      </w:r>
    </w:p>
    <w:p w14:paraId="56823EBB" w14:textId="77777777" w:rsidR="00E7599D" w:rsidRPr="009E6CC4" w:rsidRDefault="00E7599D" w:rsidP="00E7599D">
      <w:pPr>
        <w:pStyle w:val="Odrka"/>
      </w:pPr>
      <w:r w:rsidRPr="009E6CC4">
        <w:t>Provedení: suché s cívkami zalitými do pryskyřice</w:t>
      </w:r>
    </w:p>
    <w:p w14:paraId="5DAD6446" w14:textId="77777777" w:rsidR="00E7599D" w:rsidRPr="009E6CC4" w:rsidRDefault="00E7599D" w:rsidP="00E7599D">
      <w:r w:rsidRPr="009E6CC4">
        <w:t xml:space="preserve">Transformátory budou umístěny ve stávající rozvodně NN. </w:t>
      </w:r>
    </w:p>
    <w:p w14:paraId="5FECB130" w14:textId="77777777" w:rsidR="00E7599D" w:rsidRPr="009E6CC4" w:rsidRDefault="00E7599D" w:rsidP="00E7599D">
      <w:pPr>
        <w:rPr>
          <w:b/>
        </w:rPr>
      </w:pPr>
      <w:r w:rsidRPr="009E6CC4">
        <w:rPr>
          <w:b/>
        </w:rPr>
        <w:t xml:space="preserve">Sestava úsekového rozváděče označeného 99BFA, 99BFB, 99BFC. </w:t>
      </w:r>
    </w:p>
    <w:p w14:paraId="16565D86" w14:textId="77777777" w:rsidR="00E7599D" w:rsidRPr="009E6CC4" w:rsidRDefault="00E7599D" w:rsidP="00E7599D">
      <w:r w:rsidRPr="009E6CC4">
        <w:t xml:space="preserve">Kovově krytý rozváděč s jedním systémem přípojnic, s rámovou konstrukcí </w:t>
      </w:r>
    </w:p>
    <w:p w14:paraId="0A4EA46A" w14:textId="77777777" w:rsidR="00E7599D" w:rsidRPr="009E6CC4" w:rsidRDefault="00E7599D" w:rsidP="003C6BC0">
      <w:pPr>
        <w:pStyle w:val="Odrka"/>
      </w:pPr>
      <w:r w:rsidRPr="009E6CC4">
        <w:t>Jmenovité provozní napětí: 400 V</w:t>
      </w:r>
    </w:p>
    <w:p w14:paraId="06063BF8" w14:textId="77777777" w:rsidR="00E7599D" w:rsidRPr="009E6CC4" w:rsidRDefault="00E7599D" w:rsidP="003C6BC0">
      <w:pPr>
        <w:pStyle w:val="Odrka"/>
      </w:pPr>
      <w:r w:rsidRPr="009E6CC4">
        <w:lastRenderedPageBreak/>
        <w:t>Jmenovitý proud přípojnic: dle výkonu napájecích transformátorů předpoklad</w:t>
      </w:r>
      <w:r>
        <w:t xml:space="preserve">: max. do </w:t>
      </w:r>
      <w:r w:rsidRPr="009E6CC4">
        <w:t>2.500 A</w:t>
      </w:r>
    </w:p>
    <w:p w14:paraId="38375B2E" w14:textId="77777777" w:rsidR="00E7599D" w:rsidRPr="009E6CC4" w:rsidRDefault="00E7599D" w:rsidP="003C6BC0">
      <w:pPr>
        <w:pStyle w:val="Odrka"/>
      </w:pPr>
      <w:r w:rsidRPr="009E6CC4">
        <w:t>Vnější krytí: IP4x</w:t>
      </w:r>
    </w:p>
    <w:p w14:paraId="3EB1D57E" w14:textId="77777777" w:rsidR="00E7599D" w:rsidRPr="009E6CC4" w:rsidRDefault="00E7599D" w:rsidP="003C6BC0">
      <w:pPr>
        <w:pStyle w:val="Odrka"/>
      </w:pPr>
      <w:r w:rsidRPr="009E6CC4">
        <w:t>Vnitřní krytí: IP2x</w:t>
      </w:r>
    </w:p>
    <w:p w14:paraId="47581E30" w14:textId="6C9549E8" w:rsidR="00E7599D" w:rsidRPr="009E6CC4" w:rsidRDefault="00E7599D" w:rsidP="00E7599D">
      <w:r w:rsidRPr="009E6CC4">
        <w:t>Rozváděče budou umístěny ve stávajících rozvodnách VN na místě stávajících rozváděčů původní technologie. Postupné přepojování je popsáno v</w:t>
      </w:r>
      <w:r w:rsidR="008E4DD4">
        <w:t> kapitole PS 10</w:t>
      </w:r>
      <w:r>
        <w:t>.</w:t>
      </w:r>
    </w:p>
    <w:p w14:paraId="5DED4B56" w14:textId="77777777" w:rsidR="00EE69B9" w:rsidRPr="009E6CC4" w:rsidRDefault="00EE69B9" w:rsidP="00EE69B9">
      <w:pPr>
        <w:rPr>
          <w:b/>
        </w:rPr>
      </w:pPr>
      <w:r w:rsidRPr="009E6CC4">
        <w:rPr>
          <w:b/>
        </w:rPr>
        <w:t>Systém zajištěného napájení 220 Vss</w:t>
      </w:r>
    </w:p>
    <w:p w14:paraId="73700179" w14:textId="77777777" w:rsidR="00EE69B9" w:rsidRPr="009E6CC4" w:rsidRDefault="00EE69B9" w:rsidP="00EE69B9">
      <w:r w:rsidRPr="009E6CC4">
        <w:t xml:space="preserve">Kovově krytý rozváděč s jedním systémem přípojnic, s rámovou konstrukcí </w:t>
      </w:r>
    </w:p>
    <w:p w14:paraId="2AF579FE" w14:textId="77777777" w:rsidR="00EE69B9" w:rsidRPr="009E6CC4" w:rsidRDefault="00EE69B9" w:rsidP="00F421F0">
      <w:pPr>
        <w:pStyle w:val="Odrka"/>
      </w:pPr>
      <w:r w:rsidRPr="009E6CC4">
        <w:t>Jmenovité provozní napětí: 220 Vss</w:t>
      </w:r>
    </w:p>
    <w:p w14:paraId="2655C2A4" w14:textId="13C04D62" w:rsidR="00EE69B9" w:rsidRPr="009E6CC4" w:rsidRDefault="00EE69B9" w:rsidP="00F421F0">
      <w:pPr>
        <w:pStyle w:val="Odrka"/>
      </w:pPr>
      <w:r w:rsidRPr="009E6CC4">
        <w:t>Jmenovitý proud přípojnic: bude upřesněno v</w:t>
      </w:r>
      <w:r w:rsidR="00006F9D">
        <w:t> </w:t>
      </w:r>
      <w:r w:rsidR="00006F9D">
        <w:rPr>
          <w:lang w:val="cs-CZ"/>
        </w:rPr>
        <w:t xml:space="preserve">rámci </w:t>
      </w:r>
      <w:r w:rsidR="00006F9D" w:rsidRPr="00006F9D">
        <w:rPr>
          <w:smallCaps/>
          <w:lang w:val="cs-CZ"/>
        </w:rPr>
        <w:t>projektu</w:t>
      </w:r>
    </w:p>
    <w:p w14:paraId="4318DE5A" w14:textId="77777777" w:rsidR="00EE69B9" w:rsidRPr="009E6CC4" w:rsidRDefault="00EE69B9" w:rsidP="00F421F0">
      <w:pPr>
        <w:pStyle w:val="Odrka"/>
      </w:pPr>
      <w:r w:rsidRPr="009E6CC4">
        <w:t>Vnější krytí: IP4x</w:t>
      </w:r>
    </w:p>
    <w:p w14:paraId="2C16F531" w14:textId="77777777" w:rsidR="00EE69B9" w:rsidRPr="009E6CC4" w:rsidRDefault="00EE69B9" w:rsidP="00F421F0">
      <w:pPr>
        <w:pStyle w:val="Odrka"/>
      </w:pPr>
      <w:r w:rsidRPr="009E6CC4">
        <w:t>Vnitřní krytí: IP2x</w:t>
      </w:r>
    </w:p>
    <w:p w14:paraId="07C9321E" w14:textId="77777777" w:rsidR="00EE69B9" w:rsidRPr="009E6CC4" w:rsidRDefault="00EE69B9" w:rsidP="00F421F0">
      <w:pPr>
        <w:pStyle w:val="Odrka"/>
      </w:pPr>
      <w:r w:rsidRPr="009E6CC4">
        <w:t>2x Usměrňovač</w:t>
      </w:r>
    </w:p>
    <w:p w14:paraId="4C947028" w14:textId="77777777" w:rsidR="00EE69B9" w:rsidRPr="009E6CC4" w:rsidRDefault="00EE69B9" w:rsidP="00F421F0">
      <w:pPr>
        <w:pStyle w:val="Odrka"/>
      </w:pPr>
      <w:r w:rsidRPr="009E6CC4">
        <w:t>2x Akumulátorová staniční baterie</w:t>
      </w:r>
    </w:p>
    <w:p w14:paraId="759F7E67" w14:textId="77777777" w:rsidR="00EE69B9" w:rsidRPr="009E6CC4" w:rsidRDefault="00EE69B9" w:rsidP="00913655">
      <w:pPr>
        <w:keepNext/>
        <w:rPr>
          <w:b/>
        </w:rPr>
      </w:pPr>
      <w:r w:rsidRPr="009E6CC4">
        <w:rPr>
          <w:b/>
        </w:rPr>
        <w:t>Kabely VN</w:t>
      </w:r>
    </w:p>
    <w:p w14:paraId="02C12763" w14:textId="77777777" w:rsidR="00EE69B9" w:rsidRPr="00F421F0" w:rsidRDefault="00EE69B9" w:rsidP="00F421F0">
      <w:pPr>
        <w:pStyle w:val="Odrka"/>
      </w:pPr>
      <w:r w:rsidRPr="009E6CC4">
        <w:t xml:space="preserve">VN </w:t>
      </w:r>
      <w:r w:rsidRPr="00F421F0">
        <w:t>kabely pro napěťovou hladinu 23 kV s izolací ze zesítěného polyetylénu</w:t>
      </w:r>
    </w:p>
    <w:p w14:paraId="4710BF15" w14:textId="77777777" w:rsidR="00EE69B9" w:rsidRPr="00F421F0" w:rsidRDefault="00EE69B9" w:rsidP="00F421F0">
      <w:pPr>
        <w:pStyle w:val="Odrka"/>
      </w:pPr>
      <w:r w:rsidRPr="00F421F0">
        <w:t>NN kabely pro napěťovou hladinu do 1 kV s izolací z PVC, případně s izolací odolnou proti šíření plamene</w:t>
      </w:r>
    </w:p>
    <w:p w14:paraId="687F525C" w14:textId="77777777" w:rsidR="00EE69B9" w:rsidRPr="00F421F0" w:rsidRDefault="00EE69B9" w:rsidP="00F421F0">
      <w:pPr>
        <w:pStyle w:val="Odrka"/>
      </w:pPr>
      <w:r w:rsidRPr="00F421F0">
        <w:t xml:space="preserve">NN kabely pro měření, ovládání a signalizaci </w:t>
      </w:r>
    </w:p>
    <w:p w14:paraId="77877A12" w14:textId="77777777" w:rsidR="00EE69B9" w:rsidRPr="00153D6D" w:rsidRDefault="00EE69B9" w:rsidP="00EE69B9">
      <w:r w:rsidRPr="00153D6D">
        <w:t xml:space="preserve">Pro vedení VN a NN kabelů budou využity stávající kabelové kanály. V případě potřeby budou vybudovány kabelové kanály nové.  </w:t>
      </w:r>
    </w:p>
    <w:p w14:paraId="2362FEE6" w14:textId="77777777" w:rsidR="00EE69B9" w:rsidRPr="00153D6D" w:rsidRDefault="00EE69B9" w:rsidP="00EE69B9">
      <w:r w:rsidRPr="00153D6D">
        <w:t>Stanoviště nových transformátorů a NN rozváděčů budou stavebně upraveny tak, aby bylo možné k novým transformátorům a rozváděčům připojit jak VN, tak NN kabely, tak i ovládací, měřicí a signalizační NN kabely. Pro připojení nových kabelů bude potřeba upravit prostupy podlahou mezi rozvodnou a kabelovým prostorem či kabelovým kanálem.</w:t>
      </w:r>
    </w:p>
    <w:p w14:paraId="6707700E" w14:textId="77777777" w:rsidR="00B42F97" w:rsidRPr="00153D6D" w:rsidRDefault="00B42F97" w:rsidP="00B42F97">
      <w:pPr>
        <w:rPr>
          <w:b/>
        </w:rPr>
      </w:pPr>
      <w:bookmarkStart w:id="68" w:name="_Toc87616119"/>
      <w:r w:rsidRPr="00153D6D">
        <w:rPr>
          <w:b/>
        </w:rPr>
        <w:t>Transformátory vlastní spotřeby</w:t>
      </w:r>
      <w:bookmarkEnd w:id="68"/>
    </w:p>
    <w:p w14:paraId="2362BB5B" w14:textId="77777777" w:rsidR="00B42F97" w:rsidRPr="00153D6D" w:rsidRDefault="00B42F97" w:rsidP="00B42F97">
      <w:r w:rsidRPr="00153D6D">
        <w:t>V případě nových transformátorů vlastní spotřeby bude jejich uvádění do provozu prováděno ve spolupráci s výrobcem transformátorů. Po instalaci na stanoviště budou provedeny veškeré zkoušky a měření předepsané výrobcem transformátorů. Předpokládá se, že budou použity suché transformátory s litou izolací.</w:t>
      </w:r>
    </w:p>
    <w:p w14:paraId="1DBA459D" w14:textId="77777777" w:rsidR="00B42F97" w:rsidRPr="00153D6D" w:rsidRDefault="00B42F97" w:rsidP="00B42F97">
      <w:pPr>
        <w:rPr>
          <w:b/>
        </w:rPr>
      </w:pPr>
      <w:bookmarkStart w:id="69" w:name="_Toc87616120"/>
      <w:r w:rsidRPr="00153D6D">
        <w:rPr>
          <w:b/>
        </w:rPr>
        <w:t>NN rozváděče a rozváděče zajištěného napájení</w:t>
      </w:r>
      <w:bookmarkEnd w:id="69"/>
    </w:p>
    <w:p w14:paraId="0E0D4A51" w14:textId="77777777" w:rsidR="00B42F97" w:rsidRPr="00153D6D" w:rsidRDefault="00B42F97" w:rsidP="00B42F97">
      <w:r w:rsidRPr="00153D6D">
        <w:t xml:space="preserve">Nové NN rozváděče budou montovány za přítomnosti šéfmontéra. Po ukončení mechanické montáže budou rozváděče uváděny do provozu, budou provedeny veškeré testy předepsané výrobcem. </w:t>
      </w:r>
    </w:p>
    <w:p w14:paraId="2EE8B455" w14:textId="77777777" w:rsidR="00B42F97" w:rsidRPr="00153D6D" w:rsidRDefault="00B42F97" w:rsidP="00B42F97">
      <w:r w:rsidRPr="00153D6D">
        <w:t xml:space="preserve">Před uvedením do provozu bude provedeno nastavení elektronických ochran v NN rozváděčích. </w:t>
      </w:r>
    </w:p>
    <w:p w14:paraId="305AEF7B" w14:textId="77777777" w:rsidR="00B42F97" w:rsidRPr="00153D6D" w:rsidRDefault="00B42F97" w:rsidP="00E8642D">
      <w:pPr>
        <w:keepNext/>
        <w:rPr>
          <w:b/>
        </w:rPr>
      </w:pPr>
      <w:bookmarkStart w:id="70" w:name="_Toc87616121"/>
      <w:r w:rsidRPr="00153D6D">
        <w:rPr>
          <w:b/>
        </w:rPr>
        <w:t>VN a NN kabely</w:t>
      </w:r>
      <w:bookmarkEnd w:id="70"/>
    </w:p>
    <w:p w14:paraId="2BA209EB" w14:textId="77777777" w:rsidR="00B42F97" w:rsidRPr="00153D6D" w:rsidRDefault="00B42F97" w:rsidP="00B42F97">
      <w:r w:rsidRPr="00153D6D">
        <w:t xml:space="preserve">Na nově položených kabelech VN bude před jejich uvedením do provozu provedena zkouška zvýšeným napětím dle PNE 34 7626.  </w:t>
      </w:r>
    </w:p>
    <w:p w14:paraId="026333BF" w14:textId="77777777" w:rsidR="00B42F97" w:rsidRPr="00153D6D" w:rsidRDefault="00B42F97" w:rsidP="00B42F97">
      <w:r w:rsidRPr="00153D6D">
        <w:t>Na nově položených kabelech NN bude před jejich uvedením do provozu změřen izolační stav.</w:t>
      </w:r>
    </w:p>
    <w:p w14:paraId="62474903" w14:textId="77777777" w:rsidR="001C1408" w:rsidRPr="00153D6D" w:rsidRDefault="001C1408" w:rsidP="001C1408">
      <w:pPr>
        <w:rPr>
          <w:b/>
        </w:rPr>
      </w:pPr>
      <w:bookmarkStart w:id="71" w:name="_Toc87616128"/>
      <w:r w:rsidRPr="00153D6D">
        <w:rPr>
          <w:b/>
        </w:rPr>
        <w:lastRenderedPageBreak/>
        <w:t>Nové zařízení pro napájení technologické vlastní spotřeby NN</w:t>
      </w:r>
      <w:bookmarkEnd w:id="71"/>
    </w:p>
    <w:p w14:paraId="63C8DB5E" w14:textId="77777777" w:rsidR="001C1408" w:rsidRPr="009E6CC4" w:rsidRDefault="001C1408" w:rsidP="001C1408">
      <w:r w:rsidRPr="009E6CC4">
        <w:t>Veškeré zařízení NN včetně transformátorů vlastní spotřeby budou umístěny ve stávající rozvodně NN.</w:t>
      </w:r>
    </w:p>
    <w:p w14:paraId="2B9498D7" w14:textId="77777777" w:rsidR="001C1408" w:rsidRPr="009E6CC4" w:rsidRDefault="001C1408" w:rsidP="001C1408">
      <w:r w:rsidRPr="009E6CC4">
        <w:t xml:space="preserve">Pro napájení vlastní spotřeby NN se instalují nové transformátory pracovně označené </w:t>
      </w:r>
      <w:r w:rsidRPr="009E6CC4">
        <w:rPr>
          <w:b/>
        </w:rPr>
        <w:t>99BFT10</w:t>
      </w:r>
      <w:r w:rsidRPr="009E6CC4">
        <w:t xml:space="preserve"> a </w:t>
      </w:r>
      <w:r w:rsidRPr="009E6CC4">
        <w:rPr>
          <w:b/>
        </w:rPr>
        <w:t>99BFT20</w:t>
      </w:r>
      <w:r w:rsidRPr="009E6CC4">
        <w:t xml:space="preserve"> s převodem 23/6 kV (resp. 23/6,3kV) napájené z nových rozváděčů 22kV </w:t>
      </w:r>
      <w:r w:rsidRPr="009E6CC4">
        <w:rPr>
          <w:b/>
        </w:rPr>
        <w:t>99AJA</w:t>
      </w:r>
      <w:r w:rsidRPr="009E6CC4">
        <w:t xml:space="preserve"> a </w:t>
      </w:r>
      <w:r w:rsidRPr="009E6CC4">
        <w:rPr>
          <w:b/>
        </w:rPr>
        <w:t>99AJB</w:t>
      </w:r>
      <w:r w:rsidRPr="009E6CC4">
        <w:t xml:space="preserve">, a nový hlavní rozváděč NN. </w:t>
      </w:r>
    </w:p>
    <w:p w14:paraId="7EB834F6" w14:textId="77777777" w:rsidR="001C1408" w:rsidRPr="009E6CC4" w:rsidRDefault="001C1408" w:rsidP="001C1408">
      <w:r w:rsidRPr="009E6CC4">
        <w:t xml:space="preserve">Hlavní rozváděč bude rozdělen na tři sekce pracovně označené </w:t>
      </w:r>
      <w:r w:rsidRPr="009E6CC4">
        <w:rPr>
          <w:b/>
        </w:rPr>
        <w:t>99BFA</w:t>
      </w:r>
      <w:r w:rsidRPr="009E6CC4">
        <w:t xml:space="preserve">, </w:t>
      </w:r>
      <w:r w:rsidRPr="009E6CC4">
        <w:rPr>
          <w:b/>
        </w:rPr>
        <w:t>99BFB</w:t>
      </w:r>
      <w:r w:rsidRPr="009E6CC4">
        <w:t xml:space="preserve"> a </w:t>
      </w:r>
      <w:r w:rsidRPr="009E6CC4">
        <w:rPr>
          <w:b/>
        </w:rPr>
        <w:t>99BFC</w:t>
      </w:r>
      <w:r w:rsidRPr="009E6CC4">
        <w:t xml:space="preserve">. Do sekce </w:t>
      </w:r>
      <w:r w:rsidRPr="009E6CC4">
        <w:rPr>
          <w:b/>
        </w:rPr>
        <w:t>99BFA</w:t>
      </w:r>
      <w:r w:rsidRPr="009E6CC4">
        <w:t xml:space="preserve"> bude zapojeno sekundární vinutí transformátoru </w:t>
      </w:r>
      <w:r w:rsidRPr="009E6CC4">
        <w:rPr>
          <w:b/>
        </w:rPr>
        <w:t>99BFT10</w:t>
      </w:r>
      <w:r w:rsidRPr="009E6CC4">
        <w:t xml:space="preserve">, do sekce </w:t>
      </w:r>
      <w:r w:rsidRPr="009E6CC4">
        <w:rPr>
          <w:b/>
        </w:rPr>
        <w:t>99BFB</w:t>
      </w:r>
      <w:r w:rsidRPr="009E6CC4">
        <w:t xml:space="preserve"> bude zapojeno sekundární vinutí transformátoru </w:t>
      </w:r>
      <w:r w:rsidRPr="009E6CC4">
        <w:rPr>
          <w:b/>
        </w:rPr>
        <w:t>99BFT20</w:t>
      </w:r>
      <w:r w:rsidRPr="009E6CC4">
        <w:t xml:space="preserve">, do sekce </w:t>
      </w:r>
      <w:r w:rsidRPr="009E6CC4">
        <w:rPr>
          <w:b/>
        </w:rPr>
        <w:t>99BFC</w:t>
      </w:r>
      <w:r w:rsidRPr="009E6CC4">
        <w:t xml:space="preserve"> bude zapojen nový generátor </w:t>
      </w:r>
      <w:r w:rsidRPr="009E6CC4">
        <w:rPr>
          <w:b/>
        </w:rPr>
        <w:t>PM8</w:t>
      </w:r>
      <w:r w:rsidRPr="009E6CC4">
        <w:t>. Přívody a podélné spojky budou vyzbrojené vakuovými jističi s automatickým záskokem.</w:t>
      </w:r>
    </w:p>
    <w:p w14:paraId="7BD4BECB" w14:textId="77777777" w:rsidR="001C1408" w:rsidRPr="009E6CC4" w:rsidRDefault="001C1408" w:rsidP="001C1408">
      <w:r w:rsidRPr="009E6CC4">
        <w:t xml:space="preserve">Z těchto sekcí hlavního rozváděče budou napájeny veškeré podružné rozváděče pro novou technologii. Počty skříní, jmenovitý proud a zkratové poměry jednotlivých sekcí budou upřesněny s ohledem na parametry použitých zařízení podílejících se na vyvedení výkonu a na napájení vlastní spotřeby. </w:t>
      </w:r>
    </w:p>
    <w:p w14:paraId="2BA874A6" w14:textId="77777777" w:rsidR="001C1408" w:rsidRPr="009E6CC4" w:rsidRDefault="001C1408" w:rsidP="001C1408">
      <w:r w:rsidRPr="009E6CC4">
        <w:t xml:space="preserve">Počet podružných rozváděčů a jejich dimenze bude vycházet z použitého technologického zařízení. Předpokládá se, že každý technologický celek bude mít svůj vlastní podružný rozváděč. Z podružných rozváděčů budou napájeny jednotlivé technologické pohony. Každý pohon bude možné ovládat jednak z řídicího systému a jednak místně pomocí místní ovládací skříňky umístěné v blízkosti pohonu. </w:t>
      </w:r>
    </w:p>
    <w:p w14:paraId="788FC45E" w14:textId="77777777" w:rsidR="001C1408" w:rsidRDefault="001C1408" w:rsidP="001C1408">
      <w:r w:rsidRPr="009E6CC4">
        <w:t>Místní ovládací skříňky budou vyzbrojeny přepínačem „místně/dálkově“, tlačítky „zap./vyp.“ (u servopohonů „otevřít/zavřít“), signálkami „zapnuto/vypnuto“ (u servopohonů „otevřeno/zavřeno“) a tlačítkem „stop“. Místní ovládací skříňky budou z odolného plastu v nejvyšším možném krytí s průhledným otevíracím krytem, ovládací a signalizační prvky budou umístěné na montážním panelu přístupném po otevření průhledného krytu.</w:t>
      </w:r>
    </w:p>
    <w:p w14:paraId="4C21E840" w14:textId="77777777" w:rsidR="00C71DC2" w:rsidRDefault="00C71DC2" w:rsidP="00C71DC2">
      <w:pPr>
        <w:rPr>
          <w:b/>
        </w:rPr>
      </w:pPr>
      <w:bookmarkStart w:id="72" w:name="_Toc87616129"/>
      <w:r w:rsidRPr="00153D6D">
        <w:rPr>
          <w:b/>
        </w:rPr>
        <w:t>Nové zařízení pro napájení zajištěné vlastní spotřeby</w:t>
      </w:r>
      <w:bookmarkEnd w:id="72"/>
      <w:r w:rsidRPr="00153D6D">
        <w:rPr>
          <w:b/>
        </w:rPr>
        <w:t xml:space="preserve"> </w:t>
      </w:r>
    </w:p>
    <w:p w14:paraId="4BD7B904" w14:textId="77777777" w:rsidR="00C71DC2" w:rsidRPr="009E6CC4" w:rsidRDefault="00C71DC2" w:rsidP="00C71DC2">
      <w:r w:rsidRPr="009E6CC4">
        <w:t xml:space="preserve">Pro napájení zařízení vyžadujícího napájení bez přerušení dodávky elektrické energie bude instalován stejnosměrný rozváděč o napětí 220 VDC. Ten bude rozdělen na dvě sekce pracovně označené </w:t>
      </w:r>
      <w:r w:rsidRPr="009E6CC4">
        <w:rPr>
          <w:b/>
        </w:rPr>
        <w:t>BUA</w:t>
      </w:r>
      <w:r w:rsidRPr="009E6CC4">
        <w:t xml:space="preserve"> a </w:t>
      </w:r>
      <w:r w:rsidRPr="009E6CC4">
        <w:rPr>
          <w:b/>
        </w:rPr>
        <w:t>BUB</w:t>
      </w:r>
      <w:r w:rsidRPr="009E6CC4">
        <w:t xml:space="preserve">. Každá sekce bude napájena jedním ze dvou usměrňovačů </w:t>
      </w:r>
      <w:r w:rsidRPr="009E6CC4">
        <w:rPr>
          <w:b/>
        </w:rPr>
        <w:t>BTL</w:t>
      </w:r>
      <w:r w:rsidRPr="009E6CC4">
        <w:t xml:space="preserve"> a </w:t>
      </w:r>
      <w:r w:rsidRPr="009E6CC4">
        <w:rPr>
          <w:b/>
        </w:rPr>
        <w:t>BTM</w:t>
      </w:r>
      <w:r w:rsidRPr="009E6CC4">
        <w:t xml:space="preserve"> a jednou ze dvou akubaterií </w:t>
      </w:r>
      <w:r w:rsidRPr="009E6CC4">
        <w:rPr>
          <w:b/>
        </w:rPr>
        <w:t>BTA</w:t>
      </w:r>
      <w:r w:rsidRPr="009E6CC4">
        <w:t xml:space="preserve"> a </w:t>
      </w:r>
      <w:r w:rsidRPr="009E6CC4">
        <w:rPr>
          <w:b/>
        </w:rPr>
        <w:t>BTB</w:t>
      </w:r>
      <w:r w:rsidRPr="009E6CC4">
        <w:t xml:space="preserve">. Obě sekce stejnosměrného rozváděče budou propojeny podélnou spojkou. Z rozváděče BUA/BUB budou napájeny podružné rozváděče 220 V, a to dvěma přívody, každý z jiné sekce. Podružné rozváděče budou mít na obou přívodech diodový záskok. Ze stejnosměrného rozváděče budou napájeny střídače, pokud bude zvolená technologie vyžadovat střídavé napájení zajištěné vlastní spotřeby. </w:t>
      </w:r>
    </w:p>
    <w:p w14:paraId="2DE19928" w14:textId="77777777" w:rsidR="00C71DC2" w:rsidRDefault="00C71DC2" w:rsidP="00C71DC2">
      <w:r w:rsidRPr="009E6CC4">
        <w:t>Dimenze všech komponentů zajištěného napájení bude vycházet z potřeb technologie s minimálně 50% rezervou. Předpokládá se, že každá akubaterie musí pokrýt napájení zajištěné vlastní spotřeby po dobu minimálně 1 hodinu po ztrátě napájení. Obě sekce stejnosměrného rozváděče budou nezávislé a budou zajišťovat zálohu 100% + 100%.</w:t>
      </w:r>
    </w:p>
    <w:p w14:paraId="42BD710B" w14:textId="77777777" w:rsidR="00C71DC2" w:rsidRDefault="00C71DC2" w:rsidP="00C65BC0">
      <w:pPr>
        <w:keepNext/>
        <w:rPr>
          <w:b/>
        </w:rPr>
      </w:pPr>
      <w:bookmarkStart w:id="73" w:name="_Toc87616130"/>
      <w:r w:rsidRPr="00153D6D">
        <w:rPr>
          <w:b/>
        </w:rPr>
        <w:t>Nové zařízení pro napájení stavební elektroinstalace</w:t>
      </w:r>
      <w:bookmarkEnd w:id="73"/>
    </w:p>
    <w:p w14:paraId="78A680D8" w14:textId="77777777" w:rsidR="00C71DC2" w:rsidRPr="009E6CC4" w:rsidRDefault="00C71DC2" w:rsidP="00C71DC2">
      <w:r w:rsidRPr="009E6CC4">
        <w:t xml:space="preserve">Z VN rozváděčů </w:t>
      </w:r>
      <w:r w:rsidRPr="009E6CC4">
        <w:rPr>
          <w:b/>
        </w:rPr>
        <w:t>99</w:t>
      </w:r>
      <w:r>
        <w:rPr>
          <w:b/>
        </w:rPr>
        <w:t>A</w:t>
      </w:r>
      <w:r w:rsidRPr="009E6CC4">
        <w:rPr>
          <w:b/>
        </w:rPr>
        <w:t>JA</w:t>
      </w:r>
      <w:r w:rsidRPr="009E6CC4">
        <w:t xml:space="preserve"> a </w:t>
      </w:r>
      <w:r w:rsidRPr="009E6CC4">
        <w:rPr>
          <w:b/>
        </w:rPr>
        <w:t>99</w:t>
      </w:r>
      <w:r>
        <w:rPr>
          <w:b/>
        </w:rPr>
        <w:t>A</w:t>
      </w:r>
      <w:r w:rsidRPr="009E6CC4">
        <w:rPr>
          <w:b/>
        </w:rPr>
        <w:t>JB</w:t>
      </w:r>
      <w:r w:rsidRPr="009E6CC4">
        <w:t xml:space="preserve"> budou napájeny nové transformátory pro napájení stavební elektroinstalace pracovně označené </w:t>
      </w:r>
      <w:r w:rsidRPr="009E6CC4">
        <w:rPr>
          <w:b/>
        </w:rPr>
        <w:t>99BHT10</w:t>
      </w:r>
      <w:r w:rsidRPr="009E6CC4">
        <w:t xml:space="preserve"> a </w:t>
      </w:r>
      <w:r w:rsidRPr="009E6CC4">
        <w:rPr>
          <w:b/>
        </w:rPr>
        <w:t>99BHT20</w:t>
      </w:r>
      <w:r w:rsidRPr="009E6CC4">
        <w:t xml:space="preserve">. Rozváděč pro napájení stavební elektroinstalace pracovně označený </w:t>
      </w:r>
      <w:r w:rsidRPr="009E6CC4">
        <w:rPr>
          <w:b/>
        </w:rPr>
        <w:t>RS</w:t>
      </w:r>
      <w:r w:rsidRPr="009E6CC4">
        <w:t xml:space="preserve"> bude mít ještě třetí záložní přívod z technologického rozváděče </w:t>
      </w:r>
      <w:r w:rsidRPr="009E6CC4">
        <w:rPr>
          <w:b/>
        </w:rPr>
        <w:t>99BFC</w:t>
      </w:r>
      <w:r w:rsidRPr="009E6CC4">
        <w:t xml:space="preserve">. </w:t>
      </w:r>
    </w:p>
    <w:p w14:paraId="26A9D41C" w14:textId="77777777" w:rsidR="00C71DC2" w:rsidRDefault="00C71DC2" w:rsidP="00C71DC2">
      <w:pPr>
        <w:rPr>
          <w:b/>
        </w:rPr>
      </w:pPr>
      <w:bookmarkStart w:id="74" w:name="_Toc87616131"/>
      <w:r w:rsidRPr="00153D6D">
        <w:rPr>
          <w:b/>
        </w:rPr>
        <w:t>Uzemnění a pospojování</w:t>
      </w:r>
      <w:bookmarkEnd w:id="74"/>
    </w:p>
    <w:p w14:paraId="5C3AF08A" w14:textId="77777777" w:rsidR="00C71DC2" w:rsidRPr="009E6CC4" w:rsidRDefault="00C71DC2" w:rsidP="00C71DC2">
      <w:r w:rsidRPr="009E6CC4">
        <w:lastRenderedPageBreak/>
        <w:t>Pro nové zařízení bude vybudována nová vnější uzemňovací soustava, ze které budou vyvedeny uzemňovací vývody na uzemňovací přípojnice umístěné v nových i stávajících prostorách, které budou tvořit vnitřní uzemňovací soustavu. Na uzemňovací přípojnice budou připojeny neživé části elektrického zařízení VN a NN. Jednotlivé uzemňovací přípojnice budou mezi sebou propojeny v rámci každého samostatného prostoru (místnosti), v němž budou uzemňovací přípojnice umístěny.</w:t>
      </w:r>
    </w:p>
    <w:p w14:paraId="5C2ACB14" w14:textId="77777777" w:rsidR="00C71DC2" w:rsidRDefault="00C71DC2" w:rsidP="00C71DC2">
      <w:r w:rsidRPr="009E6CC4">
        <w:t>Neživé části technologického zařízení budou mezi sebou pospojeny a připojeny na nejbližší uzemňovací přípojnici.</w:t>
      </w:r>
    </w:p>
    <w:p w14:paraId="68098EAC" w14:textId="77777777" w:rsidR="00F421F0" w:rsidRDefault="00F421F0" w:rsidP="00F421F0">
      <w:pPr>
        <w:rPr>
          <w:b/>
        </w:rPr>
      </w:pPr>
      <w:bookmarkStart w:id="75" w:name="_Toc87616132"/>
      <w:r w:rsidRPr="00153D6D">
        <w:rPr>
          <w:b/>
        </w:rPr>
        <w:t>Návaznosti elektročásti na řídicí systému</w:t>
      </w:r>
      <w:bookmarkEnd w:id="75"/>
    </w:p>
    <w:p w14:paraId="51B354BE" w14:textId="77777777" w:rsidR="00F421F0" w:rsidRPr="009E6CC4" w:rsidRDefault="00F421F0" w:rsidP="00F421F0">
      <w:r w:rsidRPr="009E6CC4">
        <w:t>Do řídicího systému budou zavedeny vybrané binární a analogové signály od stavu jednotlivých komponentů umístěných v jednotlivých hlavních i podružných rozváděčích. Vybrané hlavní spínače bude možné ovládat jak místně, tak dálkově. Volba místního nebo dálkového ovládání bude pomocí přepínače „místně/dálkově“ umístěného na dveřích příslušného rozváděče.</w:t>
      </w:r>
    </w:p>
    <w:p w14:paraId="4432F0FC" w14:textId="77777777" w:rsidR="006247DF" w:rsidRPr="00601952" w:rsidRDefault="006247DF" w:rsidP="006247DF">
      <w:pPr>
        <w:rPr>
          <w:rFonts w:asciiTheme="minorHAnsi" w:hAnsiTheme="minorHAnsi"/>
          <w:highlight w:val="yellow"/>
        </w:rPr>
      </w:pPr>
    </w:p>
    <w:p w14:paraId="7E5D3671" w14:textId="2F13AD25" w:rsidR="00760793" w:rsidRPr="00760793" w:rsidRDefault="006247DF" w:rsidP="00760793">
      <w:pPr>
        <w:pStyle w:val="Nadpis4"/>
      </w:pPr>
      <w:r w:rsidRPr="00B16979">
        <w:t>PS 10</w:t>
      </w:r>
      <w:r w:rsidRPr="00B16979">
        <w:tab/>
      </w:r>
      <w:r w:rsidR="00686AD7" w:rsidRPr="00686AD7">
        <w:t>Technologie vyvedení elektrického výkonu</w:t>
      </w:r>
    </w:p>
    <w:p w14:paraId="5B45ABE0" w14:textId="54565D17" w:rsidR="007F268B" w:rsidRDefault="00B6095E" w:rsidP="00B16979">
      <w:r w:rsidRPr="005C7C2C">
        <w:t xml:space="preserve">Cílem </w:t>
      </w:r>
      <w:r>
        <w:t>PS 10</w:t>
      </w:r>
      <w:r w:rsidR="003D29C1">
        <w:t xml:space="preserve"> –</w:t>
      </w:r>
      <w:r w:rsidRPr="005C7C2C">
        <w:t xml:space="preserve"> </w:t>
      </w:r>
      <w:r w:rsidR="003D29C1">
        <w:t xml:space="preserve">Technologie </w:t>
      </w:r>
      <w:r w:rsidRPr="005C7C2C">
        <w:t xml:space="preserve">vyvedení </w:t>
      </w:r>
      <w:r w:rsidR="003D29C1">
        <w:t xml:space="preserve">elektrického </w:t>
      </w:r>
      <w:r w:rsidRPr="005C7C2C">
        <w:t>výkonu je návrh funkčního celku sestaveného z komponentů splňujících požadavky na výkon, jmenovité napětí, jmenovitý proud, zkratové poměry</w:t>
      </w:r>
      <w:r w:rsidR="00D62F1D">
        <w:t>,</w:t>
      </w:r>
      <w:r w:rsidRPr="005C7C2C">
        <w:t xml:space="preserve"> a to vše s minimálními ztrátami.</w:t>
      </w:r>
    </w:p>
    <w:p w14:paraId="3D437E21" w14:textId="77777777" w:rsidR="00BE00EB" w:rsidRPr="005C7C2C" w:rsidRDefault="00BE00EB" w:rsidP="00BE00EB">
      <w:r w:rsidRPr="005C7C2C">
        <w:t xml:space="preserve">Veškeré dále uváděné základní projektové požadavky jsou uváděny jako obecné. Pokud jsou dále uvedeny bližší specifické údaje o typech strojů, zařízeních či výrobcích, pak jsou uvedeny pouze jako průmyslový vzor. </w:t>
      </w:r>
    </w:p>
    <w:p w14:paraId="40E4F302" w14:textId="77777777" w:rsidR="00015C1D" w:rsidRDefault="00015C1D" w:rsidP="00015C1D">
      <w:r w:rsidRPr="005C7C2C">
        <w:t>U zařízení vyvedení výkonu musí být před jeho uvedením do provozu osvědčena jeho bezpečnost v rozsahu a za podmínek stanovených právními a ostatními předpisy k zajištění bezpečnosti a ochrany zdraví při práci a v souladu s technickou dokumentací. Splnění požadavků bezpečnosti se považuje za splněné u výrobků, které jsou výrobky stanovenými k posuzování shody podle zákona 22/1997 Sb.</w:t>
      </w:r>
    </w:p>
    <w:p w14:paraId="1FE27782" w14:textId="77777777" w:rsidR="008F6E26" w:rsidRDefault="008F6E26" w:rsidP="00015C1D"/>
    <w:p w14:paraId="38CB4F48" w14:textId="77777777" w:rsidR="008F6E26" w:rsidRPr="00DE4493" w:rsidRDefault="008F6E26" w:rsidP="008F6E26">
      <w:pPr>
        <w:rPr>
          <w:b/>
        </w:rPr>
      </w:pPr>
      <w:bookmarkStart w:id="76" w:name="_Toc87616860"/>
      <w:r w:rsidRPr="00DE4493">
        <w:rPr>
          <w:b/>
        </w:rPr>
        <w:t>Popis komponentů pro vyvedení výkonu</w:t>
      </w:r>
      <w:bookmarkEnd w:id="76"/>
    </w:p>
    <w:p w14:paraId="6AAD3F17" w14:textId="77777777" w:rsidR="008F6E26" w:rsidRDefault="008F6E26" w:rsidP="008F6E26">
      <w:pPr>
        <w:rPr>
          <w:b/>
        </w:rPr>
      </w:pPr>
      <w:r>
        <w:rPr>
          <w:b/>
        </w:rPr>
        <w:t>B</w:t>
      </w:r>
      <w:r w:rsidRPr="005C7C2C">
        <w:rPr>
          <w:b/>
        </w:rPr>
        <w:t>lokov</w:t>
      </w:r>
      <w:r>
        <w:rPr>
          <w:b/>
        </w:rPr>
        <w:t>ý</w:t>
      </w:r>
      <w:r w:rsidRPr="005C7C2C">
        <w:rPr>
          <w:b/>
        </w:rPr>
        <w:t xml:space="preserve"> transformátor označen</w:t>
      </w:r>
      <w:r>
        <w:rPr>
          <w:b/>
        </w:rPr>
        <w:t>ý</w:t>
      </w:r>
      <w:r w:rsidRPr="005C7C2C">
        <w:rPr>
          <w:b/>
        </w:rPr>
        <w:t xml:space="preserve"> 2BAT10</w:t>
      </w:r>
    </w:p>
    <w:p w14:paraId="135A4F91" w14:textId="77777777" w:rsidR="008F6E26" w:rsidRPr="00683AAF" w:rsidRDefault="008F6E26" w:rsidP="008F6E26">
      <w:r w:rsidRPr="00683AAF">
        <w:t>Bude využitý stávající transformátor</w:t>
      </w:r>
      <w:r>
        <w:t xml:space="preserve"> na stávajícím stanovišti</w:t>
      </w:r>
    </w:p>
    <w:p w14:paraId="0AAB2AF9" w14:textId="77777777" w:rsidR="008F6E26" w:rsidRPr="005C7C2C" w:rsidRDefault="008F6E26" w:rsidP="007C384E">
      <w:pPr>
        <w:pStyle w:val="Odrka"/>
      </w:pPr>
      <w:r w:rsidRPr="005C7C2C">
        <w:t xml:space="preserve">Výkon transformátoru:      </w:t>
      </w:r>
      <w:r>
        <w:t xml:space="preserve">14 </w:t>
      </w:r>
      <w:r w:rsidRPr="005C7C2C">
        <w:t xml:space="preserve"> MVA</w:t>
      </w:r>
    </w:p>
    <w:p w14:paraId="639C35E5" w14:textId="77777777" w:rsidR="008F6E26" w:rsidRPr="005C7C2C" w:rsidRDefault="008F6E26" w:rsidP="007C384E">
      <w:pPr>
        <w:pStyle w:val="Odrka"/>
      </w:pPr>
      <w:r w:rsidRPr="005C7C2C">
        <w:t>Převod: 23±2x2,5%/6 kV</w:t>
      </w:r>
    </w:p>
    <w:p w14:paraId="7ACC8F2B" w14:textId="77777777" w:rsidR="008F6E26" w:rsidRPr="005C7C2C" w:rsidRDefault="008F6E26" w:rsidP="007C384E">
      <w:pPr>
        <w:pStyle w:val="Odrka"/>
      </w:pPr>
      <w:r w:rsidRPr="005C7C2C">
        <w:t>Typ chlazení:  ONAN</w:t>
      </w:r>
    </w:p>
    <w:p w14:paraId="149D63ED" w14:textId="77777777" w:rsidR="008F6E26" w:rsidRPr="005C7C2C" w:rsidRDefault="008F6E26" w:rsidP="007C384E">
      <w:pPr>
        <w:pStyle w:val="Odrka"/>
      </w:pPr>
      <w:r w:rsidRPr="005C7C2C">
        <w:t>Napětí nakrátko: 13</w:t>
      </w:r>
      <w:r>
        <w:t>,54</w:t>
      </w:r>
      <w:r w:rsidRPr="005C7C2C">
        <w:t>%</w:t>
      </w:r>
    </w:p>
    <w:p w14:paraId="750F45F3" w14:textId="77777777" w:rsidR="008F6E26" w:rsidRPr="005C7C2C" w:rsidRDefault="008F6E26" w:rsidP="008F6E26">
      <w:pPr>
        <w:rPr>
          <w:b/>
        </w:rPr>
      </w:pPr>
      <w:r w:rsidRPr="005C7C2C">
        <w:rPr>
          <w:b/>
        </w:rPr>
        <w:t xml:space="preserve">Dva rozváděče 22 kV označené 99AJA, 99AJB. </w:t>
      </w:r>
    </w:p>
    <w:p w14:paraId="65FB66B9" w14:textId="77777777" w:rsidR="008F6E26" w:rsidRPr="005C7C2C" w:rsidRDefault="008F6E26" w:rsidP="008F6E26">
      <w:r w:rsidRPr="005C7C2C">
        <w:t>Kovově krytý rozváděč s jedním systémem přípojnic, se zaručenou odolností vůči elektrickému oblouku podle IEC 62271-200, s výsuvnými vakuovými vypínači, přístrojovými transformátory proudu a napětí, s oddělenými prostory kabelového připojení, přípojnic a vypínače, tj. klasifikace LSC-2B.</w:t>
      </w:r>
    </w:p>
    <w:p w14:paraId="78A0B353" w14:textId="77777777" w:rsidR="008F6E26" w:rsidRPr="005C7C2C" w:rsidRDefault="008F6E26" w:rsidP="007C384E">
      <w:pPr>
        <w:pStyle w:val="Odrka"/>
      </w:pPr>
      <w:r w:rsidRPr="005C7C2C">
        <w:t>Jmenovité provozní napětí: 22 kV</w:t>
      </w:r>
    </w:p>
    <w:p w14:paraId="480C7B7A" w14:textId="77777777" w:rsidR="008F6E26" w:rsidRPr="005C7C2C" w:rsidRDefault="008F6E26" w:rsidP="007C384E">
      <w:pPr>
        <w:pStyle w:val="Odrka"/>
      </w:pPr>
      <w:r w:rsidRPr="005C7C2C">
        <w:t>Jmenovité izolační napětí: 24 kV</w:t>
      </w:r>
    </w:p>
    <w:p w14:paraId="21E9C8C5" w14:textId="77777777" w:rsidR="008F6E26" w:rsidRPr="005C7C2C" w:rsidRDefault="008F6E26" w:rsidP="007C384E">
      <w:pPr>
        <w:pStyle w:val="Odrka"/>
      </w:pPr>
      <w:r w:rsidRPr="005C7C2C">
        <w:lastRenderedPageBreak/>
        <w:t>Jmenovité výdržné napětí průmyslového kmitočtu: 50 kV</w:t>
      </w:r>
    </w:p>
    <w:p w14:paraId="20C7F20E" w14:textId="77777777" w:rsidR="008F6E26" w:rsidRPr="005C7C2C" w:rsidRDefault="008F6E26" w:rsidP="007C384E">
      <w:pPr>
        <w:pStyle w:val="Odrka"/>
      </w:pPr>
      <w:r w:rsidRPr="005C7C2C">
        <w:t>Jmenovité výdržné napětí atmosférického impulsu: 125 kV</w:t>
      </w:r>
    </w:p>
    <w:p w14:paraId="319DB750" w14:textId="77777777" w:rsidR="008F6E26" w:rsidRPr="005C7C2C" w:rsidRDefault="008F6E26" w:rsidP="007C384E">
      <w:pPr>
        <w:pStyle w:val="Odrka"/>
      </w:pPr>
      <w:r w:rsidRPr="005C7C2C">
        <w:t>Jmenovitý krátkodobý výdržný proud: max. 31,5 kA / 3 s</w:t>
      </w:r>
    </w:p>
    <w:p w14:paraId="0A8E42B2" w14:textId="77777777" w:rsidR="008F6E26" w:rsidRPr="005C7C2C" w:rsidRDefault="008F6E26" w:rsidP="007C384E">
      <w:pPr>
        <w:pStyle w:val="Odrka"/>
      </w:pPr>
      <w:r w:rsidRPr="005C7C2C">
        <w:t>Výdržný proud při vnitřním obloukovém zkratu: 31,5 kA / 1 s</w:t>
      </w:r>
    </w:p>
    <w:p w14:paraId="0EA156D9" w14:textId="77777777" w:rsidR="008F6E26" w:rsidRPr="005C7C2C" w:rsidRDefault="008F6E26" w:rsidP="007C384E">
      <w:pPr>
        <w:pStyle w:val="Odrka"/>
      </w:pPr>
      <w:r w:rsidRPr="005C7C2C">
        <w:t>Jmenovitý proud hlavních přípojnic: 1.250 A</w:t>
      </w:r>
    </w:p>
    <w:p w14:paraId="5E8D6E70" w14:textId="77777777" w:rsidR="008F6E26" w:rsidRPr="005C7C2C" w:rsidRDefault="008F6E26" w:rsidP="007C384E">
      <w:pPr>
        <w:pStyle w:val="Odrka"/>
      </w:pPr>
      <w:r w:rsidRPr="005C7C2C">
        <w:t>Jmenovitý proud vypínačů: 630 A nebo 1.250 A</w:t>
      </w:r>
    </w:p>
    <w:p w14:paraId="72D2B3F3" w14:textId="77777777" w:rsidR="008F6E26" w:rsidRPr="005C7C2C" w:rsidRDefault="008F6E26" w:rsidP="007C384E">
      <w:pPr>
        <w:pStyle w:val="Odrka"/>
      </w:pPr>
      <w:r w:rsidRPr="005C7C2C">
        <w:t>Vnější krytí: IP4x</w:t>
      </w:r>
    </w:p>
    <w:p w14:paraId="184E5562" w14:textId="77777777" w:rsidR="008F6E26" w:rsidRPr="005C7C2C" w:rsidRDefault="008F6E26" w:rsidP="007C384E">
      <w:pPr>
        <w:pStyle w:val="Odrka"/>
      </w:pPr>
      <w:r w:rsidRPr="005C7C2C">
        <w:t>Vnitřní krytí: IP2x</w:t>
      </w:r>
    </w:p>
    <w:p w14:paraId="102E5DDB" w14:textId="77777777" w:rsidR="008F6E26" w:rsidRPr="005C7C2C" w:rsidRDefault="008F6E26" w:rsidP="007C384E">
      <w:pPr>
        <w:pStyle w:val="Odrka"/>
      </w:pPr>
      <w:r w:rsidRPr="005C7C2C">
        <w:t>Ochrany generátorů, transformátorů a ostatních vývodů budou umístěny v jednotlivých polích VN rozváděčů, budou elektronické s terminálovým panelem</w:t>
      </w:r>
    </w:p>
    <w:p w14:paraId="5DD35873" w14:textId="1B7087FE" w:rsidR="008F6E26" w:rsidRPr="005C7C2C" w:rsidRDefault="008F6E26" w:rsidP="008F6E26">
      <w:r w:rsidRPr="005C7C2C">
        <w:t xml:space="preserve">Rozváděče budou umístěny ve stávajících rozvodnách VN na místě stávajících rozváděčů původní technologie. </w:t>
      </w:r>
      <w:r w:rsidR="00DA2FE8">
        <w:t xml:space="preserve">Rozváděče budou umístěny tak, </w:t>
      </w:r>
      <w:r w:rsidR="00C9595F">
        <w:t xml:space="preserve">aby bylo možné v budoucnu přidávat další pole pro </w:t>
      </w:r>
      <w:r w:rsidR="0032418E">
        <w:t xml:space="preserve">další </w:t>
      </w:r>
      <w:r w:rsidR="00947BBC">
        <w:t>rozvoj</w:t>
      </w:r>
      <w:r w:rsidR="00C9595F">
        <w:t xml:space="preserve"> technologii teplárny</w:t>
      </w:r>
      <w:r w:rsidR="00C0741F">
        <w:t xml:space="preserve">. </w:t>
      </w:r>
      <w:r w:rsidRPr="005C7C2C">
        <w:t>Postupné přepojování je popsáno v odstavci 10</w:t>
      </w:r>
      <w:r>
        <w:t>.</w:t>
      </w:r>
    </w:p>
    <w:p w14:paraId="0FF50EF8" w14:textId="77777777" w:rsidR="008F6E26" w:rsidRPr="005C7C2C" w:rsidRDefault="008F6E26" w:rsidP="008F6E26">
      <w:pPr>
        <w:rPr>
          <w:b/>
        </w:rPr>
      </w:pPr>
      <w:r>
        <w:rPr>
          <w:b/>
        </w:rPr>
        <w:t>R</w:t>
      </w:r>
      <w:r w:rsidRPr="005C7C2C">
        <w:rPr>
          <w:b/>
        </w:rPr>
        <w:t>ozváděč s budícím a fázovacím systémem</w:t>
      </w:r>
    </w:p>
    <w:p w14:paraId="474BF5BE" w14:textId="77777777" w:rsidR="008F6E26" w:rsidRPr="005C7C2C" w:rsidRDefault="008F6E26" w:rsidP="00EF017A">
      <w:pPr>
        <w:pStyle w:val="Odrka"/>
      </w:pPr>
      <w:r w:rsidRPr="005C7C2C">
        <w:t>Rozváděč s automatickým regulátorem napětí pro buzení a fázování synchronní</w:t>
      </w:r>
      <w:r>
        <w:t>ho</w:t>
      </w:r>
      <w:r w:rsidRPr="005C7C2C">
        <w:t xml:space="preserve"> generátor</w:t>
      </w:r>
      <w:r>
        <w:t>u</w:t>
      </w:r>
      <w:r w:rsidRPr="005C7C2C">
        <w:t xml:space="preserve"> (AVR).</w:t>
      </w:r>
    </w:p>
    <w:p w14:paraId="481F55F6" w14:textId="77777777" w:rsidR="008F6E26" w:rsidRPr="005C7C2C" w:rsidRDefault="008F6E26" w:rsidP="008F6E26">
      <w:pPr>
        <w:rPr>
          <w:b/>
        </w:rPr>
      </w:pPr>
      <w:r w:rsidRPr="005C7C2C">
        <w:rPr>
          <w:b/>
        </w:rPr>
        <w:t>Kabely VN</w:t>
      </w:r>
    </w:p>
    <w:p w14:paraId="75319355" w14:textId="77777777" w:rsidR="008F6E26" w:rsidRPr="005C7C2C" w:rsidRDefault="008F6E26" w:rsidP="000D2A40">
      <w:pPr>
        <w:pStyle w:val="Odrka"/>
      </w:pPr>
      <w:r w:rsidRPr="005C7C2C">
        <w:t>VN kabely pro napěťovou hladinu 6,3 kV s izolací ze zesítěného polyetylénu</w:t>
      </w:r>
    </w:p>
    <w:p w14:paraId="09EE2356" w14:textId="77777777" w:rsidR="008F6E26" w:rsidRPr="005C7C2C" w:rsidRDefault="008F6E26" w:rsidP="000D2A40">
      <w:pPr>
        <w:pStyle w:val="Odrka"/>
      </w:pPr>
      <w:r w:rsidRPr="005C7C2C">
        <w:t>VN kabely pro napěťovou hladinu 23 kV s izolací ze zesítěného polyetylénu</w:t>
      </w:r>
    </w:p>
    <w:p w14:paraId="0FCE4CAC" w14:textId="77777777" w:rsidR="008F6E26" w:rsidRPr="000D2A40" w:rsidRDefault="008F6E26" w:rsidP="000D2A40">
      <w:pPr>
        <w:pStyle w:val="Odrka"/>
      </w:pPr>
      <w:r w:rsidRPr="005C7C2C">
        <w:t xml:space="preserve">NN kabely pro měření, ovládání a signalizaci </w:t>
      </w:r>
    </w:p>
    <w:p w14:paraId="5E7A392E" w14:textId="6417C03D" w:rsidR="00FD1F9F" w:rsidRPr="00FD1F9F" w:rsidRDefault="00FD1F9F" w:rsidP="0043401B">
      <w:pPr>
        <w:rPr>
          <w:b/>
        </w:rPr>
      </w:pPr>
      <w:r w:rsidRPr="00FD1F9F">
        <w:rPr>
          <w:b/>
        </w:rPr>
        <w:t>Požadavky zařízení vyvedení výkonu na stavební řešení</w:t>
      </w:r>
    </w:p>
    <w:p w14:paraId="11F0755A" w14:textId="77777777" w:rsidR="00FD1F9F" w:rsidRPr="005C7C2C" w:rsidRDefault="00FD1F9F" w:rsidP="000D2A40">
      <w:pPr>
        <w:pStyle w:val="Odrka"/>
      </w:pPr>
      <w:r w:rsidRPr="005C7C2C">
        <w:t xml:space="preserve">Pro vedení VN kabelů, kterými bude vyváděn elektrický výkon, budou využity stávající kabelové kanály. V případě potřeby budou vybudovány kabelové kanály nové.  </w:t>
      </w:r>
    </w:p>
    <w:p w14:paraId="50D2B6CA" w14:textId="77777777" w:rsidR="00FD1F9F" w:rsidRPr="005C7C2C" w:rsidRDefault="00FD1F9F" w:rsidP="000D2A40">
      <w:pPr>
        <w:pStyle w:val="Odrka"/>
      </w:pPr>
      <w:r w:rsidRPr="005C7C2C">
        <w:t>Stanoviště nových VN rozváděčů budou stavebně upraveny tak, aby bylo možné k novým rozváděčům připojit jak VN kabely, tak ovládací, měřicí a signalizační NN kabely. Pro připojení nových kabelů bude potřeba upravit prostupy podlahou mezi rozvodnou a kabelovým prostorem či kabelovým kanálem.</w:t>
      </w:r>
    </w:p>
    <w:p w14:paraId="3EBB4CF5" w14:textId="77777777" w:rsidR="00FD1F9F" w:rsidRDefault="00FD1F9F" w:rsidP="000D2A40">
      <w:pPr>
        <w:pStyle w:val="Odrka"/>
      </w:pPr>
      <w:r w:rsidRPr="005C7C2C">
        <w:t>Blokové transformátory budou umístěny na stávajících stanovištích, není pro ně potřeba budovat nové stanoviště.</w:t>
      </w:r>
    </w:p>
    <w:p w14:paraId="32842A39" w14:textId="77777777" w:rsidR="00FD1F9F" w:rsidRPr="00FD1F9F" w:rsidRDefault="00FD1F9F" w:rsidP="0043401B">
      <w:pPr>
        <w:rPr>
          <w:b/>
        </w:rPr>
      </w:pPr>
      <w:r w:rsidRPr="00FD1F9F">
        <w:rPr>
          <w:b/>
        </w:rPr>
        <w:t>Zkoušky zařízení vyvedení výkonu:</w:t>
      </w:r>
    </w:p>
    <w:p w14:paraId="135490AC" w14:textId="77777777" w:rsidR="00FD1F9F" w:rsidRDefault="00FD1F9F" w:rsidP="000D2A40">
      <w:pPr>
        <w:pStyle w:val="Odrka"/>
      </w:pPr>
      <w:r w:rsidRPr="005C7C2C">
        <w:t xml:space="preserve">U nového zařízení bude před jeho uvedením do provozu osvědčena jeho bezpečnost v rozsahu a za podmínek stanovených právními a ostatními předpisy k zajištění bezpečnosti a ochrany zdraví při práci a v souladu s technickou dokumentací. </w:t>
      </w:r>
    </w:p>
    <w:p w14:paraId="2E3EC04C" w14:textId="77777777" w:rsidR="00FD1F9F" w:rsidRPr="005C7C2C" w:rsidRDefault="00FD1F9F" w:rsidP="000D2A40">
      <w:pPr>
        <w:pStyle w:val="Odrka"/>
      </w:pPr>
      <w:r>
        <w:t xml:space="preserve">Stávající blokový transformátor bude uveden do provozu po </w:t>
      </w:r>
      <w:r w:rsidRPr="005C7C2C">
        <w:t>proveden</w:t>
      </w:r>
      <w:r>
        <w:t>ých</w:t>
      </w:r>
      <w:r w:rsidRPr="005C7C2C">
        <w:t xml:space="preserve"> zkoušk</w:t>
      </w:r>
      <w:r>
        <w:t>ách</w:t>
      </w:r>
      <w:r w:rsidRPr="005C7C2C">
        <w:t xml:space="preserve"> a měření</w:t>
      </w:r>
      <w:r>
        <w:t>ch</w:t>
      </w:r>
      <w:r w:rsidRPr="005C7C2C">
        <w:t>, která prokáží bezpečný budoucí provoz transformátor</w:t>
      </w:r>
      <w:r>
        <w:t>u</w:t>
      </w:r>
      <w:r w:rsidRPr="005C7C2C">
        <w:t>, zejména bude prověřen je</w:t>
      </w:r>
      <w:r>
        <w:t>ho</w:t>
      </w:r>
      <w:r w:rsidRPr="005C7C2C">
        <w:t xml:space="preserve"> izolační stav a kvalita olejové náplně.</w:t>
      </w:r>
    </w:p>
    <w:p w14:paraId="3863E4B9" w14:textId="77777777" w:rsidR="00FD1F9F" w:rsidRPr="005C7C2C" w:rsidRDefault="00FD1F9F" w:rsidP="000D2A40">
      <w:pPr>
        <w:pStyle w:val="Odrka"/>
      </w:pPr>
      <w:r w:rsidRPr="005C7C2C">
        <w:t xml:space="preserve">Nové VN rozváděče budou montovány za přítomnosti šéfmontéra – zástupce výrobce VN rozváděčů. Po ukončení mechanické montáže budou rozváděče uváděny do provozu zástupcem výrobce, budou provedeny veškeré testy předepsané výrobcem. </w:t>
      </w:r>
    </w:p>
    <w:p w14:paraId="6B4A6120" w14:textId="77777777" w:rsidR="00FD1F9F" w:rsidRPr="005C7C2C" w:rsidRDefault="00FD1F9F" w:rsidP="000D2A40">
      <w:pPr>
        <w:pStyle w:val="Odrka"/>
      </w:pPr>
      <w:r w:rsidRPr="005C7C2C">
        <w:t xml:space="preserve">Před uvedením do provozu bude provedeno nastavení elektronických ochran ve VN rozváděčích. V rozváděčích buzení budou nastaveny parametry předepsané výrobcem generátoru. Nastavení ochran a buzení bude prověřeno sekundárními zkouškami. </w:t>
      </w:r>
    </w:p>
    <w:p w14:paraId="1F7CF340" w14:textId="77777777" w:rsidR="00FD1F9F" w:rsidRDefault="00FD1F9F" w:rsidP="000D2A40">
      <w:pPr>
        <w:pStyle w:val="Odrka"/>
      </w:pPr>
      <w:r w:rsidRPr="005C7C2C">
        <w:lastRenderedPageBreak/>
        <w:t xml:space="preserve">Na nově položených kabelech VN bude před jejich uvedením do provozu provedena zkouška zvýšeným napětím dle PNE 34 7626.  </w:t>
      </w:r>
    </w:p>
    <w:p w14:paraId="178CA403" w14:textId="77777777" w:rsidR="00FD1F9F" w:rsidRDefault="00FD1F9F" w:rsidP="000D2A40">
      <w:pPr>
        <w:pStyle w:val="Odrka"/>
      </w:pPr>
      <w:r w:rsidRPr="005C7C2C">
        <w:t>U nového zařízení bude před jeho uvedením do provozu osvědčena jeho bezpečnost v rozsahu a za podmínek stanovených právními a ostatními předpisy k zajištění bezpečnosti a ochrany zdraví při práci a v souladu s technickou dokumentací. Osvědčení provede revizní technik s platným osvědčením.</w:t>
      </w:r>
    </w:p>
    <w:p w14:paraId="097CBEB1" w14:textId="77777777" w:rsidR="00FD1F9F" w:rsidRDefault="00FD1F9F" w:rsidP="000D2A40">
      <w:pPr>
        <w:pStyle w:val="Odrka"/>
      </w:pPr>
      <w:r w:rsidRPr="005C7C2C">
        <w:t>Správné nastavení veškerých elektrických parametrů a jejich bezpečná funkce bude prověřena primárními zkouškami, které budou prováděny ve spolupráci s najížděcími techniky kotlů a generátor</w:t>
      </w:r>
      <w:r>
        <w:t>u</w:t>
      </w:r>
      <w:r w:rsidRPr="005C7C2C">
        <w:t>. Výsledky primárních zkoušek budou zdokumentovány v Protokolu o primárních zkouškách.</w:t>
      </w:r>
    </w:p>
    <w:p w14:paraId="39753D34" w14:textId="77777777" w:rsidR="00BE00EB" w:rsidRDefault="00BE00EB" w:rsidP="00B16979"/>
    <w:p w14:paraId="062FDC4D" w14:textId="77777777" w:rsidR="00FF6977" w:rsidRPr="00DE4493" w:rsidRDefault="00FF6977" w:rsidP="00FF6977">
      <w:pPr>
        <w:rPr>
          <w:b/>
        </w:rPr>
      </w:pPr>
      <w:bookmarkStart w:id="77" w:name="_Toc87616872"/>
      <w:r w:rsidRPr="00DE4493">
        <w:rPr>
          <w:b/>
        </w:rPr>
        <w:t>Popis úprav v rozvodech VN při postupném přechodu ze stávající technologie na novou</w:t>
      </w:r>
      <w:bookmarkEnd w:id="77"/>
      <w:r w:rsidRPr="00DE4493">
        <w:rPr>
          <w:b/>
        </w:rPr>
        <w:t xml:space="preserve"> </w:t>
      </w:r>
    </w:p>
    <w:p w14:paraId="75233968" w14:textId="77777777" w:rsidR="00FF6977" w:rsidRDefault="00FF6977" w:rsidP="00FF6977">
      <w:pPr>
        <w:rPr>
          <w:b/>
          <w:i/>
        </w:rPr>
      </w:pPr>
      <w:bookmarkStart w:id="78" w:name="_Toc87616873"/>
      <w:r w:rsidRPr="00DE4493">
        <w:rPr>
          <w:b/>
          <w:i/>
        </w:rPr>
        <w:t>Úpravy ve stávajícím rozvodu VN</w:t>
      </w:r>
      <w:bookmarkEnd w:id="78"/>
    </w:p>
    <w:p w14:paraId="635E36E7" w14:textId="77777777" w:rsidR="00FF6977" w:rsidRPr="005C7C2C" w:rsidRDefault="00FF6977" w:rsidP="00FF6977">
      <w:pPr>
        <w:pStyle w:val="PSGnormal"/>
        <w:ind w:left="0"/>
        <w:rPr>
          <w:sz w:val="22"/>
        </w:rPr>
      </w:pPr>
      <w:r w:rsidRPr="005C7C2C">
        <w:rPr>
          <w:sz w:val="22"/>
        </w:rPr>
        <w:t>Pro nové technické řešení budou provedeny následující úpravy stávajících rozvodů 22 a 6 kV:</w:t>
      </w:r>
    </w:p>
    <w:p w14:paraId="306D19F4" w14:textId="77777777" w:rsidR="00FF6977" w:rsidRPr="005C7C2C" w:rsidRDefault="00FF6977" w:rsidP="00FF6977">
      <w:r w:rsidRPr="005C7C2C">
        <w:t>Aby bylo možné po dobu rekonstrukce zachovat nezbytnou část napájení vlastní spotřeby na úrovni napětí 400V, 50Hz, bude nutno před zahájením rekonstrukce a výstavby nového bloku provést úpravy v následujících stávajících rozváděčích, které budou po dobu výstavby dočasně využívány:</w:t>
      </w:r>
    </w:p>
    <w:p w14:paraId="64897DE7" w14:textId="77777777" w:rsidR="00FF6977" w:rsidRPr="005C7C2C" w:rsidRDefault="00FF6977" w:rsidP="00AD3E3C">
      <w:pPr>
        <w:pStyle w:val="Odrka"/>
      </w:pPr>
      <w:r w:rsidRPr="005C7C2C">
        <w:t xml:space="preserve">Rozváděč 22kV označený </w:t>
      </w:r>
      <w:r w:rsidRPr="00AD3E3C">
        <w:t>1AJB</w:t>
      </w:r>
      <w:r w:rsidRPr="005C7C2C">
        <w:t xml:space="preserve">, který napájí transformátor 1BAT10. </w:t>
      </w:r>
    </w:p>
    <w:p w14:paraId="09B00613" w14:textId="77777777" w:rsidR="00FF6977" w:rsidRPr="005C7C2C" w:rsidRDefault="00FF6977" w:rsidP="00AD3E3C">
      <w:pPr>
        <w:pStyle w:val="Odrka"/>
      </w:pPr>
      <w:r w:rsidRPr="005C7C2C">
        <w:t xml:space="preserve">Rozváděč 6 kV označený </w:t>
      </w:r>
      <w:r w:rsidRPr="00AD3E3C">
        <w:t>1BAA</w:t>
      </w:r>
      <w:r w:rsidRPr="005C7C2C">
        <w:t>, který je napájen z transformátoru 1BAT10</w:t>
      </w:r>
    </w:p>
    <w:p w14:paraId="40E5C3BF" w14:textId="77777777" w:rsidR="00FF6977" w:rsidRPr="005C7C2C" w:rsidRDefault="00FF6977" w:rsidP="00FF6977"/>
    <w:p w14:paraId="49933CBE" w14:textId="77777777" w:rsidR="00FF6977" w:rsidRPr="005C7C2C" w:rsidRDefault="00FF6977" w:rsidP="00FF6977">
      <w:pPr>
        <w:rPr>
          <w:u w:val="single"/>
        </w:rPr>
      </w:pPr>
      <w:r w:rsidRPr="005C7C2C">
        <w:rPr>
          <w:u w:val="single"/>
        </w:rPr>
        <w:t xml:space="preserve">Úpravy v rozváděči </w:t>
      </w:r>
      <w:r w:rsidRPr="005C7C2C">
        <w:rPr>
          <w:b/>
          <w:u w:val="single"/>
        </w:rPr>
        <w:t>1BAA</w:t>
      </w:r>
      <w:r w:rsidRPr="005C7C2C">
        <w:rPr>
          <w:u w:val="single"/>
        </w:rPr>
        <w:t xml:space="preserve"> (6kV):</w:t>
      </w:r>
    </w:p>
    <w:p w14:paraId="308E345E" w14:textId="77777777" w:rsidR="00FF6977" w:rsidRPr="005C7C2C" w:rsidRDefault="00FF6977" w:rsidP="00FF6977">
      <w:r w:rsidRPr="005C7C2C">
        <w:t>V rozváděči 1BAA (6kV) se provedou tyto úpravy :</w:t>
      </w:r>
    </w:p>
    <w:p w14:paraId="5A7BD0D7" w14:textId="77777777" w:rsidR="00FF6977" w:rsidRPr="005C7C2C" w:rsidRDefault="00FF6977" w:rsidP="00AD3E3C">
      <w:pPr>
        <w:pStyle w:val="Odrka"/>
      </w:pPr>
      <w:r w:rsidRPr="005C7C2C">
        <w:t>v poli 03 se odpojí vývodový kabel do rozváděče 1BAC03</w:t>
      </w:r>
    </w:p>
    <w:p w14:paraId="5B07A803" w14:textId="77777777" w:rsidR="00FF6977" w:rsidRPr="005C7C2C" w:rsidRDefault="00FF6977" w:rsidP="00AD3E3C">
      <w:pPr>
        <w:pStyle w:val="Odrka"/>
      </w:pPr>
      <w:r w:rsidRPr="005C7C2C">
        <w:t xml:space="preserve">v poli 04 se odpojí kabel vedený do rozváděče 2BAC01. </w:t>
      </w:r>
    </w:p>
    <w:p w14:paraId="4FC5681C" w14:textId="77777777" w:rsidR="00FF6977" w:rsidRPr="005C7C2C" w:rsidRDefault="00FF6977" w:rsidP="00FF6977">
      <w:r w:rsidRPr="005C7C2C">
        <w:t>Tím budou stávající pole 03 a 04 rozváděče 1BAA volná. Do těchto uvolněných polí se nově připojí vybrané dva transformátory vlastní spotřeby 6/0,4 kV (pravděpodobně 7BHT30 a 2BHT30), které budou napájet vlastní spotřebu NN stávající dobíhající technologie a stavební elektroinstalace po dobu výstavby nového bloku. V případě, že stávající kabely k transformátorům nebudou mít dostatečnou délku, budou naspojkovány.</w:t>
      </w:r>
    </w:p>
    <w:p w14:paraId="6337DF06" w14:textId="77777777" w:rsidR="00FF6977" w:rsidRPr="005C7C2C" w:rsidRDefault="00FF6977" w:rsidP="00FF6977">
      <w:pPr>
        <w:rPr>
          <w:u w:val="single"/>
        </w:rPr>
      </w:pPr>
      <w:r w:rsidRPr="005C7C2C">
        <w:rPr>
          <w:u w:val="single"/>
        </w:rPr>
        <w:t xml:space="preserve">Úpravy v rozváděči </w:t>
      </w:r>
      <w:r w:rsidRPr="005C7C2C">
        <w:rPr>
          <w:b/>
          <w:u w:val="single"/>
        </w:rPr>
        <w:t>1AJB</w:t>
      </w:r>
      <w:r w:rsidRPr="005C7C2C">
        <w:rPr>
          <w:u w:val="single"/>
        </w:rPr>
        <w:t xml:space="preserve"> (22kV):</w:t>
      </w:r>
    </w:p>
    <w:p w14:paraId="7173D5C0" w14:textId="77777777" w:rsidR="00FF6977" w:rsidRPr="005C7C2C" w:rsidRDefault="00FF6977" w:rsidP="00FF6977">
      <w:r w:rsidRPr="005C7C2C">
        <w:t>V rozváděči 1AJB se provedou tyto úpravy:</w:t>
      </w:r>
    </w:p>
    <w:p w14:paraId="03DC0829" w14:textId="77777777" w:rsidR="00FF6977" w:rsidRPr="005C7C2C" w:rsidRDefault="00FF6977" w:rsidP="00AD3E3C">
      <w:pPr>
        <w:pStyle w:val="Odrka"/>
      </w:pPr>
      <w:r w:rsidRPr="005C7C2C">
        <w:t>v poli 03 se odpojí kabel vedený do rozváděče 2AJB, vypínač v poli 03 se zajistí</w:t>
      </w:r>
    </w:p>
    <w:p w14:paraId="2B31C578" w14:textId="77777777" w:rsidR="00FF6977" w:rsidRPr="005C7C2C" w:rsidRDefault="00FF6977" w:rsidP="00FF6977">
      <w:r w:rsidRPr="005C7C2C">
        <w:t xml:space="preserve">Tím se bude z rozváděče 1AJB napájet jen transformátor 1BAT10, z něhož bude napájen stávající rozváděč 1BAA – viz předchozí odstavec. </w:t>
      </w:r>
    </w:p>
    <w:p w14:paraId="2F714564" w14:textId="77777777" w:rsidR="00FF6977" w:rsidRPr="005C7C2C" w:rsidRDefault="00FF6977" w:rsidP="00FF6977">
      <w:r w:rsidRPr="005C7C2C">
        <w:t>V ostatních stávajících VN rozváděčích budou prováděny úpravy, které budou prováděny za účelem jejich zrušení s přechodem na novou technologii a na nový systém napájení vlastní spotřeby.</w:t>
      </w:r>
    </w:p>
    <w:p w14:paraId="277FDB08" w14:textId="77777777" w:rsidR="00FF6977" w:rsidRPr="005C7C2C" w:rsidRDefault="00FF6977" w:rsidP="00FF6977">
      <w:pPr>
        <w:rPr>
          <w:u w:val="single"/>
        </w:rPr>
      </w:pPr>
      <w:r w:rsidRPr="005C7C2C">
        <w:rPr>
          <w:u w:val="single"/>
        </w:rPr>
        <w:t xml:space="preserve">Úpravy v rozváděči </w:t>
      </w:r>
      <w:r w:rsidRPr="005C7C2C">
        <w:rPr>
          <w:b/>
          <w:u w:val="single"/>
        </w:rPr>
        <w:t>2AJB</w:t>
      </w:r>
      <w:r w:rsidRPr="005C7C2C">
        <w:rPr>
          <w:u w:val="single"/>
        </w:rPr>
        <w:t xml:space="preserve"> (22kV) pro jeho zrušení:</w:t>
      </w:r>
    </w:p>
    <w:p w14:paraId="6F02833E" w14:textId="77777777" w:rsidR="00FF6977" w:rsidRPr="005C7C2C" w:rsidRDefault="00FF6977" w:rsidP="00FF6977">
      <w:r w:rsidRPr="005C7C2C">
        <w:t>V rozváděči 2AJB se provedou tyto úpravy:</w:t>
      </w:r>
    </w:p>
    <w:p w14:paraId="4E71CA59" w14:textId="77777777" w:rsidR="00FF6977" w:rsidRPr="005C7C2C" w:rsidRDefault="00FF6977" w:rsidP="00EE1090">
      <w:pPr>
        <w:pStyle w:val="Odrka"/>
      </w:pPr>
      <w:r w:rsidRPr="005C7C2C">
        <w:lastRenderedPageBreak/>
        <w:t>v poli 01 se odpojí přívodní kabel vedený z rozváděče E.ON AJA33</w:t>
      </w:r>
    </w:p>
    <w:p w14:paraId="7E6C96AA" w14:textId="77777777" w:rsidR="00FF6977" w:rsidRPr="005C7C2C" w:rsidRDefault="00FF6977" w:rsidP="00EE1090">
      <w:pPr>
        <w:pStyle w:val="Odrka"/>
      </w:pPr>
      <w:r w:rsidRPr="005C7C2C">
        <w:t>v poli 02 se odpojí vývodový kabel vedený k primárnímu vinutí 23kV transformátoru 2BAT10</w:t>
      </w:r>
    </w:p>
    <w:p w14:paraId="26DCEBE6" w14:textId="77777777" w:rsidR="00FF6977" w:rsidRPr="005C7C2C" w:rsidRDefault="00FF6977" w:rsidP="00EE1090">
      <w:pPr>
        <w:pStyle w:val="Odrka"/>
      </w:pPr>
      <w:r w:rsidRPr="005C7C2C">
        <w:t>v poli 03 se odpojí kabel vedený do rozváděče 1AJB03</w:t>
      </w:r>
    </w:p>
    <w:p w14:paraId="04529F04" w14:textId="77777777" w:rsidR="00FF6977" w:rsidRPr="005C7C2C" w:rsidRDefault="00FF6977" w:rsidP="00FF6977">
      <w:r w:rsidRPr="005C7C2C">
        <w:t>Tím bude rozváděč 2AJB odpojený od přívodů i vývodů a bude možné jej demontovat.</w:t>
      </w:r>
    </w:p>
    <w:p w14:paraId="70AB025D" w14:textId="77777777" w:rsidR="00FF6977" w:rsidRPr="005C7C2C" w:rsidRDefault="00FF6977" w:rsidP="00FF6977">
      <w:pPr>
        <w:rPr>
          <w:u w:val="single"/>
        </w:rPr>
      </w:pPr>
      <w:r w:rsidRPr="005C7C2C">
        <w:rPr>
          <w:u w:val="single"/>
        </w:rPr>
        <w:t xml:space="preserve">Úpravy v rozváděči </w:t>
      </w:r>
      <w:r w:rsidRPr="005C7C2C">
        <w:rPr>
          <w:b/>
          <w:u w:val="single"/>
        </w:rPr>
        <w:t>2BAC</w:t>
      </w:r>
      <w:r w:rsidRPr="005C7C2C">
        <w:rPr>
          <w:u w:val="single"/>
        </w:rPr>
        <w:t xml:space="preserve"> (6kV) pro jeho zrušení:</w:t>
      </w:r>
    </w:p>
    <w:p w14:paraId="6B86A68A" w14:textId="77777777" w:rsidR="00FF6977" w:rsidRPr="005C7C2C" w:rsidRDefault="00FF6977" w:rsidP="00FF6977">
      <w:r w:rsidRPr="005C7C2C">
        <w:t>V rozváděči 2BAC se provedou tyto úpravy:</w:t>
      </w:r>
    </w:p>
    <w:p w14:paraId="27AFE69C" w14:textId="77777777" w:rsidR="00FF6977" w:rsidRPr="005C7C2C" w:rsidRDefault="00FF6977" w:rsidP="00EE1090">
      <w:pPr>
        <w:pStyle w:val="Odrka"/>
      </w:pPr>
      <w:r w:rsidRPr="005C7C2C">
        <w:t xml:space="preserve">v poli 01 se odpojí kabel vedený do rozváděče 1BAA04 </w:t>
      </w:r>
    </w:p>
    <w:p w14:paraId="222EA67F" w14:textId="77777777" w:rsidR="00FF6977" w:rsidRPr="005C7C2C" w:rsidRDefault="00FF6977" w:rsidP="00EE1090">
      <w:pPr>
        <w:pStyle w:val="Odrka"/>
      </w:pPr>
      <w:r w:rsidRPr="005C7C2C">
        <w:t>v poli 02 se odpojí přívodní kabel od sekundárního vinutí (6kV) transformátoru 2BAT10</w:t>
      </w:r>
    </w:p>
    <w:p w14:paraId="72B615F9" w14:textId="77777777" w:rsidR="00FF6977" w:rsidRPr="005C7C2C" w:rsidRDefault="00FF6977" w:rsidP="00EE1090">
      <w:pPr>
        <w:pStyle w:val="Odrka"/>
      </w:pPr>
      <w:r w:rsidRPr="005C7C2C">
        <w:t>v poli 03 se odpojí přívod od generátoru G2 (2MKA10)</w:t>
      </w:r>
    </w:p>
    <w:p w14:paraId="4E75E85E" w14:textId="77777777" w:rsidR="00FF6977" w:rsidRPr="005C7C2C" w:rsidRDefault="00FF6977" w:rsidP="00EE1090">
      <w:pPr>
        <w:pStyle w:val="Odrka"/>
      </w:pPr>
      <w:r w:rsidRPr="005C7C2C">
        <w:t>v poli 04 se odpojí vývodový kabel k rozváděči 2BBA01</w:t>
      </w:r>
    </w:p>
    <w:p w14:paraId="1C60422E" w14:textId="77777777" w:rsidR="00FF6977" w:rsidRPr="005C7C2C" w:rsidRDefault="00FF6977" w:rsidP="00FF6977">
      <w:r w:rsidRPr="005C7C2C">
        <w:t>Tím bude rozváděč 2BAC odpojený od přívodů i vývodů a bude možné jej demontovat a současně bude možné demontovat i rozváděč 2BAB (nula generátoru G2).</w:t>
      </w:r>
    </w:p>
    <w:p w14:paraId="33D7A4FF" w14:textId="77777777" w:rsidR="00FF6977" w:rsidRPr="005C7C2C" w:rsidRDefault="00FF6977" w:rsidP="00FF6977">
      <w:pPr>
        <w:rPr>
          <w:u w:val="single"/>
        </w:rPr>
      </w:pPr>
      <w:r w:rsidRPr="005C7C2C">
        <w:rPr>
          <w:u w:val="single"/>
        </w:rPr>
        <w:t xml:space="preserve">Úpravy v rozváděči </w:t>
      </w:r>
      <w:r w:rsidRPr="005C7C2C">
        <w:rPr>
          <w:b/>
          <w:u w:val="single"/>
        </w:rPr>
        <w:t>2BBA</w:t>
      </w:r>
      <w:r w:rsidRPr="005C7C2C">
        <w:rPr>
          <w:u w:val="single"/>
        </w:rPr>
        <w:t xml:space="preserve"> (6kV) pro jeho zrušení:</w:t>
      </w:r>
    </w:p>
    <w:p w14:paraId="72E18CA5" w14:textId="77777777" w:rsidR="00FF6977" w:rsidRPr="005C7C2C" w:rsidRDefault="00FF6977" w:rsidP="00FF6977">
      <w:r w:rsidRPr="005C7C2C">
        <w:t>Dva vybrané vývody na vybrané transformátory (pravděpodobně 7BHT30 a 2BHT30) budou v tuto chvíli již v předstihu přepojeny do rozváděče 1BAA – viz odstavec „Úpravy v rozváděči 1BAA“.</w:t>
      </w:r>
    </w:p>
    <w:p w14:paraId="51DD971E" w14:textId="77777777" w:rsidR="00FF6977" w:rsidRPr="005C7C2C" w:rsidRDefault="00FF6977" w:rsidP="00FF6977">
      <w:r w:rsidRPr="005C7C2C">
        <w:t>V rozváděči 2BBA se provedou tyto úpravy:</w:t>
      </w:r>
    </w:p>
    <w:p w14:paraId="3CFB396F" w14:textId="77777777" w:rsidR="00FF6977" w:rsidRPr="005C7C2C" w:rsidRDefault="00FF6977" w:rsidP="00EE1090">
      <w:pPr>
        <w:pStyle w:val="Odrka"/>
      </w:pPr>
      <w:r w:rsidRPr="005C7C2C">
        <w:t xml:space="preserve">v poli 01 se odpojí přívodní kabel od rozváděče 2BAC04 </w:t>
      </w:r>
    </w:p>
    <w:p w14:paraId="0CD72182" w14:textId="77777777" w:rsidR="00FF6977" w:rsidRPr="005C7C2C" w:rsidRDefault="00FF6977" w:rsidP="00EE1090">
      <w:pPr>
        <w:pStyle w:val="Odrka"/>
      </w:pPr>
      <w:r w:rsidRPr="005C7C2C">
        <w:t>v poli 02 se odpojí vývodový kabel k rozváděči 1BBA02</w:t>
      </w:r>
    </w:p>
    <w:p w14:paraId="342D24F6" w14:textId="77777777" w:rsidR="00FF6977" w:rsidRPr="005C7C2C" w:rsidRDefault="00FF6977" w:rsidP="00EE1090">
      <w:pPr>
        <w:pStyle w:val="Odrka"/>
      </w:pPr>
      <w:r w:rsidRPr="005C7C2C">
        <w:t>v poli 04 se odpojí vývodový kabel k transformátoru 7BHT10</w:t>
      </w:r>
    </w:p>
    <w:p w14:paraId="42EFB5B4" w14:textId="77777777" w:rsidR="00FF6977" w:rsidRPr="005C7C2C" w:rsidRDefault="00FF6977" w:rsidP="00EE1090">
      <w:pPr>
        <w:pStyle w:val="Odrka"/>
      </w:pPr>
      <w:r w:rsidRPr="005C7C2C">
        <w:t>v poli 05 se odpojí vývodový kabel k transformátoru 7BHT20</w:t>
      </w:r>
    </w:p>
    <w:p w14:paraId="011A870C" w14:textId="77777777" w:rsidR="00FF6977" w:rsidRPr="005C7C2C" w:rsidRDefault="00FF6977" w:rsidP="00EE1090">
      <w:pPr>
        <w:pStyle w:val="Odrka"/>
      </w:pPr>
      <w:r w:rsidRPr="005C7C2C">
        <w:t>v poli 06 se odpojí vývodový kabel k transformátoru 7BHT30 (bude provedeno v předstihu)</w:t>
      </w:r>
    </w:p>
    <w:p w14:paraId="71BB83DD" w14:textId="77777777" w:rsidR="00FF6977" w:rsidRPr="005C7C2C" w:rsidRDefault="00FF6977" w:rsidP="00EE1090">
      <w:pPr>
        <w:pStyle w:val="Odrka"/>
      </w:pPr>
      <w:r w:rsidRPr="005C7C2C">
        <w:t>v poli 07 se odpojí vývodový kabel k transformátoru 2BHT40</w:t>
      </w:r>
    </w:p>
    <w:p w14:paraId="41BEB171" w14:textId="77777777" w:rsidR="00FF6977" w:rsidRPr="005C7C2C" w:rsidRDefault="00FF6977" w:rsidP="00EE1090">
      <w:pPr>
        <w:pStyle w:val="Odrka"/>
      </w:pPr>
      <w:r w:rsidRPr="005C7C2C">
        <w:t>v poli 08 se odpojí vývodový kabel k transformátoru 2BHT10</w:t>
      </w:r>
    </w:p>
    <w:p w14:paraId="4BAA20AE" w14:textId="77777777" w:rsidR="00FF6977" w:rsidRPr="005C7C2C" w:rsidRDefault="00FF6977" w:rsidP="00EE1090">
      <w:pPr>
        <w:pStyle w:val="Odrka"/>
      </w:pPr>
      <w:r w:rsidRPr="005C7C2C">
        <w:t>v poli 09 se odpojí vývodový kabel k transformátoru 2BHT20</w:t>
      </w:r>
    </w:p>
    <w:p w14:paraId="58B48AE0" w14:textId="77777777" w:rsidR="00FF6977" w:rsidRPr="005C7C2C" w:rsidRDefault="00FF6977" w:rsidP="00EE1090">
      <w:pPr>
        <w:pStyle w:val="Odrka"/>
      </w:pPr>
      <w:r w:rsidRPr="005C7C2C">
        <w:t>v poli 10 se odpojí vývodový kabel k transformátoru 2BHT30 (bude provedeno v předstihu)</w:t>
      </w:r>
    </w:p>
    <w:p w14:paraId="2140A126" w14:textId="77777777" w:rsidR="00FF6977" w:rsidRPr="005C7C2C" w:rsidRDefault="00FF6977" w:rsidP="00FF6977">
      <w:r w:rsidRPr="005C7C2C">
        <w:t xml:space="preserve">Tím bude rozváděč 2BBA odpojený od přívodů i vývodů a bude možné jej demontovat. </w:t>
      </w:r>
    </w:p>
    <w:p w14:paraId="4772E640" w14:textId="77777777" w:rsidR="00FF6977" w:rsidRPr="005C7C2C" w:rsidRDefault="00FF6977" w:rsidP="00FF6977">
      <w:pPr>
        <w:rPr>
          <w:u w:val="single"/>
        </w:rPr>
      </w:pPr>
      <w:r w:rsidRPr="005C7C2C">
        <w:rPr>
          <w:u w:val="single"/>
        </w:rPr>
        <w:t xml:space="preserve">Úpravy v rozváděči </w:t>
      </w:r>
      <w:r w:rsidRPr="005C7C2C">
        <w:rPr>
          <w:b/>
          <w:u w:val="single"/>
        </w:rPr>
        <w:t>1BAC</w:t>
      </w:r>
      <w:r w:rsidRPr="005C7C2C">
        <w:rPr>
          <w:u w:val="single"/>
        </w:rPr>
        <w:t xml:space="preserve"> (6kV) pro jeho zrušení:</w:t>
      </w:r>
    </w:p>
    <w:p w14:paraId="1DF80EFA" w14:textId="77777777" w:rsidR="00FF6977" w:rsidRPr="005C7C2C" w:rsidRDefault="00FF6977" w:rsidP="00FF6977">
      <w:r w:rsidRPr="005C7C2C">
        <w:t>V rozváděči 1BAC se provedou tyto úpravy:</w:t>
      </w:r>
    </w:p>
    <w:p w14:paraId="50634B9C" w14:textId="77777777" w:rsidR="00FF6977" w:rsidRPr="005C7C2C" w:rsidRDefault="00FF6977" w:rsidP="00EE1090">
      <w:pPr>
        <w:pStyle w:val="Odrka"/>
      </w:pPr>
      <w:r w:rsidRPr="005C7C2C">
        <w:t xml:space="preserve">v poli 01 se odpojí přívodní kabel od nuly generátoru G1 (1MKA10) </w:t>
      </w:r>
    </w:p>
    <w:p w14:paraId="0C5881C2" w14:textId="77777777" w:rsidR="00FF6977" w:rsidRPr="005C7C2C" w:rsidRDefault="00FF6977" w:rsidP="00EE1090">
      <w:pPr>
        <w:pStyle w:val="Odrka"/>
      </w:pPr>
      <w:r w:rsidRPr="005C7C2C">
        <w:t xml:space="preserve">v poli 02 se odpojí přívodní kabel od vývodu generátoru G1 (1MKA10) </w:t>
      </w:r>
    </w:p>
    <w:p w14:paraId="3A769A09" w14:textId="77777777" w:rsidR="00FF6977" w:rsidRPr="005C7C2C" w:rsidRDefault="00FF6977" w:rsidP="00EE1090">
      <w:pPr>
        <w:pStyle w:val="Odrka"/>
      </w:pPr>
      <w:r w:rsidRPr="005C7C2C">
        <w:t>v poli 03 se odpojí zasmyčkované kabely k rozváděčům 1BAA03 a 1BBA01</w:t>
      </w:r>
    </w:p>
    <w:p w14:paraId="73002BB3" w14:textId="77777777" w:rsidR="00FF6977" w:rsidRPr="005C7C2C" w:rsidRDefault="00FF6977" w:rsidP="00FF6977">
      <w:r w:rsidRPr="005C7C2C">
        <w:t xml:space="preserve">Tím bude rozváděč 1BAC odpojený od přívodů i vývodů a bude možné jej demontovat. </w:t>
      </w:r>
    </w:p>
    <w:p w14:paraId="68996976" w14:textId="77777777" w:rsidR="00FF6977" w:rsidRPr="005C7C2C" w:rsidRDefault="00FF6977" w:rsidP="00FF6977">
      <w:pPr>
        <w:rPr>
          <w:u w:val="single"/>
        </w:rPr>
      </w:pPr>
      <w:r w:rsidRPr="005C7C2C">
        <w:rPr>
          <w:u w:val="single"/>
        </w:rPr>
        <w:t xml:space="preserve">Úpravy v rozváděči </w:t>
      </w:r>
      <w:r w:rsidRPr="005C7C2C">
        <w:rPr>
          <w:b/>
          <w:u w:val="single"/>
        </w:rPr>
        <w:t>1BBA</w:t>
      </w:r>
      <w:r w:rsidRPr="005C7C2C">
        <w:rPr>
          <w:u w:val="single"/>
        </w:rPr>
        <w:t xml:space="preserve"> (6kV) pro jeho zrušení:</w:t>
      </w:r>
    </w:p>
    <w:p w14:paraId="606FC262" w14:textId="77777777" w:rsidR="00FF6977" w:rsidRPr="005C7C2C" w:rsidRDefault="00FF6977" w:rsidP="00FF6977">
      <w:r w:rsidRPr="005C7C2C">
        <w:t>V rozváděči 1BBA se provedou tyto úpravy:</w:t>
      </w:r>
    </w:p>
    <w:p w14:paraId="3A8126BC" w14:textId="77777777" w:rsidR="00FF6977" w:rsidRPr="005C7C2C" w:rsidRDefault="00FF6977" w:rsidP="00EE1090">
      <w:pPr>
        <w:pStyle w:val="Odrka"/>
      </w:pPr>
      <w:r w:rsidRPr="005C7C2C">
        <w:t>v poli 01 se odpojí kabel vedený do rozváděče 1BAC03</w:t>
      </w:r>
    </w:p>
    <w:p w14:paraId="07B7BAD0" w14:textId="77777777" w:rsidR="00FF6977" w:rsidRPr="005C7C2C" w:rsidRDefault="00FF6977" w:rsidP="00EE1090">
      <w:pPr>
        <w:pStyle w:val="Odrka"/>
      </w:pPr>
      <w:r w:rsidRPr="005C7C2C">
        <w:lastRenderedPageBreak/>
        <w:t>v poli 02 se odpojí kabel vedený do rozváděče 2BBA02</w:t>
      </w:r>
    </w:p>
    <w:p w14:paraId="2E86801A" w14:textId="77777777" w:rsidR="00FF6977" w:rsidRPr="005C7C2C" w:rsidRDefault="00FF6977" w:rsidP="00EE1090">
      <w:pPr>
        <w:pStyle w:val="Odrka"/>
      </w:pPr>
      <w:r w:rsidRPr="005C7C2C">
        <w:t>v poli 03 se odpojí kabel vedený k motoru M03.1</w:t>
      </w:r>
    </w:p>
    <w:p w14:paraId="78ED244F" w14:textId="77777777" w:rsidR="00FF6977" w:rsidRPr="005C7C2C" w:rsidRDefault="00FF6977" w:rsidP="00EE1090">
      <w:pPr>
        <w:pStyle w:val="Odrka"/>
      </w:pPr>
      <w:r w:rsidRPr="005C7C2C">
        <w:t>v poli 04 se odpojí kabel vedený k motoru M03.2</w:t>
      </w:r>
    </w:p>
    <w:p w14:paraId="3C96D3C0" w14:textId="77777777" w:rsidR="00FF6977" w:rsidRPr="005C7C2C" w:rsidRDefault="00FF6977" w:rsidP="00EE1090">
      <w:pPr>
        <w:pStyle w:val="Odrka"/>
      </w:pPr>
      <w:r w:rsidRPr="005C7C2C">
        <w:t>v poli 05 se odpojí kabel vedený k motoru M05.1</w:t>
      </w:r>
    </w:p>
    <w:p w14:paraId="014639B5" w14:textId="77777777" w:rsidR="00FF6977" w:rsidRPr="005C7C2C" w:rsidRDefault="00FF6977" w:rsidP="00EE1090">
      <w:pPr>
        <w:pStyle w:val="Odrka"/>
      </w:pPr>
      <w:r w:rsidRPr="005C7C2C">
        <w:t>v poli 06 se odpojí kabel vedený k motoru M01.1</w:t>
      </w:r>
    </w:p>
    <w:p w14:paraId="7E2076C5" w14:textId="77777777" w:rsidR="00FF6977" w:rsidRPr="005C7C2C" w:rsidRDefault="00FF6977" w:rsidP="00EE1090">
      <w:pPr>
        <w:pStyle w:val="Odrka"/>
      </w:pPr>
      <w:r w:rsidRPr="005C7C2C">
        <w:t>v poli 08 se odpojí kabel vedený k transformátoru BHT10</w:t>
      </w:r>
    </w:p>
    <w:p w14:paraId="3E794F3D" w14:textId="77777777" w:rsidR="00FF6977" w:rsidRPr="005C7C2C" w:rsidRDefault="00FF6977" w:rsidP="00EE1090">
      <w:pPr>
        <w:pStyle w:val="Odrka"/>
      </w:pPr>
      <w:r w:rsidRPr="005C7C2C">
        <w:t>v poli 11 se odpojí kabel vedený ke kompenzaci</w:t>
      </w:r>
    </w:p>
    <w:p w14:paraId="4EE1BD49" w14:textId="77777777" w:rsidR="00FF6977" w:rsidRPr="005C7C2C" w:rsidRDefault="00FF6977" w:rsidP="00EE1090">
      <w:pPr>
        <w:pStyle w:val="Odrka"/>
      </w:pPr>
      <w:r w:rsidRPr="005C7C2C">
        <w:t>v poli 12 se odpojí kabel vedený k transformátoru 7BHT40</w:t>
      </w:r>
    </w:p>
    <w:p w14:paraId="45278976" w14:textId="77777777" w:rsidR="00FF6977" w:rsidRPr="005C7C2C" w:rsidRDefault="00FF6977" w:rsidP="00FF6977">
      <w:r w:rsidRPr="005C7C2C">
        <w:t>Tím bude rozváděč 1BBA odpojený od přívodů i vývodů a bude možné jej demontovat.</w:t>
      </w:r>
    </w:p>
    <w:p w14:paraId="18D15BF2" w14:textId="77777777" w:rsidR="00FF6977" w:rsidRPr="005C7C2C" w:rsidRDefault="00FF6977" w:rsidP="00FF6977">
      <w:r w:rsidRPr="005C7C2C">
        <w:t>Po těchto úpravách bude v provozu tato stávající část vlastní spotřeby:</w:t>
      </w:r>
    </w:p>
    <w:p w14:paraId="32C111DB" w14:textId="77777777" w:rsidR="00FF6977" w:rsidRPr="005C7C2C" w:rsidRDefault="00FF6977" w:rsidP="0074593A">
      <w:pPr>
        <w:pStyle w:val="Odrka"/>
      </w:pPr>
      <w:r w:rsidRPr="005C7C2C">
        <w:t xml:space="preserve">rozváděč 22 kV </w:t>
      </w:r>
      <w:r w:rsidRPr="0074593A">
        <w:t>1AJB</w:t>
      </w:r>
    </w:p>
    <w:p w14:paraId="33D6C837" w14:textId="77777777" w:rsidR="00FF6977" w:rsidRPr="005C7C2C" w:rsidRDefault="00FF6977" w:rsidP="0074593A">
      <w:pPr>
        <w:pStyle w:val="Odrka"/>
      </w:pPr>
      <w:r w:rsidRPr="005C7C2C">
        <w:t xml:space="preserve">transformátor 23/6 kV </w:t>
      </w:r>
      <w:r w:rsidRPr="0074593A">
        <w:t>1BAT10</w:t>
      </w:r>
    </w:p>
    <w:p w14:paraId="51CBAEA9" w14:textId="77777777" w:rsidR="00FF6977" w:rsidRPr="005C7C2C" w:rsidRDefault="00FF6977" w:rsidP="0074593A">
      <w:pPr>
        <w:pStyle w:val="Odrka"/>
      </w:pPr>
      <w:r w:rsidRPr="005C7C2C">
        <w:t xml:space="preserve">rozváděč 6 kV </w:t>
      </w:r>
      <w:r w:rsidRPr="0074593A">
        <w:t>1BAA</w:t>
      </w:r>
    </w:p>
    <w:p w14:paraId="0DF86A94" w14:textId="5812DEDB" w:rsidR="00FF6977" w:rsidRPr="005C7C2C" w:rsidRDefault="00FF6977" w:rsidP="0074593A">
      <w:pPr>
        <w:pStyle w:val="Odrka"/>
      </w:pPr>
      <w:r w:rsidRPr="005C7C2C">
        <w:t xml:space="preserve">transformátor 6/0,4 kV </w:t>
      </w:r>
      <w:r w:rsidRPr="0074593A">
        <w:t>7BHT30</w:t>
      </w:r>
      <w:r w:rsidRPr="005C7C2C">
        <w:t xml:space="preserve"> nebo jiný, který bude dodatečně upřesněn</w:t>
      </w:r>
      <w:r w:rsidR="00D260BD">
        <w:rPr>
          <w:lang w:val="cs-CZ"/>
        </w:rPr>
        <w:t xml:space="preserve"> v rámci </w:t>
      </w:r>
      <w:r w:rsidR="00D260BD" w:rsidRPr="00D260BD">
        <w:rPr>
          <w:smallCaps/>
          <w:lang w:val="cs-CZ"/>
        </w:rPr>
        <w:t>projektu</w:t>
      </w:r>
    </w:p>
    <w:p w14:paraId="0E1D79CC" w14:textId="7A953C80" w:rsidR="00FF6977" w:rsidRPr="005C7C2C" w:rsidRDefault="00FF6977" w:rsidP="0074593A">
      <w:pPr>
        <w:pStyle w:val="Odrka"/>
      </w:pPr>
      <w:r w:rsidRPr="005C7C2C">
        <w:t xml:space="preserve">transformátor 6/0,4 kV </w:t>
      </w:r>
      <w:r w:rsidRPr="0074593A">
        <w:t>2BHT30</w:t>
      </w:r>
      <w:r w:rsidRPr="005C7C2C">
        <w:t xml:space="preserve"> nebo jiný, který bude dodatečně upřesněn</w:t>
      </w:r>
      <w:r w:rsidR="00D260BD" w:rsidRPr="00D260BD">
        <w:rPr>
          <w:lang w:val="cs-CZ"/>
        </w:rPr>
        <w:t xml:space="preserve"> </w:t>
      </w:r>
      <w:r w:rsidR="00D260BD">
        <w:rPr>
          <w:lang w:val="cs-CZ"/>
        </w:rPr>
        <w:t xml:space="preserve">v rámci </w:t>
      </w:r>
      <w:r w:rsidR="00D260BD" w:rsidRPr="00D260BD">
        <w:rPr>
          <w:smallCaps/>
          <w:lang w:val="cs-CZ"/>
        </w:rPr>
        <w:t>projektu</w:t>
      </w:r>
    </w:p>
    <w:p w14:paraId="1BD64C45" w14:textId="79317469" w:rsidR="00FF6977" w:rsidRPr="005C7C2C" w:rsidRDefault="00FF6977" w:rsidP="0074593A">
      <w:pPr>
        <w:pStyle w:val="Odrka"/>
      </w:pPr>
      <w:r w:rsidRPr="005C7C2C">
        <w:t>rozváděč 400 V pro technologii, který bude dodatečně upřesněn</w:t>
      </w:r>
      <w:r w:rsidR="0001150A" w:rsidRPr="0001150A">
        <w:rPr>
          <w:lang w:val="cs-CZ"/>
        </w:rPr>
        <w:t xml:space="preserve"> </w:t>
      </w:r>
      <w:r w:rsidR="0001150A">
        <w:rPr>
          <w:lang w:val="cs-CZ"/>
        </w:rPr>
        <w:t xml:space="preserve">v rámci </w:t>
      </w:r>
      <w:r w:rsidR="0001150A" w:rsidRPr="00D260BD">
        <w:rPr>
          <w:smallCaps/>
          <w:lang w:val="cs-CZ"/>
        </w:rPr>
        <w:t>projektu</w:t>
      </w:r>
    </w:p>
    <w:p w14:paraId="0738BFA6" w14:textId="2AA391F3" w:rsidR="00FF6977" w:rsidRPr="005C7C2C" w:rsidRDefault="00FF6977" w:rsidP="0074593A">
      <w:pPr>
        <w:pStyle w:val="Odrka"/>
      </w:pPr>
      <w:r w:rsidRPr="005C7C2C">
        <w:t xml:space="preserve">rozváděč 400 V pravděpodobně </w:t>
      </w:r>
      <w:r w:rsidRPr="0074593A">
        <w:t>2BHS01</w:t>
      </w:r>
      <w:r w:rsidRPr="005C7C2C">
        <w:t xml:space="preserve"> pro stavební elektroinstalaci, nebo jiný, který bude dodatečně upřesněn</w:t>
      </w:r>
      <w:r w:rsidR="0001150A" w:rsidRPr="0001150A">
        <w:rPr>
          <w:lang w:val="cs-CZ"/>
        </w:rPr>
        <w:t xml:space="preserve"> </w:t>
      </w:r>
      <w:r w:rsidR="0001150A">
        <w:rPr>
          <w:lang w:val="cs-CZ"/>
        </w:rPr>
        <w:t xml:space="preserve">v rámci </w:t>
      </w:r>
      <w:r w:rsidR="0001150A" w:rsidRPr="00D260BD">
        <w:rPr>
          <w:smallCaps/>
          <w:lang w:val="cs-CZ"/>
        </w:rPr>
        <w:t>projektu</w:t>
      </w:r>
    </w:p>
    <w:p w14:paraId="271CE8D8" w14:textId="77777777" w:rsidR="00FF6977" w:rsidRPr="005C7C2C" w:rsidRDefault="00FF6977" w:rsidP="00FF6977"/>
    <w:p w14:paraId="6C62A9D0" w14:textId="77777777" w:rsidR="00405C19" w:rsidRDefault="00405C19" w:rsidP="00405C19">
      <w:pPr>
        <w:spacing w:after="200" w:line="276" w:lineRule="auto"/>
        <w:jc w:val="left"/>
        <w:rPr>
          <w:b/>
        </w:rPr>
      </w:pPr>
      <w:bookmarkStart w:id="79" w:name="_Toc87616874"/>
      <w:r w:rsidRPr="00DE4493">
        <w:rPr>
          <w:b/>
        </w:rPr>
        <w:t>Nové zařízení pro vyvedení výkonu VN</w:t>
      </w:r>
      <w:bookmarkEnd w:id="79"/>
    </w:p>
    <w:p w14:paraId="20197651" w14:textId="77777777" w:rsidR="00405C19" w:rsidRPr="005C7C2C" w:rsidRDefault="00405C19" w:rsidP="00405C19">
      <w:r w:rsidRPr="005C7C2C">
        <w:t>Pro novou technologii se uvažuje se zrušením všech stávajících rozváděčů 6 kV a tím i se zrušením všech transformátorů vlastní spotřeby s převodem 6/0,4 kV. Napětí 6 kV bude použité pouze pro vývod z  nov</w:t>
      </w:r>
      <w:r>
        <w:t>ého</w:t>
      </w:r>
      <w:r w:rsidRPr="005C7C2C">
        <w:t xml:space="preserve"> generátor</w:t>
      </w:r>
      <w:r>
        <w:t>u</w:t>
      </w:r>
      <w:r w:rsidRPr="005C7C2C">
        <w:t xml:space="preserve"> </w:t>
      </w:r>
      <w:r w:rsidRPr="005C7C2C">
        <w:rPr>
          <w:b/>
        </w:rPr>
        <w:t>PM7</w:t>
      </w:r>
      <w:r w:rsidRPr="005C7C2C">
        <w:t xml:space="preserve"> poháněn</w:t>
      </w:r>
      <w:r>
        <w:t>ý</w:t>
      </w:r>
      <w:r w:rsidRPr="005C7C2C">
        <w:t xml:space="preserve"> novým plynovým motor</w:t>
      </w:r>
      <w:r>
        <w:t>em</w:t>
      </w:r>
      <w:r w:rsidRPr="005C7C2C">
        <w:t>. Vývody z generátor</w:t>
      </w:r>
      <w:r>
        <w:t>u</w:t>
      </w:r>
      <w:r w:rsidRPr="005C7C2C">
        <w:t xml:space="preserve"> budou vyvedeny přímo na transformátor 23/6 kV </w:t>
      </w:r>
      <w:r w:rsidRPr="005C7C2C">
        <w:rPr>
          <w:b/>
        </w:rPr>
        <w:t>2BAT10</w:t>
      </w:r>
      <w:r w:rsidRPr="005C7C2C">
        <w:t xml:space="preserve">. </w:t>
      </w:r>
    </w:p>
    <w:p w14:paraId="0BDCCEAE" w14:textId="77777777" w:rsidR="00405C19" w:rsidRPr="005C7C2C" w:rsidRDefault="00405C19" w:rsidP="00405C19">
      <w:r w:rsidRPr="005C7C2C">
        <w:t xml:space="preserve">Nový rozvod vlastní spotřeby bude napájen z nového rozváděče 22 kV, který bude sestaven z minimálně 10 polí. Větší počet polí závisí na počtu požadovaných rezerv. Nový rozváděč bude rozdělen do dvou sekcí propojených podélnou spojkou. Pracovně jsou nové rozváděče označeny </w:t>
      </w:r>
      <w:r w:rsidRPr="005C7C2C">
        <w:rPr>
          <w:b/>
        </w:rPr>
        <w:t>99AJA</w:t>
      </w:r>
      <w:r w:rsidRPr="005C7C2C">
        <w:t xml:space="preserve"> pro první sekci a </w:t>
      </w:r>
      <w:r w:rsidRPr="005C7C2C">
        <w:rPr>
          <w:b/>
        </w:rPr>
        <w:t>99AJB</w:t>
      </w:r>
      <w:r w:rsidRPr="005C7C2C">
        <w:t xml:space="preserve"> pro druhou sekci. Nejprve však bude instalována druhá sekce </w:t>
      </w:r>
      <w:r w:rsidRPr="005C7C2C">
        <w:rPr>
          <w:b/>
        </w:rPr>
        <w:t>99AJB</w:t>
      </w:r>
      <w:r w:rsidRPr="005C7C2C">
        <w:t xml:space="preserve">, aby bylo zachováno logické označení a napojení na stávající rozváděče E.ON a transformátory 23/6 kV a teprve po zprovoznění druhé sekce a zrušení provizorního napájení staré technologie bude instalována první sekce. </w:t>
      </w:r>
    </w:p>
    <w:p w14:paraId="30F1A71A" w14:textId="77777777" w:rsidR="00405C19" w:rsidRPr="005C7C2C" w:rsidRDefault="00405C19" w:rsidP="00405C19">
      <w:r w:rsidRPr="005C7C2C">
        <w:rPr>
          <w:b/>
        </w:rPr>
        <w:t>Druhá</w:t>
      </w:r>
      <w:r w:rsidRPr="005C7C2C">
        <w:t xml:space="preserve"> sekce </w:t>
      </w:r>
      <w:r w:rsidRPr="005C7C2C">
        <w:rPr>
          <w:b/>
        </w:rPr>
        <w:t>99AJB</w:t>
      </w:r>
      <w:r w:rsidRPr="005C7C2C">
        <w:t xml:space="preserve"> bude instalována do stávající rozvodny VN na místě demontovaného rozváděče 6 kV 2BBA. </w:t>
      </w:r>
      <w:r w:rsidRPr="005C7C2C">
        <w:rPr>
          <w:b/>
        </w:rPr>
        <w:t>První</w:t>
      </w:r>
      <w:r w:rsidRPr="005C7C2C">
        <w:t xml:space="preserve"> sekce </w:t>
      </w:r>
      <w:r w:rsidRPr="005C7C2C">
        <w:rPr>
          <w:b/>
        </w:rPr>
        <w:t>99AJA</w:t>
      </w:r>
      <w:r w:rsidRPr="005C7C2C">
        <w:t xml:space="preserve"> bude instalována rovněž do stávající rozvodny VN, ale později, jakmile bude definitivně zrušen rozvod 6 kV, který bude nutno zachovat pro doběh stávající technologie, a to na místě, kde je v současné době umístěný dosud funkční rozváděč 22 kV označený 1AJB. Ten bude zrušen až po instalaci a zprovoznění druhé sekce </w:t>
      </w:r>
      <w:r w:rsidRPr="005C7C2C">
        <w:rPr>
          <w:b/>
        </w:rPr>
        <w:t>99AJB</w:t>
      </w:r>
      <w:r w:rsidRPr="005C7C2C">
        <w:t xml:space="preserve">. Každá sekce bude zahrnovat minimálně 5 </w:t>
      </w:r>
      <w:r>
        <w:t xml:space="preserve">funkčních </w:t>
      </w:r>
      <w:r w:rsidRPr="005C7C2C">
        <w:t>polí</w:t>
      </w:r>
      <w:r>
        <w:t xml:space="preserve"> + rezervní pole pro budoucí rozšíření pro výhledovou instalaci nových technologií</w:t>
      </w:r>
      <w:r w:rsidRPr="005C7C2C">
        <w:t xml:space="preserve">. </w:t>
      </w:r>
    </w:p>
    <w:p w14:paraId="41A46BA2" w14:textId="77777777" w:rsidR="00405C19" w:rsidRPr="005C7C2C" w:rsidRDefault="00405C19" w:rsidP="00405C19">
      <w:r w:rsidRPr="005C7C2C">
        <w:rPr>
          <w:b/>
        </w:rPr>
        <w:t>Druhá</w:t>
      </w:r>
      <w:r w:rsidRPr="005C7C2C">
        <w:t xml:space="preserve"> sekce </w:t>
      </w:r>
      <w:r w:rsidRPr="005C7C2C">
        <w:rPr>
          <w:b/>
        </w:rPr>
        <w:t xml:space="preserve">99AJB </w:t>
      </w:r>
      <w:r w:rsidRPr="005C7C2C">
        <w:t>bude zahrnovat:</w:t>
      </w:r>
    </w:p>
    <w:p w14:paraId="5BC201DD" w14:textId="77777777" w:rsidR="00405C19" w:rsidRPr="005C7C2C" w:rsidRDefault="00405C19" w:rsidP="0074593A">
      <w:pPr>
        <w:pStyle w:val="Odrka"/>
      </w:pPr>
      <w:r w:rsidRPr="005C7C2C">
        <w:t>pole 01 - přívod ze stávající nadřazené rozvodny E.ON AJA33</w:t>
      </w:r>
    </w:p>
    <w:p w14:paraId="3CCE5739" w14:textId="77777777" w:rsidR="00405C19" w:rsidRPr="005C7C2C" w:rsidRDefault="00405C19" w:rsidP="0074593A">
      <w:pPr>
        <w:pStyle w:val="Odrka"/>
      </w:pPr>
      <w:r w:rsidRPr="005C7C2C">
        <w:lastRenderedPageBreak/>
        <w:t xml:space="preserve">pole 02 – přívod od </w:t>
      </w:r>
      <w:r>
        <w:t xml:space="preserve">stávajícího </w:t>
      </w:r>
      <w:r w:rsidRPr="005C7C2C">
        <w:t xml:space="preserve">transformátoru 23/6 kV </w:t>
      </w:r>
      <w:r w:rsidRPr="0074593A">
        <w:t>2BAT10</w:t>
      </w:r>
    </w:p>
    <w:p w14:paraId="52F4FAAD" w14:textId="77777777" w:rsidR="00405C19" w:rsidRPr="005C7C2C" w:rsidRDefault="00405C19" w:rsidP="0074593A">
      <w:pPr>
        <w:pStyle w:val="Odrka"/>
      </w:pPr>
      <w:r w:rsidRPr="005C7C2C">
        <w:t xml:space="preserve">pole 03 – vývod na transformátor 22/0,4 kV (pracovní označení </w:t>
      </w:r>
      <w:r w:rsidRPr="0074593A">
        <w:t>99BFT20</w:t>
      </w:r>
      <w:r w:rsidRPr="005C7C2C">
        <w:t xml:space="preserve">) pro napájení technologické vlastní spotřeby </w:t>
      </w:r>
    </w:p>
    <w:p w14:paraId="1B4197F1" w14:textId="77777777" w:rsidR="00405C19" w:rsidRPr="005C7C2C" w:rsidRDefault="00405C19" w:rsidP="0074593A">
      <w:pPr>
        <w:pStyle w:val="Odrka"/>
      </w:pPr>
      <w:r w:rsidRPr="005C7C2C">
        <w:t xml:space="preserve">pole 04 – vývod na transformátor 22/0,4 kV (pracovní označení </w:t>
      </w:r>
      <w:r w:rsidRPr="0074593A">
        <w:t>99BHT20</w:t>
      </w:r>
      <w:r w:rsidRPr="005C7C2C">
        <w:t xml:space="preserve">) pro napájení stavební elektroinstalace </w:t>
      </w:r>
    </w:p>
    <w:p w14:paraId="3E6EAAE7" w14:textId="77777777" w:rsidR="00405C19" w:rsidRPr="005C7C2C" w:rsidRDefault="00405C19" w:rsidP="0074593A">
      <w:pPr>
        <w:pStyle w:val="Odrka"/>
      </w:pPr>
      <w:r w:rsidRPr="005C7C2C">
        <w:t>pole 05 – pole podélné spojky k první sekci 99AJA</w:t>
      </w:r>
    </w:p>
    <w:p w14:paraId="15D39503" w14:textId="77777777" w:rsidR="00405C19" w:rsidRDefault="00405C19" w:rsidP="00405C19">
      <w:pPr>
        <w:rPr>
          <w:b/>
        </w:rPr>
      </w:pPr>
    </w:p>
    <w:p w14:paraId="71085CB1" w14:textId="77777777" w:rsidR="00405C19" w:rsidRPr="005C7C2C" w:rsidRDefault="00405C19" w:rsidP="00405C19">
      <w:r w:rsidRPr="005C7C2C">
        <w:rPr>
          <w:b/>
        </w:rPr>
        <w:t>První</w:t>
      </w:r>
      <w:r w:rsidRPr="005C7C2C">
        <w:t xml:space="preserve"> sekce </w:t>
      </w:r>
      <w:r w:rsidRPr="005C7C2C">
        <w:rPr>
          <w:b/>
        </w:rPr>
        <w:t xml:space="preserve">99AJA </w:t>
      </w:r>
      <w:r w:rsidRPr="005C7C2C">
        <w:t>bude zahrnovat:</w:t>
      </w:r>
    </w:p>
    <w:p w14:paraId="68D8F2E0" w14:textId="77777777" w:rsidR="00405C19" w:rsidRPr="005C7C2C" w:rsidRDefault="00405C19" w:rsidP="00D578CC">
      <w:pPr>
        <w:pStyle w:val="Odrka"/>
      </w:pPr>
      <w:r w:rsidRPr="005C7C2C">
        <w:t>pole 01 - přívod ze stávající nadřazené rozvodny E.ON AJA25</w:t>
      </w:r>
    </w:p>
    <w:p w14:paraId="65EA6FE3" w14:textId="77777777" w:rsidR="00405C19" w:rsidRPr="005C7C2C" w:rsidRDefault="00405C19" w:rsidP="00D578CC">
      <w:pPr>
        <w:pStyle w:val="Odrka"/>
      </w:pPr>
      <w:r w:rsidRPr="005C7C2C">
        <w:t xml:space="preserve">pole 02 – </w:t>
      </w:r>
      <w:r>
        <w:t xml:space="preserve">rezerva pro napájení stávajícího </w:t>
      </w:r>
      <w:r w:rsidRPr="005C7C2C">
        <w:t xml:space="preserve">transformátoru 23/6 kV </w:t>
      </w:r>
      <w:r w:rsidRPr="00D578CC">
        <w:t>1BAT10</w:t>
      </w:r>
    </w:p>
    <w:p w14:paraId="6DD3429C" w14:textId="77777777" w:rsidR="00405C19" w:rsidRPr="005C7C2C" w:rsidRDefault="00405C19" w:rsidP="00D578CC">
      <w:pPr>
        <w:pStyle w:val="Odrka"/>
      </w:pPr>
      <w:r w:rsidRPr="005C7C2C">
        <w:t xml:space="preserve">pole 03 – vývod na transformátor 22/0,4 kV (pracovní označení </w:t>
      </w:r>
      <w:r w:rsidRPr="00D578CC">
        <w:t>99BFT10</w:t>
      </w:r>
      <w:r w:rsidRPr="005C7C2C">
        <w:t xml:space="preserve">) pro napájení technologické vlastní spotřeby </w:t>
      </w:r>
    </w:p>
    <w:p w14:paraId="5CAF5122" w14:textId="77777777" w:rsidR="00405C19" w:rsidRPr="005C7C2C" w:rsidRDefault="00405C19" w:rsidP="00D578CC">
      <w:pPr>
        <w:pStyle w:val="Odrka"/>
      </w:pPr>
      <w:r w:rsidRPr="005C7C2C">
        <w:t xml:space="preserve">pole 04 – vývod na transformátor 22/0,4 kV (pracovní označení </w:t>
      </w:r>
      <w:r w:rsidRPr="00D578CC">
        <w:t>99BHT10</w:t>
      </w:r>
      <w:r w:rsidRPr="005C7C2C">
        <w:t xml:space="preserve">) pro napájení stavební elektroinstalace </w:t>
      </w:r>
    </w:p>
    <w:p w14:paraId="4CC865EF" w14:textId="77777777" w:rsidR="00405C19" w:rsidRPr="005C7C2C" w:rsidRDefault="00405C19" w:rsidP="00D578CC">
      <w:pPr>
        <w:pStyle w:val="Odrka"/>
      </w:pPr>
      <w:r w:rsidRPr="005C7C2C">
        <w:t>pole 05 – pole podélné spojky k druhé sekci 99AJB</w:t>
      </w:r>
    </w:p>
    <w:p w14:paraId="4CBEB181" w14:textId="77777777" w:rsidR="00405C19" w:rsidRPr="005C7C2C" w:rsidRDefault="00405C19" w:rsidP="00405C19">
      <w:r>
        <w:t>S</w:t>
      </w:r>
      <w:r w:rsidRPr="005C7C2C">
        <w:t xml:space="preserve">távající transformátor 23/6 kV </w:t>
      </w:r>
      <w:r w:rsidRPr="005C7C2C">
        <w:rPr>
          <w:b/>
        </w:rPr>
        <w:t>2BAT10</w:t>
      </w:r>
      <w:r w:rsidRPr="005C7C2C">
        <w:t xml:space="preserve">, se nebude podílet na dočasném napájení vlastní spotřeby rušené technologie, bude použit jako blokový transformátor pro nový motorgenerátor označený </w:t>
      </w:r>
      <w:r w:rsidRPr="005C7C2C">
        <w:rPr>
          <w:b/>
        </w:rPr>
        <w:t>PM7.2</w:t>
      </w:r>
      <w:r w:rsidRPr="005C7C2C">
        <w:t xml:space="preserve"> a bude zapojen do nového rozváděče 22 kV do </w:t>
      </w:r>
      <w:r w:rsidRPr="005C7C2C">
        <w:rPr>
          <w:b/>
        </w:rPr>
        <w:t>druhé</w:t>
      </w:r>
      <w:r w:rsidRPr="005C7C2C">
        <w:t xml:space="preserve"> sekce </w:t>
      </w:r>
      <w:r w:rsidRPr="005C7C2C">
        <w:rPr>
          <w:b/>
        </w:rPr>
        <w:t>99AJB</w:t>
      </w:r>
      <w:r w:rsidRPr="005C7C2C">
        <w:t xml:space="preserve">. </w:t>
      </w:r>
    </w:p>
    <w:p w14:paraId="4AAC91CE" w14:textId="77777777" w:rsidR="00405C19" w:rsidRPr="005C7C2C" w:rsidRDefault="00405C19" w:rsidP="00405C19">
      <w:r w:rsidRPr="005C7C2C">
        <w:t xml:space="preserve">Stávající transformátor 23/6 kV </w:t>
      </w:r>
      <w:r w:rsidRPr="005C7C2C">
        <w:rPr>
          <w:b/>
        </w:rPr>
        <w:t>1BAT10</w:t>
      </w:r>
      <w:r w:rsidRPr="005C7C2C">
        <w:t xml:space="preserve">, bude využitý pro dočasné napájení vlastní spotřeby rušené technologie. </w:t>
      </w:r>
      <w:r>
        <w:t>Po zrušení stávající technologie bude transformátor sloužit jako studená záloha.</w:t>
      </w:r>
    </w:p>
    <w:p w14:paraId="596273E9" w14:textId="77777777" w:rsidR="00405C19" w:rsidRPr="00DE4493" w:rsidRDefault="00405C19" w:rsidP="00405C19">
      <w:pPr>
        <w:spacing w:after="200" w:line="276" w:lineRule="auto"/>
        <w:jc w:val="left"/>
        <w:rPr>
          <w:b/>
        </w:rPr>
      </w:pPr>
      <w:bookmarkStart w:id="80" w:name="_Toc87616875"/>
      <w:r w:rsidRPr="00DE4493">
        <w:rPr>
          <w:b/>
        </w:rPr>
        <w:t>Uzemnění a pospojování</w:t>
      </w:r>
      <w:bookmarkEnd w:id="80"/>
    </w:p>
    <w:p w14:paraId="310596F3" w14:textId="77777777" w:rsidR="00405C19" w:rsidRPr="005C7C2C" w:rsidRDefault="00405C19" w:rsidP="004A496C">
      <w:r w:rsidRPr="005C7C2C">
        <w:t>Pro nové zařízení bude vybudována nová vnější uzemňovací soustava, ze které budou vyvedeny uzemňovací vývody na uzemňovací přípojnice umístěné v nových i stávajících prostorách, které budou tvořit vnitřní uzemňovací soustavu. Na uzemňovací přípojnice budou připojeny neživé části elektrického zařízení VN a NN. Jednotlivé uzemňovací přípojnice budou mezi sebou propojeny v rámci každého samostatného prostoru (místnosti), v němž budou uzemňovací přípojnice umístěny.</w:t>
      </w:r>
    </w:p>
    <w:p w14:paraId="3E7CB1EF" w14:textId="77777777" w:rsidR="00405C19" w:rsidRDefault="00405C19" w:rsidP="00D578CC">
      <w:r w:rsidRPr="005C7C2C">
        <w:t>Neživé části technologického zařízení budou mezi sebou pospojeny a připojeny na nejbližší uzemňovací přípojnici.</w:t>
      </w:r>
    </w:p>
    <w:p w14:paraId="50C2E681" w14:textId="77777777" w:rsidR="00405C19" w:rsidRDefault="00405C19" w:rsidP="00405C19">
      <w:pPr>
        <w:rPr>
          <w:b/>
        </w:rPr>
      </w:pPr>
      <w:bookmarkStart w:id="81" w:name="_Toc87616876"/>
      <w:r w:rsidRPr="00DE4493">
        <w:rPr>
          <w:b/>
        </w:rPr>
        <w:t>Buzení nových generátorů a fázování k</w:t>
      </w:r>
      <w:r>
        <w:rPr>
          <w:b/>
        </w:rPr>
        <w:t> </w:t>
      </w:r>
      <w:r w:rsidRPr="00DE4493">
        <w:rPr>
          <w:b/>
        </w:rPr>
        <w:t>síti</w:t>
      </w:r>
      <w:bookmarkEnd w:id="81"/>
    </w:p>
    <w:p w14:paraId="6011C40B" w14:textId="77777777" w:rsidR="00405C19" w:rsidRPr="005C7C2C" w:rsidRDefault="00405C19" w:rsidP="00D578CC">
      <w:r>
        <w:t>N</w:t>
      </w:r>
      <w:r w:rsidRPr="005C7C2C">
        <w:t>ov</w:t>
      </w:r>
      <w:r>
        <w:t>é generátory</w:t>
      </w:r>
      <w:r w:rsidRPr="005C7C2C">
        <w:t xml:space="preserve"> PM7 a PM8 bud</w:t>
      </w:r>
      <w:r>
        <w:t>ou</w:t>
      </w:r>
      <w:r w:rsidRPr="005C7C2C">
        <w:t xml:space="preserve"> mít svůj samostatný rozváděč s budící a fázovací soupravou. Buzení a fázování generátorů bude možné jednak automaticky z řídicího systému a jednak ručně z panelu každého rozváděče. Buzení a fázování bude přizpůsobeno požadavkům výrobce jednotlivých generátorů.</w:t>
      </w:r>
    </w:p>
    <w:p w14:paraId="249ACA64" w14:textId="77777777" w:rsidR="00405C19" w:rsidRDefault="00405C19" w:rsidP="00405C19">
      <w:pPr>
        <w:rPr>
          <w:b/>
        </w:rPr>
      </w:pPr>
      <w:bookmarkStart w:id="82" w:name="_Toc87616877"/>
      <w:r w:rsidRPr="00DE4493">
        <w:rPr>
          <w:b/>
        </w:rPr>
        <w:t>Návaznosti elektročásti na řídicí systému</w:t>
      </w:r>
      <w:bookmarkEnd w:id="82"/>
    </w:p>
    <w:p w14:paraId="6153237C" w14:textId="77777777" w:rsidR="00405C19" w:rsidRDefault="00405C19" w:rsidP="00405C19">
      <w:r w:rsidRPr="005C7C2C">
        <w:t>Do řídicího systému budou zavedeny vybrané binární a analogové signály od stavu jednotlivých komponentů umístěných v jednotlivých hlavních i podružných rozváděčích. Vybrané hlavní spínače bude možné ovládat jak místně, tak dálkově. Volba místního nebo dálkového ovládání bude pomocí přepínače „místně/dálkově“ umístěného na dveřích příslušného rozváděče.</w:t>
      </w:r>
    </w:p>
    <w:p w14:paraId="2E56FBB1" w14:textId="77777777" w:rsidR="005C5AF4" w:rsidRDefault="005C5AF4" w:rsidP="00B16979"/>
    <w:p w14:paraId="3075928D" w14:textId="77777777" w:rsidR="00DC1C08" w:rsidRDefault="00DC1C08">
      <w:pPr>
        <w:spacing w:after="0"/>
        <w:jc w:val="left"/>
      </w:pPr>
      <w:r>
        <w:lastRenderedPageBreak/>
        <w:br w:type="page"/>
      </w:r>
    </w:p>
    <w:p w14:paraId="100D585F" w14:textId="312A343F" w:rsidR="000F4E03" w:rsidRDefault="000F4E03" w:rsidP="000F4E03">
      <w:pPr>
        <w:pStyle w:val="Nadpis3"/>
      </w:pPr>
      <w:bookmarkStart w:id="83" w:name="_Toc102546988"/>
      <w:r>
        <w:lastRenderedPageBreak/>
        <w:t xml:space="preserve">Popis </w:t>
      </w:r>
      <w:r w:rsidR="00DC1C08">
        <w:t xml:space="preserve">návrhu </w:t>
      </w:r>
      <w:r>
        <w:t>postupu rekonstrukce</w:t>
      </w:r>
      <w:r w:rsidR="00DC1C08">
        <w:t xml:space="preserve"> (fáze výstavby)</w:t>
      </w:r>
      <w:bookmarkEnd w:id="83"/>
    </w:p>
    <w:tbl>
      <w:tblPr>
        <w:tblW w:w="0" w:type="auto"/>
        <w:tblLook w:val="04A0" w:firstRow="1" w:lastRow="0" w:firstColumn="1" w:lastColumn="0" w:noHBand="0" w:noVBand="1"/>
      </w:tblPr>
      <w:tblGrid>
        <w:gridCol w:w="9288"/>
      </w:tblGrid>
      <w:tr w:rsidR="00DC1C08" w14:paraId="0BAE1A5E" w14:textId="77777777" w:rsidTr="00AD010E">
        <w:tc>
          <w:tcPr>
            <w:tcW w:w="9062" w:type="dxa"/>
          </w:tcPr>
          <w:p w14:paraId="489B5F91" w14:textId="77777777" w:rsidR="00DC1C08" w:rsidRPr="00E71408" w:rsidRDefault="00DC1C08" w:rsidP="00E71408">
            <w:pPr>
              <w:pStyle w:val="slovn"/>
              <w:numPr>
                <w:ilvl w:val="0"/>
                <w:numId w:val="0"/>
              </w:numPr>
              <w:ind w:left="360"/>
            </w:pPr>
            <w:r w:rsidRPr="00E71408">
              <w:t xml:space="preserve">FÁZE VÝSTAVBY : </w:t>
            </w:r>
          </w:p>
        </w:tc>
      </w:tr>
      <w:tr w:rsidR="00DC1C08" w:rsidRPr="004C0325" w14:paraId="2212B8E3" w14:textId="77777777" w:rsidTr="00AD010E">
        <w:tc>
          <w:tcPr>
            <w:tcW w:w="9062" w:type="dxa"/>
          </w:tcPr>
          <w:p w14:paraId="06D12F5D" w14:textId="2EAAA305" w:rsidR="00DC1C08" w:rsidRPr="00E71408" w:rsidRDefault="00DC1C08" w:rsidP="00E71408">
            <w:pPr>
              <w:pStyle w:val="slovn"/>
              <w:numPr>
                <w:ilvl w:val="0"/>
                <w:numId w:val="0"/>
              </w:numPr>
              <w:ind w:left="360"/>
            </w:pPr>
            <w:r w:rsidRPr="00E71408">
              <w:rPr>
                <w:noProof/>
              </w:rPr>
              <w:drawing>
                <wp:inline distT="0" distB="0" distL="0" distR="0" wp14:anchorId="12CD8251" wp14:editId="710D0AE8">
                  <wp:extent cx="5759450" cy="40474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59450" cy="4047490"/>
                          </a:xfrm>
                          <a:prstGeom prst="rect">
                            <a:avLst/>
                          </a:prstGeom>
                        </pic:spPr>
                      </pic:pic>
                    </a:graphicData>
                  </a:graphic>
                </wp:inline>
              </w:drawing>
            </w:r>
          </w:p>
        </w:tc>
      </w:tr>
      <w:tr w:rsidR="00DC1C08" w:rsidRPr="004C0325" w14:paraId="6F971A01" w14:textId="77777777" w:rsidTr="00AD010E">
        <w:tc>
          <w:tcPr>
            <w:tcW w:w="9062" w:type="dxa"/>
          </w:tcPr>
          <w:p w14:paraId="434B957C" w14:textId="77777777" w:rsidR="00DC1C08" w:rsidRPr="00E71408" w:rsidRDefault="00DC1C08" w:rsidP="00E71408">
            <w:pPr>
              <w:pStyle w:val="slovn"/>
              <w:numPr>
                <w:ilvl w:val="0"/>
                <w:numId w:val="0"/>
              </w:numPr>
              <w:ind w:left="360"/>
            </w:pPr>
            <w:r w:rsidRPr="00E71408">
              <w:t xml:space="preserve">Popis: </w:t>
            </w:r>
          </w:p>
          <w:p w14:paraId="45B298A7" w14:textId="77777777" w:rsidR="00DC1C08" w:rsidRPr="00E71408" w:rsidRDefault="00DC1C08" w:rsidP="00E71408">
            <w:pPr>
              <w:pStyle w:val="slovn"/>
              <w:numPr>
                <w:ilvl w:val="0"/>
                <w:numId w:val="0"/>
              </w:numPr>
              <w:ind w:left="360"/>
            </w:pPr>
            <w:r w:rsidRPr="00E71408">
              <w:t xml:space="preserve">Jedná se o postup výstavby nových technologických zařízení a objektů.. V rámci fáze 1 se předpokládá realizace příslušné částí SO 01 – zřízení prostoru kotelny pro K10 a K11 včetně komínu, kouřovodu a realizované přípojky zemního plynu s RS a vnitřním rozvodem. Fáze 2 zahrnuje ostatní technologická zařízení a objekty dle členění stavby.   </w:t>
            </w:r>
          </w:p>
        </w:tc>
      </w:tr>
    </w:tbl>
    <w:p w14:paraId="16D22CB6" w14:textId="77777777" w:rsidR="000F4E03" w:rsidRPr="000F4E03" w:rsidRDefault="000F4E03" w:rsidP="000F4E03"/>
    <w:p w14:paraId="75C45721" w14:textId="30551F86" w:rsidR="00034171" w:rsidRPr="00D00650" w:rsidRDefault="00034171" w:rsidP="00827C04">
      <w:pPr>
        <w:pStyle w:val="Nadpis2"/>
      </w:pPr>
      <w:bookmarkStart w:id="84" w:name="_Toc102546989"/>
      <w:r w:rsidRPr="00D00650">
        <w:t xml:space="preserve">Materiály, </w:t>
      </w:r>
      <w:r w:rsidR="00D40467" w:rsidRPr="00D00650">
        <w:t>m</w:t>
      </w:r>
      <w:r w:rsidRPr="00D00650">
        <w:t>edia a energie pro potřeby výstavby</w:t>
      </w:r>
      <w:bookmarkEnd w:id="84"/>
      <w:r w:rsidRPr="00D00650">
        <w:t xml:space="preserve"> </w:t>
      </w:r>
    </w:p>
    <w:p w14:paraId="7691C157" w14:textId="2392A7EC" w:rsidR="005915FE" w:rsidRPr="00ED1F13" w:rsidRDefault="005915FE" w:rsidP="00ED1F13">
      <w:pPr>
        <w:pStyle w:val="Nadpis3"/>
      </w:pPr>
      <w:bookmarkStart w:id="85" w:name="_Toc102546990"/>
      <w:r w:rsidRPr="00ED1F13">
        <w:t>Zásobování vodou</w:t>
      </w:r>
      <w:bookmarkEnd w:id="85"/>
    </w:p>
    <w:p w14:paraId="50B3162C" w14:textId="3C98277C" w:rsidR="005915FE" w:rsidRPr="00D00650" w:rsidRDefault="005915FE" w:rsidP="00CA7D72">
      <w:r w:rsidRPr="00D00650">
        <w:t xml:space="preserve">Voda pro potřeby výstavby bude odebírána ze stávajících rozvodů se samostatným měřením spotřeby (zajišťuje </w:t>
      </w:r>
      <w:r w:rsidRPr="00D00650">
        <w:rPr>
          <w:smallCaps/>
        </w:rPr>
        <w:t>zhotovitel</w:t>
      </w:r>
      <w:r w:rsidRPr="00D00650">
        <w:t xml:space="preserve">) za úhradu </w:t>
      </w:r>
      <w:r w:rsidRPr="00D00650">
        <w:rPr>
          <w:smallCaps/>
        </w:rPr>
        <w:t>objednateli</w:t>
      </w:r>
      <w:r w:rsidRPr="00D00650">
        <w:t>.</w:t>
      </w:r>
    </w:p>
    <w:p w14:paraId="0DE01615" w14:textId="380A2E87" w:rsidR="00B74A02" w:rsidRPr="00D00650" w:rsidRDefault="00B74A02" w:rsidP="00ED1F13">
      <w:pPr>
        <w:pStyle w:val="Nadpis3"/>
      </w:pPr>
      <w:bookmarkStart w:id="86" w:name="_Toc102546991"/>
      <w:r w:rsidRPr="00D00650">
        <w:t>Zásobování elektrickou energií</w:t>
      </w:r>
      <w:bookmarkEnd w:id="86"/>
    </w:p>
    <w:p w14:paraId="0A218B4B" w14:textId="08722D23" w:rsidR="00EB29DB" w:rsidRPr="00D00650" w:rsidRDefault="00B74A02" w:rsidP="00CA7D72">
      <w:r w:rsidRPr="00D00650">
        <w:t xml:space="preserve">Elektrická energie pro potřeby stavby bude odebírána ze stávajících rozvodů; instalací staveništního rozváděče se samostatným měřením spotřeby </w:t>
      </w:r>
      <w:r w:rsidR="00183675" w:rsidRPr="00D00650">
        <w:t xml:space="preserve">(zajišťuje </w:t>
      </w:r>
      <w:r w:rsidR="00183675" w:rsidRPr="00D00650">
        <w:rPr>
          <w:smallCaps/>
        </w:rPr>
        <w:t>zhotovitel</w:t>
      </w:r>
      <w:r w:rsidR="00183675" w:rsidRPr="00D00650">
        <w:t xml:space="preserve">) za úhradu </w:t>
      </w:r>
      <w:r w:rsidR="00183675" w:rsidRPr="00D00650">
        <w:rPr>
          <w:smallCaps/>
        </w:rPr>
        <w:t>objednateli</w:t>
      </w:r>
      <w:r w:rsidR="00183675" w:rsidRPr="00D00650">
        <w:t xml:space="preserve"> </w:t>
      </w:r>
      <w:r w:rsidRPr="00D00650">
        <w:t xml:space="preserve">či z mobilních prostředků </w:t>
      </w:r>
      <w:r w:rsidRPr="00D00650">
        <w:rPr>
          <w:smallCaps/>
        </w:rPr>
        <w:t>zhotovitele</w:t>
      </w:r>
      <w:r w:rsidRPr="00D00650">
        <w:t>.</w:t>
      </w:r>
    </w:p>
    <w:p w14:paraId="6C549504" w14:textId="708A8809" w:rsidR="00E62AC2" w:rsidRPr="00D00650" w:rsidRDefault="00E62AC2" w:rsidP="00ED1F13">
      <w:pPr>
        <w:pStyle w:val="Nadpis3"/>
      </w:pPr>
      <w:bookmarkStart w:id="87" w:name="_Toc102546992"/>
      <w:r w:rsidRPr="00D00650">
        <w:lastRenderedPageBreak/>
        <w:t>Odvodnění</w:t>
      </w:r>
      <w:bookmarkEnd w:id="87"/>
    </w:p>
    <w:p w14:paraId="03E59C77" w14:textId="77777777" w:rsidR="00E62AC2" w:rsidRPr="00D00650" w:rsidRDefault="00E62AC2" w:rsidP="00CA7D72">
      <w:r w:rsidRPr="00D00650">
        <w:rPr>
          <w:smallCaps/>
        </w:rPr>
        <w:t>Staveniště</w:t>
      </w:r>
      <w:r w:rsidRPr="00D00650">
        <w:t xml:space="preserve"> bude odvodněno do stávající kanalizace.</w:t>
      </w:r>
    </w:p>
    <w:p w14:paraId="775FD22A" w14:textId="04DA341C" w:rsidR="00856936" w:rsidRPr="00D00650" w:rsidRDefault="00856936" w:rsidP="00ED1F13">
      <w:pPr>
        <w:pStyle w:val="Nadpis2"/>
      </w:pPr>
      <w:bookmarkStart w:id="88" w:name="_Toc102546993"/>
      <w:r w:rsidRPr="00D00650">
        <w:t xml:space="preserve">Materiály, media a energie dostupné u </w:t>
      </w:r>
      <w:r w:rsidR="008E034B" w:rsidRPr="00D00650">
        <w:rPr>
          <w:caps w:val="0"/>
        </w:rPr>
        <w:t>OBJEDNATELE</w:t>
      </w:r>
      <w:r w:rsidR="00D24D63" w:rsidRPr="00D00650">
        <w:rPr>
          <w:caps w:val="0"/>
        </w:rPr>
        <w:t xml:space="preserve"> </w:t>
      </w:r>
      <w:r w:rsidR="00D24D63" w:rsidRPr="00D00650">
        <w:t xml:space="preserve">pro provoz </w:t>
      </w:r>
      <w:r w:rsidR="00C91C99" w:rsidRPr="00D00650">
        <w:rPr>
          <w:caps w:val="0"/>
        </w:rPr>
        <w:t>DÍLA</w:t>
      </w:r>
      <w:bookmarkEnd w:id="88"/>
    </w:p>
    <w:p w14:paraId="320E953D" w14:textId="5FD3C19B" w:rsidR="00856936" w:rsidRPr="00D00650" w:rsidRDefault="00F126D5" w:rsidP="00ED1F13">
      <w:pPr>
        <w:pStyle w:val="Nadpis3"/>
      </w:pPr>
      <w:bookmarkStart w:id="89" w:name="_Toc102546994"/>
      <w:r w:rsidRPr="00D00650">
        <w:t>S</w:t>
      </w:r>
      <w:r w:rsidR="00856936" w:rsidRPr="00D00650">
        <w:t xml:space="preserve">távající </w:t>
      </w:r>
      <w:r w:rsidRPr="00D00650">
        <w:t>p</w:t>
      </w:r>
      <w:r w:rsidR="00856936" w:rsidRPr="00D00650">
        <w:t>alivo</w:t>
      </w:r>
      <w:r w:rsidR="003C567E" w:rsidRPr="00D00650">
        <w:t xml:space="preserve"> </w:t>
      </w:r>
      <w:r w:rsidR="00F507FC">
        <w:t xml:space="preserve">pro provoz kotlů </w:t>
      </w:r>
      <w:r w:rsidR="008972C7" w:rsidRPr="00D00650">
        <w:t xml:space="preserve">K1.4 a K1.6 - </w:t>
      </w:r>
      <w:r w:rsidR="00551FE0">
        <w:t>OKP</w:t>
      </w:r>
      <w:r w:rsidR="003C567E" w:rsidRPr="00D00650">
        <w:t xml:space="preserve"> 25</w:t>
      </w:r>
      <w:bookmarkEnd w:id="89"/>
    </w:p>
    <w:p w14:paraId="06A8C541" w14:textId="60FAA0DE" w:rsidR="000B4398" w:rsidRPr="00D00650" w:rsidRDefault="000B4398" w:rsidP="000B4398">
      <w:r w:rsidRPr="00D00650">
        <w:t xml:space="preserve">Palivové hospodářství (v současné době provozované na generátorový dehet) je umístěno v jižní části areálu a skládá se </w:t>
      </w:r>
      <w:r w:rsidR="00843EFB" w:rsidRPr="00D00650">
        <w:t>ze stáčecích</w:t>
      </w:r>
      <w:r w:rsidRPr="00D00650">
        <w:t xml:space="preserve"> stanovišť a dvou nádrží na dehet. Původně bylo toto hospodářství vybudováno na mazut.</w:t>
      </w:r>
    </w:p>
    <w:p w14:paraId="321C1373" w14:textId="119FCB7A" w:rsidR="005106DD" w:rsidRPr="00D00650" w:rsidRDefault="00F61E42" w:rsidP="0061788A">
      <w:pPr>
        <w:pStyle w:val="Nadpis3"/>
      </w:pPr>
      <w:bookmarkStart w:id="90" w:name="_Toc102546995"/>
      <w:r>
        <w:t>Palivo pro nové technologie</w:t>
      </w:r>
      <w:r w:rsidR="00F507FC">
        <w:t xml:space="preserve"> </w:t>
      </w:r>
      <w:r w:rsidR="00843EFB" w:rsidRPr="00D00650">
        <w:t xml:space="preserve">– </w:t>
      </w:r>
      <w:r w:rsidR="00F507FC">
        <w:t>zemní</w:t>
      </w:r>
      <w:r w:rsidR="005106DD" w:rsidRPr="00D00650">
        <w:t xml:space="preserve"> plyn</w:t>
      </w:r>
      <w:bookmarkEnd w:id="90"/>
    </w:p>
    <w:p w14:paraId="7A22DE0B" w14:textId="3F1BC9D1" w:rsidR="005106DD" w:rsidRPr="00D00650" w:rsidRDefault="005106DD" w:rsidP="00CA7D72">
      <w:pPr>
        <w:pStyle w:val="Zkladntextodsazen2"/>
      </w:pPr>
      <w:r w:rsidRPr="00D00650">
        <w:t>K dispozici je zemní plyn o následujícím složení a vlastnostech:</w:t>
      </w:r>
    </w:p>
    <w:p w14:paraId="624973B5" w14:textId="5085E274" w:rsidR="00E61868" w:rsidRPr="000062E8" w:rsidRDefault="00E61868" w:rsidP="00E61868">
      <w:pPr>
        <w:ind w:firstLine="567"/>
        <w:rPr>
          <w:lang w:eastAsia="en-US"/>
        </w:rPr>
      </w:pPr>
      <w:r w:rsidRPr="000062E8">
        <w:rPr>
          <w:lang w:eastAsia="en-US"/>
        </w:rPr>
        <w:t>Podmínky měření t1/t2 [°C]: 15/15, tlak: 101,325 kPa</w:t>
      </w:r>
      <w:r>
        <w:rPr>
          <w:lang w:eastAsia="en-US"/>
        </w:rPr>
        <w:t xml:space="preserve">   </w:t>
      </w:r>
      <w:r>
        <w:rPr>
          <w:lang w:eastAsia="en-US"/>
        </w:rPr>
        <w:tab/>
      </w:r>
      <w:r>
        <w:rPr>
          <w:lang w:eastAsia="en-US"/>
        </w:rPr>
        <w:tab/>
      </w:r>
    </w:p>
    <w:tbl>
      <w:tblPr>
        <w:tblW w:w="5954" w:type="dxa"/>
        <w:tblInd w:w="569" w:type="dxa"/>
        <w:tblCellMar>
          <w:left w:w="70" w:type="dxa"/>
          <w:right w:w="70" w:type="dxa"/>
        </w:tblCellMar>
        <w:tblLook w:val="0000" w:firstRow="0" w:lastRow="0" w:firstColumn="0" w:lastColumn="0" w:noHBand="0" w:noVBand="0"/>
      </w:tblPr>
      <w:tblGrid>
        <w:gridCol w:w="3686"/>
        <w:gridCol w:w="1134"/>
        <w:gridCol w:w="1134"/>
      </w:tblGrid>
      <w:tr w:rsidR="00E61868" w:rsidRPr="000062E8" w14:paraId="57352A4F" w14:textId="77777777" w:rsidTr="00E61868">
        <w:trPr>
          <w:trHeight w:val="300"/>
          <w:tblHeader/>
        </w:trPr>
        <w:tc>
          <w:tcPr>
            <w:tcW w:w="3686" w:type="dxa"/>
            <w:tcBorders>
              <w:top w:val="single" w:sz="12" w:space="0" w:color="auto"/>
              <w:left w:val="single" w:sz="12" w:space="0" w:color="auto"/>
              <w:bottom w:val="single" w:sz="12" w:space="0" w:color="auto"/>
              <w:right w:val="single" w:sz="12" w:space="0" w:color="auto"/>
            </w:tcBorders>
            <w:shd w:val="clear" w:color="auto" w:fill="D9D9D9"/>
            <w:noWrap/>
            <w:vAlign w:val="bottom"/>
          </w:tcPr>
          <w:p w14:paraId="36E8BF05" w14:textId="77777777" w:rsidR="00E61868" w:rsidRPr="000062E8" w:rsidRDefault="00E61868" w:rsidP="00AD010E">
            <w:pPr>
              <w:rPr>
                <w:b/>
                <w:bCs/>
                <w:kern w:val="32"/>
              </w:rPr>
            </w:pPr>
            <w:r w:rsidRPr="000062E8">
              <w:rPr>
                <w:b/>
                <w:bCs/>
                <w:kern w:val="32"/>
              </w:rPr>
              <w:t xml:space="preserve">Název </w:t>
            </w:r>
          </w:p>
        </w:tc>
        <w:tc>
          <w:tcPr>
            <w:tcW w:w="1134" w:type="dxa"/>
            <w:tcBorders>
              <w:top w:val="single" w:sz="12" w:space="0" w:color="auto"/>
              <w:left w:val="single" w:sz="12" w:space="0" w:color="auto"/>
              <w:bottom w:val="single" w:sz="12" w:space="0" w:color="auto"/>
              <w:right w:val="single" w:sz="12" w:space="0" w:color="auto"/>
            </w:tcBorders>
            <w:shd w:val="clear" w:color="auto" w:fill="D9D9D9"/>
            <w:noWrap/>
            <w:vAlign w:val="bottom"/>
          </w:tcPr>
          <w:p w14:paraId="19F4FB9C" w14:textId="77777777" w:rsidR="00E61868" w:rsidRPr="000062E8" w:rsidRDefault="00E61868" w:rsidP="00AD010E">
            <w:pPr>
              <w:rPr>
                <w:b/>
                <w:bCs/>
                <w:kern w:val="32"/>
              </w:rPr>
            </w:pPr>
            <w:r w:rsidRPr="000062E8">
              <w:rPr>
                <w:b/>
                <w:bCs/>
                <w:kern w:val="32"/>
              </w:rPr>
              <w:t>Jednotka</w:t>
            </w:r>
          </w:p>
        </w:tc>
        <w:tc>
          <w:tcPr>
            <w:tcW w:w="1134" w:type="dxa"/>
            <w:tcBorders>
              <w:top w:val="single" w:sz="12" w:space="0" w:color="auto"/>
              <w:left w:val="single" w:sz="12" w:space="0" w:color="auto"/>
              <w:bottom w:val="single" w:sz="12" w:space="0" w:color="auto"/>
              <w:right w:val="single" w:sz="12" w:space="0" w:color="auto"/>
            </w:tcBorders>
            <w:shd w:val="clear" w:color="auto" w:fill="D9D9D9"/>
            <w:noWrap/>
            <w:vAlign w:val="bottom"/>
          </w:tcPr>
          <w:p w14:paraId="66654C83" w14:textId="77777777" w:rsidR="00E61868" w:rsidRPr="000062E8" w:rsidRDefault="00E61868" w:rsidP="00AD010E">
            <w:pPr>
              <w:jc w:val="center"/>
              <w:rPr>
                <w:b/>
                <w:bCs/>
                <w:kern w:val="32"/>
              </w:rPr>
            </w:pPr>
            <w:r w:rsidRPr="000062E8">
              <w:rPr>
                <w:b/>
                <w:bCs/>
                <w:kern w:val="32"/>
              </w:rPr>
              <w:t>Množství</w:t>
            </w:r>
          </w:p>
        </w:tc>
      </w:tr>
      <w:tr w:rsidR="00E61868" w:rsidRPr="000062E8" w14:paraId="2A2DB27E" w14:textId="77777777" w:rsidTr="00E61868">
        <w:trPr>
          <w:trHeight w:val="315"/>
        </w:trPr>
        <w:tc>
          <w:tcPr>
            <w:tcW w:w="3686" w:type="dxa"/>
            <w:tcBorders>
              <w:top w:val="single" w:sz="12" w:space="0" w:color="auto"/>
              <w:left w:val="single" w:sz="12" w:space="0" w:color="auto"/>
              <w:bottom w:val="single" w:sz="4" w:space="0" w:color="auto"/>
              <w:right w:val="single" w:sz="12" w:space="0" w:color="auto"/>
            </w:tcBorders>
            <w:shd w:val="clear" w:color="auto" w:fill="auto"/>
            <w:vAlign w:val="bottom"/>
          </w:tcPr>
          <w:p w14:paraId="2DA5080B" w14:textId="77777777" w:rsidR="00E61868" w:rsidRPr="000062E8" w:rsidRDefault="00E61868" w:rsidP="00AD010E">
            <w:pPr>
              <w:rPr>
                <w:bCs/>
                <w:kern w:val="32"/>
              </w:rPr>
            </w:pPr>
            <w:r w:rsidRPr="000062E8">
              <w:rPr>
                <w:bCs/>
                <w:kern w:val="32"/>
              </w:rPr>
              <w:t>Metan (CH</w:t>
            </w:r>
            <w:r w:rsidRPr="00223AC7">
              <w:rPr>
                <w:bCs/>
                <w:kern w:val="32"/>
                <w:vertAlign w:val="subscript"/>
              </w:rPr>
              <w:t>4</w:t>
            </w:r>
            <w:r w:rsidRPr="000062E8">
              <w:rPr>
                <w:bCs/>
                <w:kern w:val="32"/>
              </w:rPr>
              <w:t>)</w:t>
            </w:r>
          </w:p>
        </w:tc>
        <w:tc>
          <w:tcPr>
            <w:tcW w:w="1134" w:type="dxa"/>
            <w:tcBorders>
              <w:top w:val="single" w:sz="12" w:space="0" w:color="auto"/>
              <w:left w:val="single" w:sz="12" w:space="0" w:color="auto"/>
              <w:bottom w:val="single" w:sz="4" w:space="0" w:color="auto"/>
              <w:right w:val="single" w:sz="12" w:space="0" w:color="auto"/>
            </w:tcBorders>
            <w:shd w:val="clear" w:color="auto" w:fill="auto"/>
            <w:vAlign w:val="bottom"/>
          </w:tcPr>
          <w:p w14:paraId="2F3264B1" w14:textId="77777777" w:rsidR="00E61868" w:rsidRPr="000062E8" w:rsidRDefault="00E61868" w:rsidP="00AD010E">
            <w:pPr>
              <w:rPr>
                <w:bCs/>
                <w:kern w:val="32"/>
              </w:rPr>
            </w:pPr>
            <w:r w:rsidRPr="000062E8">
              <w:rPr>
                <w:bCs/>
                <w:kern w:val="32"/>
              </w:rPr>
              <w:t>[mol%]</w:t>
            </w:r>
          </w:p>
        </w:tc>
        <w:tc>
          <w:tcPr>
            <w:tcW w:w="1134" w:type="dxa"/>
            <w:tcBorders>
              <w:top w:val="single" w:sz="12" w:space="0" w:color="auto"/>
              <w:left w:val="single" w:sz="12" w:space="0" w:color="auto"/>
              <w:bottom w:val="single" w:sz="4" w:space="0" w:color="auto"/>
              <w:right w:val="single" w:sz="12" w:space="0" w:color="auto"/>
            </w:tcBorders>
            <w:shd w:val="clear" w:color="auto" w:fill="auto"/>
            <w:vAlign w:val="bottom"/>
          </w:tcPr>
          <w:p w14:paraId="3B4D93D9" w14:textId="77777777" w:rsidR="00E61868" w:rsidRPr="000062E8" w:rsidRDefault="00E61868" w:rsidP="00AD010E">
            <w:pPr>
              <w:jc w:val="center"/>
              <w:rPr>
                <w:bCs/>
                <w:kern w:val="32"/>
              </w:rPr>
            </w:pPr>
            <w:r w:rsidRPr="000062E8">
              <w:rPr>
                <w:bCs/>
                <w:kern w:val="32"/>
              </w:rPr>
              <w:t>96,899</w:t>
            </w:r>
          </w:p>
        </w:tc>
      </w:tr>
      <w:tr w:rsidR="00E61868" w:rsidRPr="000062E8" w14:paraId="04E385A9"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36254A44" w14:textId="77777777" w:rsidR="00E61868" w:rsidRPr="000062E8" w:rsidRDefault="00E61868" w:rsidP="00AD010E">
            <w:pPr>
              <w:rPr>
                <w:bCs/>
                <w:kern w:val="32"/>
              </w:rPr>
            </w:pPr>
            <w:r w:rsidRPr="000062E8">
              <w:rPr>
                <w:bCs/>
                <w:kern w:val="32"/>
              </w:rPr>
              <w:t>Etan (C</w:t>
            </w:r>
            <w:r w:rsidRPr="00223AC7">
              <w:rPr>
                <w:bCs/>
                <w:kern w:val="32"/>
                <w:vertAlign w:val="subscript"/>
              </w:rPr>
              <w:t>2</w:t>
            </w:r>
            <w:r w:rsidRPr="000062E8">
              <w:rPr>
                <w:bCs/>
                <w:kern w:val="32"/>
              </w:rPr>
              <w:t>H</w:t>
            </w:r>
            <w:r w:rsidRPr="00223AC7">
              <w:rPr>
                <w:bCs/>
                <w:kern w:val="32"/>
                <w:vertAlign w:val="subscript"/>
              </w:rPr>
              <w:t>6</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4F9ED8E9" w14:textId="77777777" w:rsidR="00E61868" w:rsidRPr="000062E8" w:rsidRDefault="00E61868" w:rsidP="00AD010E">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1BF4440E" w14:textId="77777777" w:rsidR="00E61868" w:rsidRPr="000062E8" w:rsidRDefault="00E61868" w:rsidP="00AD010E">
            <w:pPr>
              <w:jc w:val="center"/>
              <w:rPr>
                <w:bCs/>
                <w:kern w:val="32"/>
              </w:rPr>
            </w:pPr>
            <w:r w:rsidRPr="000062E8">
              <w:rPr>
                <w:bCs/>
                <w:kern w:val="32"/>
              </w:rPr>
              <w:t>1,425</w:t>
            </w:r>
          </w:p>
        </w:tc>
      </w:tr>
      <w:tr w:rsidR="00E61868" w:rsidRPr="000062E8" w14:paraId="4383695A"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278B5D31" w14:textId="77777777" w:rsidR="00E61868" w:rsidRPr="000062E8" w:rsidRDefault="00E61868" w:rsidP="00AD010E">
            <w:pPr>
              <w:rPr>
                <w:bCs/>
                <w:kern w:val="32"/>
              </w:rPr>
            </w:pPr>
            <w:r w:rsidRPr="000062E8">
              <w:rPr>
                <w:bCs/>
                <w:kern w:val="32"/>
              </w:rPr>
              <w:t>Propan (C</w:t>
            </w:r>
            <w:r w:rsidRPr="00223AC7">
              <w:rPr>
                <w:bCs/>
                <w:kern w:val="32"/>
                <w:vertAlign w:val="subscript"/>
              </w:rPr>
              <w:t>3</w:t>
            </w:r>
            <w:r w:rsidRPr="000062E8">
              <w:rPr>
                <w:bCs/>
                <w:kern w:val="32"/>
              </w:rPr>
              <w:t>H</w:t>
            </w:r>
            <w:r w:rsidRPr="00223AC7">
              <w:rPr>
                <w:bCs/>
                <w:kern w:val="32"/>
                <w:vertAlign w:val="subscript"/>
              </w:rPr>
              <w:t>8</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2882EE81" w14:textId="77777777" w:rsidR="00E61868" w:rsidRPr="000062E8" w:rsidRDefault="00E61868" w:rsidP="00AD010E">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42048C33" w14:textId="77777777" w:rsidR="00E61868" w:rsidRPr="000062E8" w:rsidRDefault="00E61868" w:rsidP="00AD010E">
            <w:pPr>
              <w:jc w:val="center"/>
              <w:rPr>
                <w:bCs/>
                <w:kern w:val="32"/>
              </w:rPr>
            </w:pPr>
            <w:r w:rsidRPr="000062E8">
              <w:rPr>
                <w:bCs/>
                <w:kern w:val="32"/>
              </w:rPr>
              <w:t>0,445</w:t>
            </w:r>
          </w:p>
        </w:tc>
      </w:tr>
      <w:tr w:rsidR="00E61868" w:rsidRPr="000062E8" w14:paraId="1055293E"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236D7FF5" w14:textId="77777777" w:rsidR="00E61868" w:rsidRPr="000062E8" w:rsidRDefault="00E61868" w:rsidP="00AD010E">
            <w:pPr>
              <w:rPr>
                <w:bCs/>
                <w:kern w:val="32"/>
              </w:rPr>
            </w:pPr>
            <w:r w:rsidRPr="000062E8">
              <w:rPr>
                <w:bCs/>
                <w:kern w:val="32"/>
              </w:rPr>
              <w:t>iso-Butan (C</w:t>
            </w:r>
            <w:r w:rsidRPr="00223AC7">
              <w:rPr>
                <w:bCs/>
                <w:kern w:val="32"/>
                <w:vertAlign w:val="subscript"/>
              </w:rPr>
              <w:t>4</w:t>
            </w:r>
            <w:r w:rsidRPr="000062E8">
              <w:rPr>
                <w:bCs/>
                <w:kern w:val="32"/>
              </w:rPr>
              <w:t>H</w:t>
            </w:r>
            <w:r w:rsidRPr="00223AC7">
              <w:rPr>
                <w:bCs/>
                <w:kern w:val="32"/>
                <w:vertAlign w:val="subscript"/>
              </w:rPr>
              <w:t>10i</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3AD2A0D0" w14:textId="77777777" w:rsidR="00E61868" w:rsidRPr="000062E8" w:rsidRDefault="00E61868" w:rsidP="00AD010E">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3D7017FD" w14:textId="77777777" w:rsidR="00E61868" w:rsidRPr="000062E8" w:rsidRDefault="00E61868" w:rsidP="00AD010E">
            <w:pPr>
              <w:jc w:val="center"/>
              <w:rPr>
                <w:bCs/>
                <w:kern w:val="32"/>
              </w:rPr>
            </w:pPr>
            <w:r w:rsidRPr="000062E8">
              <w:rPr>
                <w:bCs/>
                <w:kern w:val="32"/>
              </w:rPr>
              <w:t>0,066</w:t>
            </w:r>
          </w:p>
        </w:tc>
      </w:tr>
      <w:tr w:rsidR="00E61868" w:rsidRPr="000062E8" w14:paraId="0D27711D"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2E1BEB51" w14:textId="77777777" w:rsidR="00E61868" w:rsidRPr="000062E8" w:rsidRDefault="00E61868" w:rsidP="00AD010E">
            <w:pPr>
              <w:rPr>
                <w:bCs/>
                <w:kern w:val="32"/>
              </w:rPr>
            </w:pPr>
            <w:r w:rsidRPr="000062E8">
              <w:rPr>
                <w:bCs/>
                <w:kern w:val="32"/>
              </w:rPr>
              <w:t>n-Butan (C</w:t>
            </w:r>
            <w:r w:rsidRPr="00223AC7">
              <w:rPr>
                <w:bCs/>
                <w:kern w:val="32"/>
                <w:vertAlign w:val="subscript"/>
              </w:rPr>
              <w:t>4</w:t>
            </w:r>
            <w:r w:rsidRPr="000062E8">
              <w:rPr>
                <w:bCs/>
                <w:kern w:val="32"/>
              </w:rPr>
              <w:t>H</w:t>
            </w:r>
            <w:r w:rsidRPr="00223AC7">
              <w:rPr>
                <w:bCs/>
                <w:kern w:val="32"/>
                <w:vertAlign w:val="subscript"/>
              </w:rPr>
              <w:t>10n</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001F5A52" w14:textId="77777777" w:rsidR="00E61868" w:rsidRPr="000062E8" w:rsidRDefault="00E61868" w:rsidP="00AD010E">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4DD8B1BD" w14:textId="77777777" w:rsidR="00E61868" w:rsidRPr="000062E8" w:rsidRDefault="00E61868" w:rsidP="00AD010E">
            <w:pPr>
              <w:jc w:val="center"/>
              <w:rPr>
                <w:bCs/>
                <w:kern w:val="32"/>
              </w:rPr>
            </w:pPr>
            <w:r w:rsidRPr="000062E8">
              <w:rPr>
                <w:bCs/>
                <w:kern w:val="32"/>
              </w:rPr>
              <w:t>0,067</w:t>
            </w:r>
          </w:p>
        </w:tc>
      </w:tr>
      <w:tr w:rsidR="00E61868" w:rsidRPr="000062E8" w14:paraId="424EEDCD"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3D2B120B" w14:textId="77777777" w:rsidR="00E61868" w:rsidRPr="000062E8" w:rsidRDefault="00E61868" w:rsidP="00AD010E">
            <w:pPr>
              <w:rPr>
                <w:bCs/>
                <w:kern w:val="32"/>
              </w:rPr>
            </w:pPr>
            <w:r w:rsidRPr="000062E8">
              <w:rPr>
                <w:bCs/>
                <w:kern w:val="32"/>
              </w:rPr>
              <w:t>iso-Pentan (C</w:t>
            </w:r>
            <w:r w:rsidRPr="00223AC7">
              <w:rPr>
                <w:bCs/>
                <w:kern w:val="32"/>
                <w:vertAlign w:val="subscript"/>
              </w:rPr>
              <w:t>5</w:t>
            </w:r>
            <w:r w:rsidRPr="000062E8">
              <w:rPr>
                <w:bCs/>
                <w:kern w:val="32"/>
              </w:rPr>
              <w:t>H</w:t>
            </w:r>
            <w:r w:rsidRPr="00223AC7">
              <w:rPr>
                <w:bCs/>
                <w:kern w:val="32"/>
                <w:vertAlign w:val="subscript"/>
              </w:rPr>
              <w:t>12i</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386005CA" w14:textId="77777777" w:rsidR="00E61868" w:rsidRPr="000062E8" w:rsidRDefault="00E61868" w:rsidP="00AD010E">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56CAEF66" w14:textId="77777777" w:rsidR="00E61868" w:rsidRPr="000062E8" w:rsidRDefault="00E61868" w:rsidP="00AD010E">
            <w:pPr>
              <w:jc w:val="center"/>
              <w:rPr>
                <w:bCs/>
                <w:kern w:val="32"/>
              </w:rPr>
            </w:pPr>
            <w:r w:rsidRPr="000062E8">
              <w:rPr>
                <w:bCs/>
                <w:kern w:val="32"/>
              </w:rPr>
              <w:t>0,015</w:t>
            </w:r>
          </w:p>
        </w:tc>
      </w:tr>
      <w:tr w:rsidR="00E61868" w:rsidRPr="000062E8" w14:paraId="62FF55CD"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6905B1D4" w14:textId="77777777" w:rsidR="00E61868" w:rsidRPr="000062E8" w:rsidRDefault="00E61868" w:rsidP="00AD010E">
            <w:pPr>
              <w:rPr>
                <w:bCs/>
                <w:kern w:val="32"/>
              </w:rPr>
            </w:pPr>
            <w:r w:rsidRPr="000062E8">
              <w:rPr>
                <w:bCs/>
                <w:kern w:val="32"/>
              </w:rPr>
              <w:t>n-Pentan (C</w:t>
            </w:r>
            <w:r w:rsidRPr="00223AC7">
              <w:rPr>
                <w:bCs/>
                <w:kern w:val="32"/>
                <w:vertAlign w:val="subscript"/>
              </w:rPr>
              <w:t>5</w:t>
            </w:r>
            <w:r w:rsidRPr="000062E8">
              <w:rPr>
                <w:bCs/>
                <w:kern w:val="32"/>
              </w:rPr>
              <w:t>H</w:t>
            </w:r>
            <w:r w:rsidRPr="00223AC7">
              <w:rPr>
                <w:bCs/>
                <w:kern w:val="32"/>
                <w:vertAlign w:val="subscript"/>
              </w:rPr>
              <w:t>12n</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1A84027C" w14:textId="77777777" w:rsidR="00E61868" w:rsidRPr="000062E8" w:rsidRDefault="00E61868" w:rsidP="00AD010E">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55601B2C" w14:textId="77777777" w:rsidR="00E61868" w:rsidRPr="000062E8" w:rsidRDefault="00E61868" w:rsidP="00AD010E">
            <w:pPr>
              <w:jc w:val="center"/>
              <w:rPr>
                <w:bCs/>
                <w:kern w:val="32"/>
              </w:rPr>
            </w:pPr>
            <w:r w:rsidRPr="000062E8">
              <w:rPr>
                <w:bCs/>
                <w:kern w:val="32"/>
              </w:rPr>
              <w:t>0,010</w:t>
            </w:r>
          </w:p>
        </w:tc>
      </w:tr>
      <w:tr w:rsidR="00E61868" w:rsidRPr="000062E8" w14:paraId="319B8F26"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tcPr>
          <w:p w14:paraId="788B8C1C" w14:textId="77777777" w:rsidR="00E61868" w:rsidRPr="000062E8" w:rsidRDefault="00E61868" w:rsidP="00AD010E">
            <w:pPr>
              <w:rPr>
                <w:bCs/>
                <w:kern w:val="32"/>
              </w:rPr>
            </w:pPr>
            <w:r w:rsidRPr="000062E8">
              <w:rPr>
                <w:bCs/>
                <w:kern w:val="32"/>
              </w:rPr>
              <w:t>C</w:t>
            </w:r>
            <w:r w:rsidRPr="00223AC7">
              <w:rPr>
                <w:bCs/>
                <w:kern w:val="32"/>
                <w:vertAlign w:val="subscript"/>
              </w:rPr>
              <w:t>6</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tcPr>
          <w:p w14:paraId="1C8B0AEE" w14:textId="77777777" w:rsidR="00E61868" w:rsidRPr="000062E8" w:rsidRDefault="00E61868" w:rsidP="00AD010E">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tcPr>
          <w:p w14:paraId="1D2F1093" w14:textId="77777777" w:rsidR="00E61868" w:rsidRPr="000062E8" w:rsidRDefault="00E61868" w:rsidP="00AD010E">
            <w:pPr>
              <w:jc w:val="center"/>
              <w:rPr>
                <w:bCs/>
                <w:kern w:val="32"/>
              </w:rPr>
            </w:pPr>
            <w:r w:rsidRPr="000062E8">
              <w:rPr>
                <w:bCs/>
                <w:kern w:val="32"/>
              </w:rPr>
              <w:t>0,002</w:t>
            </w:r>
          </w:p>
        </w:tc>
      </w:tr>
      <w:tr w:rsidR="00E61868" w:rsidRPr="000062E8" w14:paraId="13A12B6D"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37CF840A" w14:textId="77777777" w:rsidR="00E61868" w:rsidRPr="000062E8" w:rsidRDefault="00E61868" w:rsidP="00AD010E">
            <w:pPr>
              <w:rPr>
                <w:bCs/>
                <w:kern w:val="32"/>
              </w:rPr>
            </w:pPr>
            <w:r w:rsidRPr="000062E8">
              <w:rPr>
                <w:bCs/>
                <w:kern w:val="32"/>
              </w:rPr>
              <w:t>CO</w:t>
            </w:r>
            <w:r w:rsidRPr="00223AC7">
              <w:rPr>
                <w:bCs/>
                <w:kern w:val="32"/>
                <w:vertAlign w:val="subscript"/>
              </w:rPr>
              <w:t>2</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2F09484E" w14:textId="77777777" w:rsidR="00E61868" w:rsidRPr="000062E8" w:rsidRDefault="00E61868" w:rsidP="00AD010E">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1227958E" w14:textId="77777777" w:rsidR="00E61868" w:rsidRPr="000062E8" w:rsidRDefault="00E61868" w:rsidP="00AD010E">
            <w:pPr>
              <w:jc w:val="center"/>
              <w:rPr>
                <w:bCs/>
                <w:kern w:val="32"/>
              </w:rPr>
            </w:pPr>
            <w:r w:rsidRPr="000062E8">
              <w:rPr>
                <w:bCs/>
                <w:kern w:val="32"/>
              </w:rPr>
              <w:t>0,183</w:t>
            </w:r>
          </w:p>
        </w:tc>
      </w:tr>
      <w:tr w:rsidR="00E61868" w:rsidRPr="000062E8" w14:paraId="51F31E67"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290BA8F9" w14:textId="77777777" w:rsidR="00E61868" w:rsidRPr="000062E8" w:rsidRDefault="00E61868" w:rsidP="00AD010E">
            <w:pPr>
              <w:rPr>
                <w:bCs/>
                <w:kern w:val="32"/>
              </w:rPr>
            </w:pPr>
            <w:r w:rsidRPr="000062E8">
              <w:rPr>
                <w:bCs/>
                <w:kern w:val="32"/>
              </w:rPr>
              <w:t>N</w:t>
            </w:r>
            <w:r w:rsidRPr="00223AC7">
              <w:rPr>
                <w:bCs/>
                <w:kern w:val="32"/>
                <w:vertAlign w:val="subscript"/>
              </w:rPr>
              <w:t>2</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3F5E3106" w14:textId="77777777" w:rsidR="00E61868" w:rsidRPr="000062E8" w:rsidRDefault="00E61868" w:rsidP="00AD010E">
            <w:pPr>
              <w:rPr>
                <w:bCs/>
                <w:kern w:val="32"/>
              </w:rPr>
            </w:pPr>
            <w:r w:rsidRPr="000062E8">
              <w:rPr>
                <w:bCs/>
                <w:kern w:val="32"/>
              </w:rPr>
              <w:t>[mol%]</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1B8B817B" w14:textId="77777777" w:rsidR="00E61868" w:rsidRPr="000062E8" w:rsidRDefault="00E61868" w:rsidP="00AD010E">
            <w:pPr>
              <w:jc w:val="center"/>
              <w:rPr>
                <w:bCs/>
                <w:kern w:val="32"/>
              </w:rPr>
            </w:pPr>
            <w:r w:rsidRPr="000062E8">
              <w:rPr>
                <w:bCs/>
                <w:kern w:val="32"/>
              </w:rPr>
              <w:t>0,811</w:t>
            </w:r>
          </w:p>
        </w:tc>
      </w:tr>
      <w:tr w:rsidR="00E61868" w:rsidRPr="000062E8" w14:paraId="6A04AEC8"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76E243A2" w14:textId="77777777" w:rsidR="00E61868" w:rsidRPr="000062E8" w:rsidRDefault="00E61868" w:rsidP="00AD010E">
            <w:pPr>
              <w:rPr>
                <w:bCs/>
                <w:kern w:val="32"/>
              </w:rPr>
            </w:pPr>
            <w:r w:rsidRPr="000062E8">
              <w:rPr>
                <w:bCs/>
                <w:kern w:val="32"/>
              </w:rPr>
              <w:t>celková síra</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6149A578" w14:textId="77777777" w:rsidR="00E61868" w:rsidRPr="000062E8" w:rsidRDefault="00E61868" w:rsidP="00AD010E">
            <w:pPr>
              <w:rPr>
                <w:bCs/>
                <w:kern w:val="32"/>
              </w:rPr>
            </w:pPr>
            <w:r w:rsidRPr="000062E8">
              <w:rPr>
                <w:bCs/>
                <w:kern w:val="32"/>
              </w:rPr>
              <w:t>[mg/m</w:t>
            </w:r>
            <w:r w:rsidRPr="00D066BE">
              <w:rPr>
                <w:bCs/>
                <w:kern w:val="32"/>
                <w:vertAlign w:val="superscript"/>
              </w:rPr>
              <w:t>3</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615DE41A" w14:textId="77777777" w:rsidR="00E61868" w:rsidRPr="000062E8" w:rsidRDefault="00E61868" w:rsidP="00AD010E">
            <w:pPr>
              <w:jc w:val="center"/>
              <w:rPr>
                <w:bCs/>
                <w:kern w:val="32"/>
              </w:rPr>
            </w:pPr>
            <w:r w:rsidRPr="000062E8">
              <w:rPr>
                <w:bCs/>
                <w:kern w:val="32"/>
              </w:rPr>
              <w:t>&lt;1</w:t>
            </w:r>
          </w:p>
        </w:tc>
      </w:tr>
      <w:tr w:rsidR="00E61868" w:rsidRPr="000062E8" w14:paraId="6B87ACB7"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noWrap/>
          </w:tcPr>
          <w:p w14:paraId="50B219BA" w14:textId="77777777" w:rsidR="00E61868" w:rsidRPr="000062E8" w:rsidRDefault="00E61868" w:rsidP="00AD010E">
            <w:pPr>
              <w:rPr>
                <w:bCs/>
                <w:kern w:val="32"/>
              </w:rPr>
            </w:pPr>
            <w:r w:rsidRPr="000062E8">
              <w:rPr>
                <w:bCs/>
                <w:kern w:val="32"/>
              </w:rPr>
              <w:t>spalné teplo (podle měsíčního předávacího protokolu)</w:t>
            </w:r>
          </w:p>
        </w:tc>
        <w:tc>
          <w:tcPr>
            <w:tcW w:w="1134" w:type="dxa"/>
            <w:tcBorders>
              <w:top w:val="single" w:sz="4" w:space="0" w:color="auto"/>
              <w:left w:val="single" w:sz="12" w:space="0" w:color="auto"/>
              <w:bottom w:val="single" w:sz="4" w:space="0" w:color="auto"/>
              <w:right w:val="single" w:sz="12" w:space="0" w:color="auto"/>
            </w:tcBorders>
            <w:shd w:val="clear" w:color="auto" w:fill="auto"/>
          </w:tcPr>
          <w:p w14:paraId="5B91E410" w14:textId="77777777" w:rsidR="00E61868" w:rsidRPr="000062E8" w:rsidRDefault="00E61868" w:rsidP="00AD010E">
            <w:pPr>
              <w:rPr>
                <w:bCs/>
                <w:kern w:val="32"/>
              </w:rPr>
            </w:pPr>
            <w:r w:rsidRPr="000062E8">
              <w:rPr>
                <w:bCs/>
                <w:kern w:val="32"/>
              </w:rPr>
              <w:t>[kWh/m</w:t>
            </w:r>
            <w:r w:rsidRPr="00D066BE">
              <w:rPr>
                <w:bCs/>
                <w:kern w:val="32"/>
                <w:vertAlign w:val="superscript"/>
              </w:rPr>
              <w:t>3</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noWrap/>
          </w:tcPr>
          <w:p w14:paraId="06E71E72" w14:textId="77777777" w:rsidR="00E61868" w:rsidRPr="000062E8" w:rsidRDefault="00E61868" w:rsidP="00AD010E">
            <w:pPr>
              <w:jc w:val="center"/>
              <w:rPr>
                <w:bCs/>
                <w:kern w:val="32"/>
              </w:rPr>
            </w:pPr>
            <w:r w:rsidRPr="000062E8">
              <w:rPr>
                <w:bCs/>
                <w:kern w:val="32"/>
              </w:rPr>
              <w:t>10,612</w:t>
            </w:r>
          </w:p>
        </w:tc>
      </w:tr>
      <w:tr w:rsidR="00E61868" w:rsidRPr="000062E8" w14:paraId="5E05D707"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4EF9D640" w14:textId="77777777" w:rsidR="00E61868" w:rsidRPr="000062E8" w:rsidRDefault="00E61868" w:rsidP="00AD010E">
            <w:pPr>
              <w:rPr>
                <w:bCs/>
                <w:kern w:val="32"/>
              </w:rPr>
            </w:pPr>
            <w:r w:rsidRPr="000062E8">
              <w:rPr>
                <w:bCs/>
                <w:kern w:val="32"/>
              </w:rPr>
              <w:t>výhřevnost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center"/>
          </w:tcPr>
          <w:p w14:paraId="619D3322" w14:textId="77777777" w:rsidR="00E61868" w:rsidRPr="000062E8" w:rsidRDefault="00E61868" w:rsidP="00AD010E">
            <w:pPr>
              <w:rPr>
                <w:bCs/>
                <w:kern w:val="32"/>
              </w:rPr>
            </w:pPr>
            <w:r w:rsidRPr="000062E8">
              <w:rPr>
                <w:bCs/>
                <w:kern w:val="32"/>
              </w:rPr>
              <w:t>[kWh/m</w:t>
            </w:r>
            <w:r w:rsidRPr="00D066BE">
              <w:rPr>
                <w:bCs/>
                <w:kern w:val="32"/>
                <w:vertAlign w:val="superscript"/>
              </w:rPr>
              <w:t>3</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66BF900B" w14:textId="77777777" w:rsidR="00E61868" w:rsidRPr="000062E8" w:rsidRDefault="00E61868" w:rsidP="00AD010E">
            <w:pPr>
              <w:jc w:val="center"/>
              <w:rPr>
                <w:bCs/>
                <w:kern w:val="32"/>
              </w:rPr>
            </w:pPr>
            <w:r w:rsidRPr="000062E8">
              <w:rPr>
                <w:bCs/>
                <w:kern w:val="32"/>
              </w:rPr>
              <w:t>9,561</w:t>
            </w:r>
          </w:p>
        </w:tc>
      </w:tr>
      <w:tr w:rsidR="00E61868" w:rsidRPr="000062E8" w14:paraId="2BC2D9D5"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21170A00" w14:textId="77777777" w:rsidR="00E61868" w:rsidRPr="000062E8" w:rsidRDefault="00E61868" w:rsidP="00AD010E">
            <w:pPr>
              <w:rPr>
                <w:bCs/>
                <w:kern w:val="32"/>
              </w:rPr>
            </w:pPr>
            <w:r w:rsidRPr="000062E8">
              <w:rPr>
                <w:bCs/>
                <w:kern w:val="32"/>
              </w:rPr>
              <w:t xml:space="preserve">hustota </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0BE76F68" w14:textId="77777777" w:rsidR="00E61868" w:rsidRPr="000062E8" w:rsidRDefault="00E61868" w:rsidP="00AD010E">
            <w:pPr>
              <w:rPr>
                <w:bCs/>
                <w:kern w:val="32"/>
              </w:rPr>
            </w:pPr>
            <w:r w:rsidRPr="000062E8">
              <w:rPr>
                <w:bCs/>
                <w:kern w:val="32"/>
              </w:rPr>
              <w:t>[kg/m</w:t>
            </w:r>
            <w:r w:rsidRPr="00D066BE">
              <w:rPr>
                <w:bCs/>
                <w:kern w:val="32"/>
                <w:vertAlign w:val="superscript"/>
              </w:rPr>
              <w:t>3</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48A98E3F" w14:textId="77777777" w:rsidR="00E61868" w:rsidRPr="000062E8" w:rsidRDefault="00E61868" w:rsidP="00AD010E">
            <w:pPr>
              <w:jc w:val="center"/>
              <w:rPr>
                <w:bCs/>
                <w:kern w:val="32"/>
              </w:rPr>
            </w:pPr>
            <w:r w:rsidRPr="000062E8">
              <w:rPr>
                <w:bCs/>
                <w:kern w:val="32"/>
              </w:rPr>
              <w:t>0,703</w:t>
            </w:r>
          </w:p>
        </w:tc>
      </w:tr>
      <w:tr w:rsidR="00E61868" w:rsidRPr="000062E8" w14:paraId="454E1679"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6D2B9D23" w14:textId="77777777" w:rsidR="00E61868" w:rsidRPr="000062E8" w:rsidRDefault="00E61868" w:rsidP="00AD010E">
            <w:pPr>
              <w:rPr>
                <w:bCs/>
                <w:kern w:val="32"/>
              </w:rPr>
            </w:pPr>
            <w:r w:rsidRPr="000062E8">
              <w:rPr>
                <w:bCs/>
                <w:kern w:val="32"/>
              </w:rPr>
              <w:t>Wobbeho index</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3D3842F9" w14:textId="77777777" w:rsidR="00E61868" w:rsidRPr="000062E8" w:rsidRDefault="00E61868" w:rsidP="00AD010E">
            <w:pPr>
              <w:rPr>
                <w:bCs/>
                <w:kern w:val="32"/>
              </w:rPr>
            </w:pPr>
            <w:r w:rsidRPr="000062E8">
              <w:rPr>
                <w:bCs/>
                <w:kern w:val="32"/>
              </w:rPr>
              <w:t>[kWh/m</w:t>
            </w:r>
            <w:r w:rsidRPr="00D066BE">
              <w:rPr>
                <w:bCs/>
                <w:kern w:val="32"/>
                <w:vertAlign w:val="superscript"/>
              </w:rPr>
              <w:t>3</w:t>
            </w:r>
            <w:r w:rsidRPr="000062E8">
              <w:rPr>
                <w:bCs/>
                <w:kern w:val="32"/>
              </w:rPr>
              <w:t>]</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326E1CA8" w14:textId="77777777" w:rsidR="00E61868" w:rsidRPr="000062E8" w:rsidRDefault="00E61868" w:rsidP="00AD010E">
            <w:pPr>
              <w:jc w:val="center"/>
              <w:rPr>
                <w:bCs/>
                <w:kern w:val="32"/>
              </w:rPr>
            </w:pPr>
            <w:r w:rsidRPr="000062E8">
              <w:rPr>
                <w:bCs/>
                <w:kern w:val="32"/>
              </w:rPr>
              <w:t>14,01</w:t>
            </w:r>
          </w:p>
        </w:tc>
      </w:tr>
      <w:tr w:rsidR="00E61868" w:rsidRPr="000062E8" w14:paraId="0EE4B6E9" w14:textId="77777777" w:rsidTr="00E61868">
        <w:trPr>
          <w:trHeight w:val="315"/>
        </w:trPr>
        <w:tc>
          <w:tcPr>
            <w:tcW w:w="3686" w:type="dxa"/>
            <w:tcBorders>
              <w:top w:val="single" w:sz="4" w:space="0" w:color="auto"/>
              <w:left w:val="single" w:sz="12" w:space="0" w:color="auto"/>
              <w:bottom w:val="single" w:sz="4" w:space="0" w:color="auto"/>
              <w:right w:val="single" w:sz="12" w:space="0" w:color="auto"/>
            </w:tcBorders>
            <w:shd w:val="clear" w:color="auto" w:fill="auto"/>
            <w:vAlign w:val="bottom"/>
          </w:tcPr>
          <w:p w14:paraId="5FC0F7B2" w14:textId="77777777" w:rsidR="00E61868" w:rsidRPr="000062E8" w:rsidRDefault="00E61868" w:rsidP="00AD010E">
            <w:pPr>
              <w:rPr>
                <w:bCs/>
                <w:kern w:val="32"/>
              </w:rPr>
            </w:pPr>
            <w:r w:rsidRPr="000062E8">
              <w:rPr>
                <w:bCs/>
                <w:kern w:val="32"/>
              </w:rPr>
              <w:t xml:space="preserve">rosný bod </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08EB5C68" w14:textId="77777777" w:rsidR="00E61868" w:rsidRPr="000062E8" w:rsidRDefault="00E61868" w:rsidP="00AD010E">
            <w:pPr>
              <w:rPr>
                <w:bCs/>
                <w:kern w:val="32"/>
              </w:rPr>
            </w:pPr>
            <w:r w:rsidRPr="000062E8">
              <w:rPr>
                <w:bCs/>
                <w:kern w:val="32"/>
              </w:rPr>
              <w:t>[°C]</w:t>
            </w:r>
          </w:p>
        </w:tc>
        <w:tc>
          <w:tcPr>
            <w:tcW w:w="1134" w:type="dxa"/>
            <w:tcBorders>
              <w:top w:val="single" w:sz="4" w:space="0" w:color="auto"/>
              <w:left w:val="single" w:sz="12" w:space="0" w:color="auto"/>
              <w:bottom w:val="single" w:sz="4" w:space="0" w:color="auto"/>
              <w:right w:val="single" w:sz="12" w:space="0" w:color="auto"/>
            </w:tcBorders>
            <w:shd w:val="clear" w:color="auto" w:fill="auto"/>
            <w:vAlign w:val="bottom"/>
          </w:tcPr>
          <w:p w14:paraId="4844B51B" w14:textId="77777777" w:rsidR="00E61868" w:rsidRPr="000062E8" w:rsidRDefault="00E61868" w:rsidP="00AD010E">
            <w:pPr>
              <w:jc w:val="center"/>
              <w:rPr>
                <w:bCs/>
                <w:kern w:val="32"/>
              </w:rPr>
            </w:pPr>
            <w:r w:rsidRPr="000062E8">
              <w:rPr>
                <w:bCs/>
                <w:kern w:val="32"/>
              </w:rPr>
              <w:t>-16</w:t>
            </w:r>
          </w:p>
        </w:tc>
      </w:tr>
      <w:tr w:rsidR="00E61868" w:rsidRPr="000062E8" w14:paraId="1E297509" w14:textId="77777777" w:rsidTr="00E61868">
        <w:trPr>
          <w:trHeight w:val="315"/>
        </w:trPr>
        <w:tc>
          <w:tcPr>
            <w:tcW w:w="3686" w:type="dxa"/>
            <w:tcBorders>
              <w:top w:val="single" w:sz="4" w:space="0" w:color="auto"/>
              <w:left w:val="single" w:sz="12" w:space="0" w:color="auto"/>
              <w:bottom w:val="single" w:sz="12" w:space="0" w:color="auto"/>
              <w:right w:val="single" w:sz="12" w:space="0" w:color="auto"/>
            </w:tcBorders>
            <w:shd w:val="clear" w:color="auto" w:fill="auto"/>
            <w:vAlign w:val="bottom"/>
          </w:tcPr>
          <w:p w14:paraId="7749C3E9" w14:textId="77777777" w:rsidR="00E61868" w:rsidRPr="000062E8" w:rsidRDefault="00E61868" w:rsidP="00AD010E">
            <w:pPr>
              <w:rPr>
                <w:bCs/>
                <w:kern w:val="32"/>
              </w:rPr>
            </w:pPr>
            <w:r w:rsidRPr="000062E8">
              <w:rPr>
                <w:bCs/>
                <w:kern w:val="32"/>
              </w:rPr>
              <w:t>rosný bod při 3,92MPa</w:t>
            </w:r>
          </w:p>
        </w:tc>
        <w:tc>
          <w:tcPr>
            <w:tcW w:w="1134" w:type="dxa"/>
            <w:tcBorders>
              <w:top w:val="single" w:sz="4" w:space="0" w:color="auto"/>
              <w:left w:val="single" w:sz="12" w:space="0" w:color="auto"/>
              <w:bottom w:val="single" w:sz="12" w:space="0" w:color="auto"/>
              <w:right w:val="single" w:sz="12" w:space="0" w:color="auto"/>
            </w:tcBorders>
            <w:shd w:val="clear" w:color="auto" w:fill="auto"/>
            <w:vAlign w:val="bottom"/>
          </w:tcPr>
          <w:p w14:paraId="63EDB57B" w14:textId="77777777" w:rsidR="00E61868" w:rsidRPr="000062E8" w:rsidRDefault="00E61868" w:rsidP="00AD010E">
            <w:pPr>
              <w:rPr>
                <w:bCs/>
                <w:kern w:val="32"/>
              </w:rPr>
            </w:pPr>
            <w:r w:rsidRPr="000062E8">
              <w:rPr>
                <w:bCs/>
                <w:kern w:val="32"/>
              </w:rPr>
              <w:t>[°C]</w:t>
            </w:r>
          </w:p>
        </w:tc>
        <w:tc>
          <w:tcPr>
            <w:tcW w:w="1134" w:type="dxa"/>
            <w:tcBorders>
              <w:top w:val="single" w:sz="4" w:space="0" w:color="auto"/>
              <w:left w:val="single" w:sz="12" w:space="0" w:color="auto"/>
              <w:bottom w:val="single" w:sz="12" w:space="0" w:color="auto"/>
              <w:right w:val="single" w:sz="12" w:space="0" w:color="auto"/>
            </w:tcBorders>
            <w:shd w:val="clear" w:color="auto" w:fill="auto"/>
            <w:vAlign w:val="bottom"/>
          </w:tcPr>
          <w:p w14:paraId="315828FE" w14:textId="77777777" w:rsidR="00E61868" w:rsidRPr="000062E8" w:rsidRDefault="00E61868" w:rsidP="00AD010E">
            <w:pPr>
              <w:jc w:val="center"/>
              <w:rPr>
                <w:bCs/>
                <w:kern w:val="32"/>
              </w:rPr>
            </w:pPr>
            <w:r w:rsidRPr="000062E8">
              <w:rPr>
                <w:bCs/>
                <w:kern w:val="32"/>
              </w:rPr>
              <w:t>-18</w:t>
            </w:r>
          </w:p>
        </w:tc>
      </w:tr>
    </w:tbl>
    <w:p w14:paraId="281A23E1" w14:textId="5FCD3E7E" w:rsidR="00EA5E9E" w:rsidRPr="006230F5" w:rsidRDefault="00E61868" w:rsidP="006230F5">
      <w:pPr>
        <w:spacing w:line="360" w:lineRule="auto"/>
        <w:rPr>
          <w:bCs/>
          <w:kern w:val="32"/>
        </w:rPr>
      </w:pPr>
      <w:r w:rsidRPr="000062E8">
        <w:rPr>
          <w:bCs/>
          <w:kern w:val="32"/>
        </w:rPr>
        <w:t>Výše uvedená výhřevnost je v přepočtu Q= 48,961 MJ/kg nebo 36,310 MJ/Nm</w:t>
      </w:r>
      <w:r w:rsidRPr="00D066BE">
        <w:rPr>
          <w:bCs/>
          <w:kern w:val="32"/>
          <w:vertAlign w:val="superscript"/>
        </w:rPr>
        <w:t>3</w:t>
      </w:r>
      <w:r w:rsidRPr="000062E8">
        <w:rPr>
          <w:bCs/>
          <w:kern w:val="32"/>
        </w:rPr>
        <w:t xml:space="preserve"> </w:t>
      </w:r>
    </w:p>
    <w:p w14:paraId="4F7CAC47" w14:textId="619183B5" w:rsidR="00855465" w:rsidRPr="00D00650" w:rsidRDefault="00855465" w:rsidP="0069797B">
      <w:pPr>
        <w:pStyle w:val="Nadpis2"/>
      </w:pPr>
      <w:bookmarkStart w:id="91" w:name="_Toc102546996"/>
      <w:r w:rsidRPr="00D00650">
        <w:lastRenderedPageBreak/>
        <w:t xml:space="preserve">Další materiály, media a energie dostupné u </w:t>
      </w:r>
      <w:r w:rsidR="00CC65C3" w:rsidRPr="00D00650">
        <w:t>OBJEDNATEL</w:t>
      </w:r>
      <w:r w:rsidRPr="00D00650">
        <w:t>E</w:t>
      </w:r>
      <w:bookmarkEnd w:id="91"/>
    </w:p>
    <w:p w14:paraId="204485E8" w14:textId="4735E50C" w:rsidR="00E90988" w:rsidRPr="00D00650" w:rsidRDefault="000B4398" w:rsidP="0069797B">
      <w:pPr>
        <w:pStyle w:val="Nadpis3"/>
      </w:pPr>
      <w:bookmarkStart w:id="92" w:name="_Toc102546997"/>
      <w:r w:rsidRPr="00D00650">
        <w:t>O</w:t>
      </w:r>
      <w:r w:rsidR="00F507FC">
        <w:t>běhová</w:t>
      </w:r>
      <w:r w:rsidRPr="00D00650">
        <w:t xml:space="preserve"> </w:t>
      </w:r>
      <w:r w:rsidR="00E90988" w:rsidRPr="00D00650">
        <w:t>voda</w:t>
      </w:r>
      <w:r w:rsidRPr="00D00650">
        <w:t xml:space="preserve"> </w:t>
      </w:r>
      <w:r w:rsidR="002C1BB7">
        <w:t>tepelné sítě</w:t>
      </w:r>
      <w:bookmarkEnd w:id="92"/>
    </w:p>
    <w:p w14:paraId="7FD1CB60" w14:textId="517C94A0" w:rsidR="00E90988" w:rsidRPr="00096A5E" w:rsidRDefault="00E90988" w:rsidP="00CA7D72">
      <w:r w:rsidRPr="00096A5E">
        <w:t xml:space="preserve">Pro </w:t>
      </w:r>
      <w:r w:rsidR="00096A5E" w:rsidRPr="00096A5E">
        <w:t xml:space="preserve">tepelná zařízení </w:t>
      </w:r>
      <w:r w:rsidRPr="00096A5E">
        <w:t xml:space="preserve">bude k dispozici napájecí voda v kvalitě dle ČSN </w:t>
      </w:r>
      <w:r w:rsidR="00096A5E" w:rsidRPr="00096A5E">
        <w:t>38 3350 Zásobování teplem čl.86 a ČSN 077401</w:t>
      </w:r>
      <w:r w:rsidR="00096A5E">
        <w:t xml:space="preserve"> (horkovodní zařízení – spalinový horkovodní kotel a plynové motory</w:t>
      </w:r>
      <w:r w:rsidR="00096A5E" w:rsidRPr="00096A5E">
        <w:t xml:space="preserve">. </w:t>
      </w:r>
      <w:r w:rsidR="00096A5E">
        <w:t>Vedle tohoto je třeba kontrolovat požadavky výrobců skutečně vybraných zařízení.</w:t>
      </w:r>
    </w:p>
    <w:p w14:paraId="6D6F9D21" w14:textId="38B30D59" w:rsidR="001D0DD1" w:rsidRPr="00D00650" w:rsidRDefault="00E964D4" w:rsidP="0069797B">
      <w:pPr>
        <w:pStyle w:val="Nadpis3"/>
      </w:pPr>
      <w:bookmarkStart w:id="93" w:name="_Toc102546998"/>
      <w:r w:rsidRPr="00D00650">
        <w:t>Požární voda</w:t>
      </w:r>
      <w:bookmarkEnd w:id="93"/>
    </w:p>
    <w:p w14:paraId="51757B86" w14:textId="23F8AB38" w:rsidR="00CE65C3" w:rsidRPr="00D00650" w:rsidRDefault="00DE3BAC" w:rsidP="00CA7D72">
      <w:r w:rsidRPr="009F516C">
        <w:t>Bude k dispozici ze stávajícího rozvodu</w:t>
      </w:r>
      <w:r w:rsidR="002219E7" w:rsidRPr="009F516C">
        <w:t>.</w:t>
      </w:r>
    </w:p>
    <w:p w14:paraId="59019045" w14:textId="5BDCC140" w:rsidR="00083708" w:rsidRPr="00D00650" w:rsidRDefault="00083708" w:rsidP="004E60F5">
      <w:pPr>
        <w:pStyle w:val="Nadpis3"/>
      </w:pPr>
      <w:bookmarkStart w:id="94" w:name="_Toc102546999"/>
      <w:r w:rsidRPr="00D00650">
        <w:t>Surová voda</w:t>
      </w:r>
      <w:bookmarkEnd w:id="94"/>
      <w:r w:rsidRPr="00D00650">
        <w:t xml:space="preserve"> </w:t>
      </w:r>
    </w:p>
    <w:p w14:paraId="2C088DA5" w14:textId="77777777" w:rsidR="00083708" w:rsidRPr="00D00650" w:rsidRDefault="00083708" w:rsidP="00CA7D72">
      <w:pPr>
        <w:rPr>
          <w:i/>
        </w:rPr>
      </w:pPr>
      <w:r w:rsidRPr="00D00650">
        <w:t xml:space="preserve">Pro chlazení technologického zařízení kotle bude používána voda ze stávajícího chladícího okruhu (potrubí od připojovacího místa je součástí </w:t>
      </w:r>
      <w:r w:rsidRPr="00D00650">
        <w:rPr>
          <w:smallCaps/>
        </w:rPr>
        <w:t>díla</w:t>
      </w:r>
      <w:r w:rsidRPr="00D00650">
        <w:t xml:space="preserve">). </w:t>
      </w:r>
    </w:p>
    <w:p w14:paraId="4DF8A105" w14:textId="3FF06FB1" w:rsidR="00344DD1" w:rsidRPr="00D00650" w:rsidRDefault="002262B5" w:rsidP="004E60F5">
      <w:pPr>
        <w:pStyle w:val="Nadpis3"/>
      </w:pPr>
      <w:bookmarkStart w:id="95" w:name="_Toc102547000"/>
      <w:r w:rsidRPr="00D00650">
        <w:t>Elektrická energie</w:t>
      </w:r>
      <w:bookmarkEnd w:id="95"/>
    </w:p>
    <w:p w14:paraId="17622BE9" w14:textId="77777777" w:rsidR="00577B04" w:rsidRPr="00D00650" w:rsidRDefault="00577B04" w:rsidP="00577B04">
      <w:r w:rsidRPr="00D00650">
        <w:t xml:space="preserve">K dispozici je elektrická energie v napěťových hladinách: </w:t>
      </w:r>
    </w:p>
    <w:p w14:paraId="2C3B5553" w14:textId="09CB428C" w:rsidR="00577B04" w:rsidRPr="00D00650" w:rsidRDefault="001F6D91" w:rsidP="001F6D91">
      <w:pPr>
        <w:tabs>
          <w:tab w:val="left" w:pos="0"/>
        </w:tabs>
        <w:ind w:left="284" w:hanging="284"/>
      </w:pPr>
      <w:r w:rsidRPr="00D00650">
        <w:rPr>
          <w:rFonts w:ascii="Symbol" w:hAnsi="Symbol"/>
        </w:rPr>
        <w:t></w:t>
      </w:r>
      <w:r w:rsidRPr="00D00650">
        <w:rPr>
          <w:rFonts w:ascii="Symbol" w:hAnsi="Symbol"/>
        </w:rPr>
        <w:tab/>
      </w:r>
      <w:r w:rsidR="00577B04" w:rsidRPr="00D00650">
        <w:t>3~50Hz, 6kV/IT</w:t>
      </w:r>
    </w:p>
    <w:p w14:paraId="7B451628" w14:textId="6BED4DB6" w:rsidR="00577B04" w:rsidRPr="00D00650" w:rsidRDefault="001F6D91" w:rsidP="001F6D91">
      <w:pPr>
        <w:tabs>
          <w:tab w:val="left" w:pos="0"/>
        </w:tabs>
        <w:ind w:left="284" w:hanging="284"/>
      </w:pPr>
      <w:r w:rsidRPr="00D00650">
        <w:rPr>
          <w:rFonts w:ascii="Symbol" w:hAnsi="Symbol"/>
        </w:rPr>
        <w:t></w:t>
      </w:r>
      <w:r w:rsidRPr="00D00650">
        <w:rPr>
          <w:rFonts w:ascii="Symbol" w:hAnsi="Symbol"/>
        </w:rPr>
        <w:tab/>
      </w:r>
      <w:r w:rsidR="00577B04" w:rsidRPr="00D00650">
        <w:t>3PEN~400V/TN-C-S</w:t>
      </w:r>
    </w:p>
    <w:p w14:paraId="247007E6" w14:textId="039E5346" w:rsidR="00577B04" w:rsidRPr="00D00650" w:rsidRDefault="001F6D91" w:rsidP="001F6D91">
      <w:pPr>
        <w:tabs>
          <w:tab w:val="left" w:pos="0"/>
        </w:tabs>
        <w:ind w:left="284" w:hanging="284"/>
      </w:pPr>
      <w:r w:rsidRPr="00D00650">
        <w:rPr>
          <w:rFonts w:ascii="Symbol" w:hAnsi="Symbol"/>
        </w:rPr>
        <w:t></w:t>
      </w:r>
      <w:r w:rsidRPr="00D00650">
        <w:rPr>
          <w:rFonts w:ascii="Symbol" w:hAnsi="Symbol"/>
        </w:rPr>
        <w:tab/>
      </w:r>
      <w:r w:rsidR="00577B04" w:rsidRPr="00D00650">
        <w:t>2-220V/IT (zajištěné napájení z akubaterie)</w:t>
      </w:r>
    </w:p>
    <w:p w14:paraId="5AD823DB" w14:textId="393DDADD" w:rsidR="00CE65C3" w:rsidRPr="00D00650" w:rsidRDefault="00CE65C3" w:rsidP="004E60F5">
      <w:pPr>
        <w:pStyle w:val="Nadpis3"/>
      </w:pPr>
      <w:bookmarkStart w:id="96" w:name="_Toc102547001"/>
      <w:r w:rsidRPr="00D00650">
        <w:t>Ostatní média</w:t>
      </w:r>
      <w:bookmarkEnd w:id="96"/>
    </w:p>
    <w:p w14:paraId="30E47B6D" w14:textId="77777777" w:rsidR="00CE65C3" w:rsidRPr="00D00650" w:rsidRDefault="00CE65C3" w:rsidP="00C11C8C">
      <w:r w:rsidRPr="00D00650">
        <w:t>K dispozici se v kotelně nachází tlakový sušený vzduch 6 bar. Rozdělovač tlakového vzduchu je umístěn na čele kotle K5 u stěny kotelny.</w:t>
      </w:r>
    </w:p>
    <w:p w14:paraId="485FC988" w14:textId="77777777" w:rsidR="00CE65C3" w:rsidRPr="00D00650" w:rsidRDefault="00CE65C3" w:rsidP="00C11C8C">
      <w:r w:rsidRPr="00D00650">
        <w:t>Pomocná pára není v kotelně k dispozici. Neuvažuje se s využitím páry pro kotle z odbočky z parních rozdělovačů ve strojovně.</w:t>
      </w:r>
    </w:p>
    <w:p w14:paraId="5BADCDD1" w14:textId="6BE92F51" w:rsidR="00C81673" w:rsidRPr="00D00650" w:rsidRDefault="00C81673" w:rsidP="004E60F5">
      <w:pPr>
        <w:pStyle w:val="Nadpis2"/>
      </w:pPr>
      <w:bookmarkStart w:id="97" w:name="_Toc102547002"/>
      <w:r w:rsidRPr="00D00650">
        <w:t>Používané systémy pro určení polohy a pro identifikaci zařízení</w:t>
      </w:r>
      <w:bookmarkEnd w:id="97"/>
      <w:r w:rsidRPr="00D00650">
        <w:t xml:space="preserve"> </w:t>
      </w:r>
    </w:p>
    <w:p w14:paraId="35BDA1B2" w14:textId="522D83ED" w:rsidR="00C81673" w:rsidRPr="00D00650" w:rsidRDefault="00C81673" w:rsidP="004E60F5">
      <w:pPr>
        <w:pStyle w:val="Nadpis3"/>
      </w:pPr>
      <w:bookmarkStart w:id="98" w:name="_Toc102547003"/>
      <w:r w:rsidRPr="00D00650">
        <w:t>Určení polohy – souřadnicový systém x, y, z</w:t>
      </w:r>
      <w:bookmarkEnd w:id="98"/>
    </w:p>
    <w:p w14:paraId="46F0EA2D" w14:textId="77777777" w:rsidR="00C81673" w:rsidRPr="00D00650" w:rsidRDefault="00C81673" w:rsidP="0022781A">
      <w:r w:rsidRPr="00D00650">
        <w:t>Závaznými geodetickými referenčními systémy pro zeměměřické činnosti jsou:</w:t>
      </w:r>
    </w:p>
    <w:p w14:paraId="2354A940" w14:textId="5B3A3949" w:rsidR="00C81673" w:rsidRPr="00D00650" w:rsidRDefault="001F6D91" w:rsidP="001F6D91">
      <w:pPr>
        <w:ind w:left="360" w:hanging="360"/>
      </w:pPr>
      <w:r w:rsidRPr="00D00650">
        <w:rPr>
          <w:rFonts w:ascii="Symbol" w:hAnsi="Symbol"/>
        </w:rPr>
        <w:t></w:t>
      </w:r>
      <w:r w:rsidRPr="00D00650">
        <w:rPr>
          <w:rFonts w:ascii="Symbol" w:hAnsi="Symbol"/>
        </w:rPr>
        <w:tab/>
      </w:r>
      <w:r w:rsidR="00C81673" w:rsidRPr="00D00650">
        <w:t>souřadnicový systém Jednotné trigonometrické sítě katastrální (S-JTSK),</w:t>
      </w:r>
    </w:p>
    <w:p w14:paraId="4B6A8853" w14:textId="122635F1" w:rsidR="00C81673" w:rsidRPr="00D00650" w:rsidRDefault="001F6D91" w:rsidP="001F6D91">
      <w:pPr>
        <w:ind w:left="360" w:hanging="360"/>
        <w:rPr>
          <w:kern w:val="28"/>
        </w:rPr>
      </w:pPr>
      <w:r w:rsidRPr="00D00650">
        <w:rPr>
          <w:rFonts w:ascii="Symbol" w:hAnsi="Symbol"/>
          <w:kern w:val="28"/>
        </w:rPr>
        <w:t></w:t>
      </w:r>
      <w:r w:rsidRPr="00D00650">
        <w:rPr>
          <w:rFonts w:ascii="Symbol" w:hAnsi="Symbol"/>
          <w:kern w:val="28"/>
        </w:rPr>
        <w:tab/>
      </w:r>
      <w:r w:rsidR="00C81673" w:rsidRPr="00D00650">
        <w:t>výškový systém Balt po vyrovnání (Bpv).</w:t>
      </w:r>
    </w:p>
    <w:p w14:paraId="0C98EDD7" w14:textId="05E5DCDD" w:rsidR="008669DC" w:rsidRPr="00D00650" w:rsidRDefault="004D49C2" w:rsidP="004E60F5">
      <w:pPr>
        <w:pStyle w:val="Nadpis3"/>
      </w:pPr>
      <w:bookmarkStart w:id="99" w:name="_Toc102547004"/>
      <w:r w:rsidRPr="00D00650">
        <w:lastRenderedPageBreak/>
        <w:t>S</w:t>
      </w:r>
      <w:r w:rsidR="009569FC" w:rsidRPr="00D00650">
        <w:t>ystém značení a kódování</w:t>
      </w:r>
      <w:bookmarkEnd w:id="99"/>
      <w:r w:rsidR="009569FC" w:rsidRPr="00D00650">
        <w:t xml:space="preserve"> </w:t>
      </w:r>
    </w:p>
    <w:p w14:paraId="18D93F1B" w14:textId="067BC6C5" w:rsidR="004A7AC2" w:rsidRPr="00D00650" w:rsidRDefault="004A7AC2" w:rsidP="00CA7D72">
      <w:r w:rsidRPr="00D00650">
        <w:t xml:space="preserve">Pro označení dodávaných konstrukcí, systémů a komponent v dokumentaci </w:t>
      </w:r>
      <w:r w:rsidRPr="00D00650">
        <w:rPr>
          <w:smallCaps/>
        </w:rPr>
        <w:t>díla</w:t>
      </w:r>
      <w:r w:rsidRPr="00D00650">
        <w:t xml:space="preserve"> i pro jejich fyzické označení na popisech a štítcích v místě instalace bude </w:t>
      </w:r>
      <w:r w:rsidRPr="00D00650">
        <w:rPr>
          <w:smallCaps/>
        </w:rPr>
        <w:t>zhotovitelem</w:t>
      </w:r>
      <w:r w:rsidRPr="00D00650">
        <w:t xml:space="preserve"> aplikován identifikační systém KKS (Kraftwerk-Kennzeichensystem)</w:t>
      </w:r>
      <w:r w:rsidR="00FB757F" w:rsidRPr="00D00650">
        <w:t>. Z</w:t>
      </w:r>
      <w:r w:rsidR="00323D04" w:rsidRPr="00D00650">
        <w:t xml:space="preserve">načení musí </w:t>
      </w:r>
      <w:r w:rsidR="00F522CD" w:rsidRPr="00D00650">
        <w:t xml:space="preserve">být v souladu </w:t>
      </w:r>
      <w:r w:rsidR="00F92AF9" w:rsidRPr="00D00650">
        <w:t>se zvyklostmi</w:t>
      </w:r>
      <w:r w:rsidR="009A685E" w:rsidRPr="00D00650">
        <w:t xml:space="preserve"> </w:t>
      </w:r>
      <w:r w:rsidR="00BF06D2" w:rsidRPr="00D00650">
        <w:rPr>
          <w:smallCaps/>
        </w:rPr>
        <w:t xml:space="preserve">objednatele </w:t>
      </w:r>
      <w:r w:rsidR="00F92AF9" w:rsidRPr="00D00650">
        <w:t xml:space="preserve">a </w:t>
      </w:r>
      <w:r w:rsidR="00323D04" w:rsidRPr="00D00650">
        <w:t xml:space="preserve">navazovat </w:t>
      </w:r>
      <w:r w:rsidR="00B13D03" w:rsidRPr="00D00650">
        <w:t xml:space="preserve">na </w:t>
      </w:r>
      <w:r w:rsidR="00323D04" w:rsidRPr="00D00650">
        <w:t xml:space="preserve">již aplikované </w:t>
      </w:r>
      <w:r w:rsidR="00CB4E8C" w:rsidRPr="00D00650">
        <w:t xml:space="preserve">označení </w:t>
      </w:r>
      <w:r w:rsidR="00BF06D2" w:rsidRPr="00D00650">
        <w:rPr>
          <w:smallCaps/>
        </w:rPr>
        <w:t xml:space="preserve">dílem </w:t>
      </w:r>
      <w:r w:rsidR="004E7F90" w:rsidRPr="00D00650">
        <w:t xml:space="preserve">dotčených </w:t>
      </w:r>
      <w:r w:rsidR="00CB4E8C" w:rsidRPr="00D00650">
        <w:t>existujících zařízení</w:t>
      </w:r>
      <w:r w:rsidR="007E57BA" w:rsidRPr="00D00650">
        <w:t xml:space="preserve"> </w:t>
      </w:r>
      <w:r w:rsidR="00BD1FBB" w:rsidRPr="00D00650">
        <w:t>T</w:t>
      </w:r>
      <w:r w:rsidR="007E57BA" w:rsidRPr="00D00650">
        <w:t>eplárny</w:t>
      </w:r>
      <w:r w:rsidR="005C4821" w:rsidRPr="00D00650">
        <w:t>.</w:t>
      </w:r>
      <w:r w:rsidR="00B13D03" w:rsidRPr="00D00650">
        <w:t xml:space="preserve"> </w:t>
      </w:r>
    </w:p>
    <w:p w14:paraId="6559677D" w14:textId="702C1F89" w:rsidR="001D3586" w:rsidRPr="00D00650" w:rsidRDefault="001D3586" w:rsidP="00CA7D72">
      <w:pPr>
        <w:rPr>
          <w:color w:val="000000"/>
        </w:rPr>
      </w:pPr>
      <w:r w:rsidRPr="00D00650">
        <w:t xml:space="preserve">Závaznou metodiku KKS obdrží </w:t>
      </w:r>
      <w:r w:rsidRPr="00D00650">
        <w:rPr>
          <w:smallCaps/>
        </w:rPr>
        <w:t>zhotovitel</w:t>
      </w:r>
      <w:r w:rsidRPr="00D00650">
        <w:t xml:space="preserve"> po podpisu smlouvy.</w:t>
      </w:r>
    </w:p>
    <w:p w14:paraId="75A40513" w14:textId="754BC15B" w:rsidR="001632E1" w:rsidRPr="00725140" w:rsidRDefault="001632E1" w:rsidP="004E60F5">
      <w:pPr>
        <w:pStyle w:val="Nadpis2"/>
        <w:rPr>
          <w:color w:val="0070C0"/>
        </w:rPr>
      </w:pPr>
      <w:bookmarkStart w:id="100" w:name="_Toc102547005"/>
      <w:r w:rsidRPr="00D00650">
        <w:t xml:space="preserve">Zařízení a komponenty používané na existujících instalacích </w:t>
      </w:r>
      <w:r w:rsidRPr="00D00650">
        <w:rPr>
          <w:smallCaps/>
        </w:rPr>
        <w:t>objednatele</w:t>
      </w:r>
      <w:bookmarkEnd w:id="100"/>
    </w:p>
    <w:p w14:paraId="3063AC34" w14:textId="225A4E14" w:rsidR="001632E1" w:rsidRPr="00725140" w:rsidRDefault="001632E1" w:rsidP="00CA7D72">
      <w:pPr>
        <w:rPr>
          <w:color w:val="0070C0"/>
        </w:rPr>
      </w:pPr>
    </w:p>
    <w:tbl>
      <w:tblPr>
        <w:tblW w:w="949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678"/>
        <w:gridCol w:w="4820"/>
      </w:tblGrid>
      <w:tr w:rsidR="008F7D45" w:rsidRPr="00725140" w14:paraId="67E4D5D8" w14:textId="77777777" w:rsidTr="00BC4884">
        <w:trPr>
          <w:tblHeader/>
        </w:trPr>
        <w:tc>
          <w:tcPr>
            <w:tcW w:w="4678" w:type="dxa"/>
            <w:tcBorders>
              <w:top w:val="single" w:sz="12" w:space="0" w:color="auto"/>
              <w:left w:val="single" w:sz="12" w:space="0" w:color="auto"/>
              <w:bottom w:val="single" w:sz="12" w:space="0" w:color="auto"/>
              <w:right w:val="single" w:sz="4" w:space="0" w:color="auto"/>
            </w:tcBorders>
            <w:shd w:val="clear" w:color="auto" w:fill="CCCCCC"/>
          </w:tcPr>
          <w:p w14:paraId="7AD21BEE" w14:textId="77777777" w:rsidR="008F7D45" w:rsidRPr="008424BE" w:rsidRDefault="008F7D45" w:rsidP="00CA7D72">
            <w:r w:rsidRPr="008424BE">
              <w:t>Položka</w:t>
            </w:r>
          </w:p>
        </w:tc>
        <w:tc>
          <w:tcPr>
            <w:tcW w:w="4820" w:type="dxa"/>
            <w:tcBorders>
              <w:top w:val="single" w:sz="12" w:space="0" w:color="auto"/>
              <w:left w:val="single" w:sz="4" w:space="0" w:color="auto"/>
              <w:bottom w:val="single" w:sz="12" w:space="0" w:color="auto"/>
              <w:right w:val="single" w:sz="12" w:space="0" w:color="auto"/>
            </w:tcBorders>
            <w:shd w:val="clear" w:color="auto" w:fill="CCCCCC"/>
          </w:tcPr>
          <w:p w14:paraId="69867FE1" w14:textId="77777777" w:rsidR="008F7D45" w:rsidRPr="008424BE" w:rsidRDefault="008F7D45" w:rsidP="00CA7D72">
            <w:r w:rsidRPr="008424BE">
              <w:t>Výrobce</w:t>
            </w:r>
          </w:p>
        </w:tc>
      </w:tr>
      <w:tr w:rsidR="008F7D45" w:rsidRPr="00725140" w14:paraId="090F7C86" w14:textId="77777777" w:rsidTr="00BC4884">
        <w:tc>
          <w:tcPr>
            <w:tcW w:w="4678" w:type="dxa"/>
            <w:tcBorders>
              <w:top w:val="single" w:sz="12" w:space="0" w:color="auto"/>
              <w:left w:val="single" w:sz="12" w:space="0" w:color="auto"/>
              <w:bottom w:val="single" w:sz="4" w:space="0" w:color="auto"/>
              <w:right w:val="single" w:sz="4" w:space="0" w:color="auto"/>
            </w:tcBorders>
          </w:tcPr>
          <w:p w14:paraId="50ECAA04" w14:textId="33747BBD" w:rsidR="008F7D45" w:rsidRPr="008424BE" w:rsidRDefault="008F7D45" w:rsidP="0022781A">
            <w:r w:rsidRPr="008424BE">
              <w:t>Armatury</w:t>
            </w:r>
            <w:r w:rsidR="009A685E" w:rsidRPr="008424BE">
              <w:t xml:space="preserve"> </w:t>
            </w:r>
            <w:r w:rsidRPr="008424BE">
              <w:t>VT pára</w:t>
            </w:r>
          </w:p>
        </w:tc>
        <w:tc>
          <w:tcPr>
            <w:tcW w:w="4820" w:type="dxa"/>
            <w:tcBorders>
              <w:top w:val="single" w:sz="12" w:space="0" w:color="auto"/>
              <w:left w:val="single" w:sz="4" w:space="0" w:color="auto"/>
              <w:bottom w:val="single" w:sz="4" w:space="0" w:color="auto"/>
              <w:right w:val="single" w:sz="12" w:space="0" w:color="auto"/>
            </w:tcBorders>
          </w:tcPr>
          <w:p w14:paraId="22434089" w14:textId="77777777" w:rsidR="008F7D45" w:rsidRPr="008424BE" w:rsidRDefault="008F7D45" w:rsidP="0022781A">
            <w:r w:rsidRPr="008424BE">
              <w:t>Polnacorp, MOSTRO, a.s., GESTRA</w:t>
            </w:r>
          </w:p>
        </w:tc>
      </w:tr>
      <w:tr w:rsidR="008F7D45" w:rsidRPr="00725140" w14:paraId="5CC22F47" w14:textId="77777777" w:rsidTr="00BC4884">
        <w:tc>
          <w:tcPr>
            <w:tcW w:w="4678" w:type="dxa"/>
            <w:tcBorders>
              <w:top w:val="single" w:sz="4" w:space="0" w:color="auto"/>
              <w:left w:val="single" w:sz="12" w:space="0" w:color="auto"/>
              <w:bottom w:val="single" w:sz="4" w:space="0" w:color="auto"/>
              <w:right w:val="single" w:sz="4" w:space="0" w:color="auto"/>
            </w:tcBorders>
          </w:tcPr>
          <w:p w14:paraId="3228CF5C" w14:textId="77777777" w:rsidR="008F7D45" w:rsidRPr="008424BE" w:rsidRDefault="008F7D45" w:rsidP="0022781A">
            <w:r w:rsidRPr="008424BE">
              <w:t>Pohony</w:t>
            </w:r>
          </w:p>
        </w:tc>
        <w:tc>
          <w:tcPr>
            <w:tcW w:w="4820" w:type="dxa"/>
            <w:tcBorders>
              <w:top w:val="single" w:sz="4" w:space="0" w:color="auto"/>
              <w:left w:val="single" w:sz="4" w:space="0" w:color="auto"/>
              <w:bottom w:val="single" w:sz="4" w:space="0" w:color="auto"/>
              <w:right w:val="single" w:sz="12" w:space="0" w:color="auto"/>
            </w:tcBorders>
          </w:tcPr>
          <w:p w14:paraId="62A7DC7A" w14:textId="77777777" w:rsidR="008F7D45" w:rsidRPr="008424BE" w:rsidRDefault="008F7D45" w:rsidP="0022781A">
            <w:r w:rsidRPr="008424BE">
              <w:t>ZPA/PNEU/1KS HSV jako servopohony</w:t>
            </w:r>
          </w:p>
        </w:tc>
      </w:tr>
      <w:tr w:rsidR="008F7D45" w:rsidRPr="00725140" w14:paraId="0A950407" w14:textId="77777777" w:rsidTr="00BC4884">
        <w:tc>
          <w:tcPr>
            <w:tcW w:w="4678" w:type="dxa"/>
            <w:tcBorders>
              <w:top w:val="single" w:sz="4" w:space="0" w:color="auto"/>
              <w:left w:val="single" w:sz="12" w:space="0" w:color="auto"/>
              <w:bottom w:val="single" w:sz="4" w:space="0" w:color="auto"/>
              <w:right w:val="single" w:sz="4" w:space="0" w:color="auto"/>
            </w:tcBorders>
          </w:tcPr>
          <w:p w14:paraId="209C9368" w14:textId="77777777" w:rsidR="008F7D45" w:rsidRPr="008424BE" w:rsidRDefault="008F7D45" w:rsidP="0022781A">
            <w:r w:rsidRPr="008424BE">
              <w:t>Odvaděče kondenzátu</w:t>
            </w:r>
          </w:p>
        </w:tc>
        <w:tc>
          <w:tcPr>
            <w:tcW w:w="4820" w:type="dxa"/>
            <w:tcBorders>
              <w:top w:val="single" w:sz="4" w:space="0" w:color="auto"/>
              <w:left w:val="single" w:sz="4" w:space="0" w:color="auto"/>
              <w:bottom w:val="single" w:sz="4" w:space="0" w:color="auto"/>
              <w:right w:val="single" w:sz="12" w:space="0" w:color="auto"/>
            </w:tcBorders>
          </w:tcPr>
          <w:p w14:paraId="31CFC3BD" w14:textId="77777777" w:rsidR="008F7D45" w:rsidRPr="008424BE" w:rsidRDefault="008F7D45" w:rsidP="0022781A">
            <w:r w:rsidRPr="008424BE">
              <w:t>GESTRA</w:t>
            </w:r>
          </w:p>
        </w:tc>
      </w:tr>
      <w:tr w:rsidR="008F7D45" w:rsidRPr="00725140" w14:paraId="6F687E84" w14:textId="77777777" w:rsidTr="00BC4884">
        <w:tc>
          <w:tcPr>
            <w:tcW w:w="4678" w:type="dxa"/>
            <w:tcBorders>
              <w:top w:val="single" w:sz="4" w:space="0" w:color="auto"/>
              <w:left w:val="single" w:sz="12" w:space="0" w:color="auto"/>
              <w:bottom w:val="single" w:sz="4" w:space="0" w:color="auto"/>
              <w:right w:val="single" w:sz="4" w:space="0" w:color="auto"/>
            </w:tcBorders>
          </w:tcPr>
          <w:p w14:paraId="11C83645" w14:textId="77777777" w:rsidR="008F7D45" w:rsidRPr="008424BE" w:rsidRDefault="008F7D45" w:rsidP="0022781A">
            <w:r w:rsidRPr="008424BE">
              <w:t>Uzavírací klapky (pára, voda)</w:t>
            </w:r>
          </w:p>
        </w:tc>
        <w:tc>
          <w:tcPr>
            <w:tcW w:w="4820" w:type="dxa"/>
            <w:tcBorders>
              <w:top w:val="single" w:sz="4" w:space="0" w:color="auto"/>
              <w:left w:val="single" w:sz="4" w:space="0" w:color="auto"/>
              <w:bottom w:val="single" w:sz="4" w:space="0" w:color="auto"/>
              <w:right w:val="single" w:sz="12" w:space="0" w:color="auto"/>
            </w:tcBorders>
          </w:tcPr>
          <w:p w14:paraId="48D6B19C" w14:textId="77777777" w:rsidR="008F7D45" w:rsidRPr="008424BE" w:rsidRDefault="008F7D45">
            <w:pPr>
              <w:pStyle w:val="Obsah5"/>
            </w:pPr>
          </w:p>
        </w:tc>
      </w:tr>
      <w:tr w:rsidR="008F7D45" w:rsidRPr="00725140" w14:paraId="764F6091" w14:textId="77777777" w:rsidTr="00BC4884">
        <w:tc>
          <w:tcPr>
            <w:tcW w:w="4678" w:type="dxa"/>
            <w:tcBorders>
              <w:top w:val="single" w:sz="4" w:space="0" w:color="auto"/>
              <w:left w:val="single" w:sz="12" w:space="0" w:color="auto"/>
              <w:bottom w:val="single" w:sz="4" w:space="0" w:color="auto"/>
              <w:right w:val="single" w:sz="4" w:space="0" w:color="auto"/>
            </w:tcBorders>
          </w:tcPr>
          <w:p w14:paraId="16CA8DC9" w14:textId="77777777" w:rsidR="008F7D45" w:rsidRPr="008424BE" w:rsidRDefault="008F7D45" w:rsidP="0022781A">
            <w:r w:rsidRPr="008424BE">
              <w:t>Uzavírací armatury (kondenzát)</w:t>
            </w:r>
          </w:p>
        </w:tc>
        <w:tc>
          <w:tcPr>
            <w:tcW w:w="4820" w:type="dxa"/>
            <w:tcBorders>
              <w:top w:val="single" w:sz="4" w:space="0" w:color="auto"/>
              <w:left w:val="single" w:sz="4" w:space="0" w:color="auto"/>
              <w:bottom w:val="single" w:sz="4" w:space="0" w:color="auto"/>
              <w:right w:val="single" w:sz="12" w:space="0" w:color="auto"/>
            </w:tcBorders>
          </w:tcPr>
          <w:p w14:paraId="73AE06FF" w14:textId="77777777" w:rsidR="008F7D45" w:rsidRPr="008424BE" w:rsidRDefault="008F7D45">
            <w:pPr>
              <w:pStyle w:val="Obsah5"/>
            </w:pPr>
          </w:p>
        </w:tc>
      </w:tr>
      <w:tr w:rsidR="008F7D45" w:rsidRPr="00725140" w14:paraId="7E4903E4" w14:textId="77777777" w:rsidTr="00BC4884">
        <w:tc>
          <w:tcPr>
            <w:tcW w:w="4678" w:type="dxa"/>
            <w:tcBorders>
              <w:top w:val="single" w:sz="4" w:space="0" w:color="auto"/>
              <w:left w:val="single" w:sz="12" w:space="0" w:color="auto"/>
              <w:bottom w:val="single" w:sz="4" w:space="0" w:color="auto"/>
              <w:right w:val="single" w:sz="4" w:space="0" w:color="auto"/>
            </w:tcBorders>
          </w:tcPr>
          <w:p w14:paraId="5E38854C" w14:textId="77777777" w:rsidR="008F7D45" w:rsidRPr="008424BE" w:rsidRDefault="008F7D45" w:rsidP="0022781A">
            <w:r w:rsidRPr="008424BE">
              <w:t>Čerpadla</w:t>
            </w:r>
          </w:p>
        </w:tc>
        <w:tc>
          <w:tcPr>
            <w:tcW w:w="4820" w:type="dxa"/>
            <w:tcBorders>
              <w:top w:val="single" w:sz="4" w:space="0" w:color="auto"/>
              <w:left w:val="single" w:sz="4" w:space="0" w:color="auto"/>
              <w:bottom w:val="single" w:sz="4" w:space="0" w:color="auto"/>
              <w:right w:val="single" w:sz="12" w:space="0" w:color="auto"/>
            </w:tcBorders>
          </w:tcPr>
          <w:p w14:paraId="395EA0BB" w14:textId="77777777" w:rsidR="008F7D45" w:rsidRPr="008424BE" w:rsidRDefault="008F7D45" w:rsidP="0022781A">
            <w:r w:rsidRPr="008424BE">
              <w:t>KSB</w:t>
            </w:r>
          </w:p>
        </w:tc>
      </w:tr>
      <w:tr w:rsidR="008F7D45" w:rsidRPr="00725140" w14:paraId="2307057E" w14:textId="77777777" w:rsidTr="00BC4884">
        <w:tc>
          <w:tcPr>
            <w:tcW w:w="4678" w:type="dxa"/>
            <w:tcBorders>
              <w:top w:val="single" w:sz="4" w:space="0" w:color="auto"/>
              <w:left w:val="single" w:sz="12" w:space="0" w:color="auto"/>
              <w:bottom w:val="single" w:sz="4" w:space="0" w:color="auto"/>
              <w:right w:val="single" w:sz="4" w:space="0" w:color="auto"/>
            </w:tcBorders>
          </w:tcPr>
          <w:p w14:paraId="5227397D" w14:textId="77777777" w:rsidR="008F7D45" w:rsidRPr="008424BE" w:rsidRDefault="008F7D45" w:rsidP="0022781A">
            <w:r w:rsidRPr="008424BE">
              <w:t>Kompresory</w:t>
            </w:r>
          </w:p>
        </w:tc>
        <w:tc>
          <w:tcPr>
            <w:tcW w:w="4820" w:type="dxa"/>
            <w:tcBorders>
              <w:top w:val="single" w:sz="4" w:space="0" w:color="auto"/>
              <w:left w:val="single" w:sz="4" w:space="0" w:color="auto"/>
              <w:bottom w:val="single" w:sz="4" w:space="0" w:color="auto"/>
              <w:right w:val="single" w:sz="12" w:space="0" w:color="auto"/>
            </w:tcBorders>
          </w:tcPr>
          <w:p w14:paraId="45D54D65" w14:textId="77777777" w:rsidR="008F7D45" w:rsidRPr="008424BE" w:rsidRDefault="008F7D45">
            <w:pPr>
              <w:pStyle w:val="Obsah5"/>
            </w:pPr>
          </w:p>
        </w:tc>
      </w:tr>
      <w:tr w:rsidR="008F7D45" w:rsidRPr="00725140" w14:paraId="72B90271" w14:textId="77777777" w:rsidTr="00BC4884">
        <w:tc>
          <w:tcPr>
            <w:tcW w:w="4678" w:type="dxa"/>
            <w:tcBorders>
              <w:top w:val="single" w:sz="4" w:space="0" w:color="auto"/>
              <w:left w:val="single" w:sz="12" w:space="0" w:color="auto"/>
              <w:bottom w:val="single" w:sz="4" w:space="0" w:color="auto"/>
              <w:right w:val="single" w:sz="4" w:space="0" w:color="auto"/>
            </w:tcBorders>
          </w:tcPr>
          <w:p w14:paraId="5F6A7888" w14:textId="77777777" w:rsidR="008F7D45" w:rsidRPr="008424BE" w:rsidRDefault="008F7D45" w:rsidP="0022781A">
            <w:r w:rsidRPr="008424BE">
              <w:t>Ventilátory</w:t>
            </w:r>
          </w:p>
        </w:tc>
        <w:tc>
          <w:tcPr>
            <w:tcW w:w="4820" w:type="dxa"/>
            <w:tcBorders>
              <w:top w:val="single" w:sz="4" w:space="0" w:color="auto"/>
              <w:left w:val="single" w:sz="4" w:space="0" w:color="auto"/>
              <w:bottom w:val="single" w:sz="4" w:space="0" w:color="auto"/>
              <w:right w:val="single" w:sz="12" w:space="0" w:color="auto"/>
            </w:tcBorders>
          </w:tcPr>
          <w:p w14:paraId="129ED75F" w14:textId="77777777" w:rsidR="008F7D45" w:rsidRPr="008424BE" w:rsidRDefault="008F7D45" w:rsidP="0022781A">
            <w:r w:rsidRPr="008424BE">
              <w:t>ZVVZ</w:t>
            </w:r>
          </w:p>
        </w:tc>
      </w:tr>
      <w:tr w:rsidR="008F7D45" w:rsidRPr="00725140" w14:paraId="16EB636E" w14:textId="77777777" w:rsidTr="00BC4884">
        <w:tc>
          <w:tcPr>
            <w:tcW w:w="4678" w:type="dxa"/>
            <w:tcBorders>
              <w:top w:val="single" w:sz="4" w:space="0" w:color="auto"/>
              <w:left w:val="single" w:sz="12" w:space="0" w:color="auto"/>
              <w:bottom w:val="single" w:sz="4" w:space="0" w:color="auto"/>
              <w:right w:val="single" w:sz="4" w:space="0" w:color="auto"/>
            </w:tcBorders>
          </w:tcPr>
          <w:p w14:paraId="3E9FAC53" w14:textId="77777777" w:rsidR="008F7D45" w:rsidRPr="008424BE" w:rsidRDefault="008F7D45" w:rsidP="0022781A">
            <w:r w:rsidRPr="008424BE">
              <w:t>Snímače teplot</w:t>
            </w:r>
          </w:p>
        </w:tc>
        <w:tc>
          <w:tcPr>
            <w:tcW w:w="4820" w:type="dxa"/>
            <w:tcBorders>
              <w:top w:val="single" w:sz="4" w:space="0" w:color="auto"/>
              <w:left w:val="single" w:sz="4" w:space="0" w:color="auto"/>
              <w:bottom w:val="single" w:sz="4" w:space="0" w:color="auto"/>
              <w:right w:val="single" w:sz="12" w:space="0" w:color="auto"/>
            </w:tcBorders>
          </w:tcPr>
          <w:p w14:paraId="0EA2CEFC" w14:textId="77777777" w:rsidR="008F7D45" w:rsidRPr="008424BE" w:rsidRDefault="008F7D45" w:rsidP="0022781A">
            <w:r w:rsidRPr="008424BE">
              <w:t>JSP, ZPA, SENSIT na TG, ABB</w:t>
            </w:r>
          </w:p>
        </w:tc>
      </w:tr>
      <w:tr w:rsidR="008F7D45" w:rsidRPr="00725140" w14:paraId="3B061958" w14:textId="77777777" w:rsidTr="00BC4884">
        <w:tc>
          <w:tcPr>
            <w:tcW w:w="4678" w:type="dxa"/>
            <w:tcBorders>
              <w:top w:val="single" w:sz="4" w:space="0" w:color="auto"/>
              <w:left w:val="single" w:sz="12" w:space="0" w:color="auto"/>
              <w:bottom w:val="single" w:sz="4" w:space="0" w:color="auto"/>
              <w:right w:val="single" w:sz="4" w:space="0" w:color="auto"/>
            </w:tcBorders>
          </w:tcPr>
          <w:p w14:paraId="5F522A2E" w14:textId="77777777" w:rsidR="008F7D45" w:rsidRPr="008424BE" w:rsidRDefault="008F7D45" w:rsidP="0022781A">
            <w:r w:rsidRPr="008424BE">
              <w:t>Snímače tlaku a tlakové diference</w:t>
            </w:r>
          </w:p>
        </w:tc>
        <w:tc>
          <w:tcPr>
            <w:tcW w:w="4820" w:type="dxa"/>
            <w:tcBorders>
              <w:top w:val="single" w:sz="4" w:space="0" w:color="auto"/>
              <w:left w:val="single" w:sz="4" w:space="0" w:color="auto"/>
              <w:bottom w:val="single" w:sz="4" w:space="0" w:color="auto"/>
              <w:right w:val="single" w:sz="12" w:space="0" w:color="auto"/>
            </w:tcBorders>
          </w:tcPr>
          <w:p w14:paraId="6E2921E4" w14:textId="77777777" w:rsidR="008F7D45" w:rsidRPr="008424BE" w:rsidRDefault="008F7D45" w:rsidP="0022781A">
            <w:pPr>
              <w:rPr>
                <w:lang w:val="es-ES"/>
              </w:rPr>
            </w:pPr>
            <w:r w:rsidRPr="008424BE">
              <w:t>Siemens, Emerson – F</w:t>
            </w:r>
            <w:r w:rsidRPr="008424BE">
              <w:rPr>
                <w:lang w:val="es-ES"/>
              </w:rPr>
              <w:t>&amp;R, ZPA NP, JSP, E+H</w:t>
            </w:r>
          </w:p>
        </w:tc>
      </w:tr>
      <w:tr w:rsidR="008F7D45" w:rsidRPr="00725140" w14:paraId="1303460F" w14:textId="77777777" w:rsidTr="00BC4884">
        <w:tc>
          <w:tcPr>
            <w:tcW w:w="4678" w:type="dxa"/>
            <w:tcBorders>
              <w:top w:val="single" w:sz="4" w:space="0" w:color="auto"/>
              <w:left w:val="single" w:sz="12" w:space="0" w:color="auto"/>
              <w:bottom w:val="single" w:sz="4" w:space="0" w:color="auto"/>
              <w:right w:val="single" w:sz="4" w:space="0" w:color="auto"/>
            </w:tcBorders>
          </w:tcPr>
          <w:p w14:paraId="740725FF" w14:textId="77777777" w:rsidR="008F7D45" w:rsidRPr="008424BE" w:rsidRDefault="008F7D45" w:rsidP="0022781A">
            <w:r w:rsidRPr="008424BE">
              <w:t>Fyzikálně-chemická měření:</w:t>
            </w:r>
          </w:p>
        </w:tc>
        <w:tc>
          <w:tcPr>
            <w:tcW w:w="4820" w:type="dxa"/>
            <w:tcBorders>
              <w:top w:val="single" w:sz="4" w:space="0" w:color="auto"/>
              <w:left w:val="single" w:sz="4" w:space="0" w:color="auto"/>
              <w:bottom w:val="single" w:sz="4" w:space="0" w:color="auto"/>
              <w:right w:val="single" w:sz="12" w:space="0" w:color="auto"/>
            </w:tcBorders>
          </w:tcPr>
          <w:p w14:paraId="5149B074" w14:textId="77777777" w:rsidR="008F7D45" w:rsidRPr="008424BE" w:rsidRDefault="008F7D45" w:rsidP="00E9734B"/>
        </w:tc>
      </w:tr>
      <w:tr w:rsidR="008F7D45" w:rsidRPr="00725140" w14:paraId="2F373624" w14:textId="77777777" w:rsidTr="008F7D45">
        <w:tc>
          <w:tcPr>
            <w:tcW w:w="4678" w:type="dxa"/>
            <w:tcBorders>
              <w:top w:val="single" w:sz="4" w:space="0" w:color="auto"/>
              <w:left w:val="single" w:sz="12" w:space="0" w:color="auto"/>
              <w:bottom w:val="single" w:sz="4" w:space="0" w:color="auto"/>
              <w:right w:val="single" w:sz="4" w:space="0" w:color="auto"/>
            </w:tcBorders>
          </w:tcPr>
          <w:p w14:paraId="7FA360D9" w14:textId="574EC311" w:rsidR="008F7D45" w:rsidRPr="008424BE" w:rsidRDefault="001F6D91" w:rsidP="001F6D91">
            <w:pPr>
              <w:tabs>
                <w:tab w:val="left" w:pos="0"/>
              </w:tabs>
              <w:ind w:left="284" w:hanging="284"/>
            </w:pPr>
            <w:r w:rsidRPr="008424BE">
              <w:rPr>
                <w:rFonts w:ascii="Symbol" w:hAnsi="Symbol"/>
              </w:rPr>
              <w:t></w:t>
            </w:r>
            <w:r w:rsidRPr="008424BE">
              <w:rPr>
                <w:rFonts w:ascii="Symbol" w:hAnsi="Symbol"/>
              </w:rPr>
              <w:tab/>
            </w:r>
            <w:r w:rsidR="008F7D45" w:rsidRPr="008424BE">
              <w:t>analyzátory</w:t>
            </w:r>
            <w:r w:rsidR="009A685E" w:rsidRPr="008424BE">
              <w:t xml:space="preserve"> </w:t>
            </w:r>
            <w:r w:rsidR="008F7D45" w:rsidRPr="008424BE">
              <w:t>O</w:t>
            </w:r>
            <w:r w:rsidR="008F7D45" w:rsidRPr="008424BE">
              <w:rPr>
                <w:vertAlign w:val="subscript"/>
              </w:rPr>
              <w:t>2</w:t>
            </w:r>
            <w:r w:rsidR="008F7D45" w:rsidRPr="008424BE">
              <w:t xml:space="preserve"> pro měření v procesu</w:t>
            </w:r>
          </w:p>
        </w:tc>
        <w:tc>
          <w:tcPr>
            <w:tcW w:w="4820" w:type="dxa"/>
            <w:tcBorders>
              <w:top w:val="single" w:sz="4" w:space="0" w:color="auto"/>
              <w:left w:val="single" w:sz="4" w:space="0" w:color="auto"/>
              <w:bottom w:val="single" w:sz="4" w:space="0" w:color="auto"/>
              <w:right w:val="single" w:sz="12" w:space="0" w:color="auto"/>
            </w:tcBorders>
          </w:tcPr>
          <w:p w14:paraId="39C755E6" w14:textId="77777777" w:rsidR="008F7D45" w:rsidRPr="008424BE" w:rsidRDefault="008F7D45" w:rsidP="0022781A">
            <w:r w:rsidRPr="008424BE">
              <w:t>Emerson, Horiba</w:t>
            </w:r>
          </w:p>
        </w:tc>
      </w:tr>
      <w:tr w:rsidR="008F7D45" w:rsidRPr="00725140" w14:paraId="4BC6C9C9" w14:textId="77777777" w:rsidTr="008F7D45">
        <w:tc>
          <w:tcPr>
            <w:tcW w:w="4678" w:type="dxa"/>
            <w:tcBorders>
              <w:top w:val="single" w:sz="4" w:space="0" w:color="auto"/>
              <w:left w:val="single" w:sz="12" w:space="0" w:color="auto"/>
              <w:bottom w:val="single" w:sz="4" w:space="0" w:color="auto"/>
              <w:right w:val="single" w:sz="4" w:space="0" w:color="auto"/>
            </w:tcBorders>
          </w:tcPr>
          <w:p w14:paraId="7424D7E5" w14:textId="1FE96184" w:rsidR="008F7D45" w:rsidRPr="008424BE" w:rsidRDefault="001F6D91" w:rsidP="001F6D91">
            <w:pPr>
              <w:tabs>
                <w:tab w:val="left" w:pos="0"/>
              </w:tabs>
              <w:ind w:left="284" w:hanging="284"/>
            </w:pPr>
            <w:r w:rsidRPr="008424BE">
              <w:rPr>
                <w:rFonts w:ascii="Symbol" w:hAnsi="Symbol"/>
              </w:rPr>
              <w:t></w:t>
            </w:r>
            <w:r w:rsidRPr="008424BE">
              <w:rPr>
                <w:rFonts w:ascii="Symbol" w:hAnsi="Symbol"/>
              </w:rPr>
              <w:tab/>
            </w:r>
            <w:r w:rsidR="008F7D45" w:rsidRPr="008424BE">
              <w:t>analyzátory CO,NO</w:t>
            </w:r>
            <w:r w:rsidR="008F7D45" w:rsidRPr="008424BE">
              <w:rPr>
                <w:vertAlign w:val="subscript"/>
              </w:rPr>
              <w:t>x</w:t>
            </w:r>
            <w:r w:rsidR="008F7D45" w:rsidRPr="008424BE">
              <w:t xml:space="preserve"> pro měření emisí</w:t>
            </w:r>
          </w:p>
        </w:tc>
        <w:tc>
          <w:tcPr>
            <w:tcW w:w="4820" w:type="dxa"/>
            <w:tcBorders>
              <w:top w:val="single" w:sz="4" w:space="0" w:color="auto"/>
              <w:left w:val="single" w:sz="4" w:space="0" w:color="auto"/>
              <w:bottom w:val="single" w:sz="4" w:space="0" w:color="auto"/>
              <w:right w:val="single" w:sz="12" w:space="0" w:color="auto"/>
            </w:tcBorders>
          </w:tcPr>
          <w:p w14:paraId="447B5DB5" w14:textId="77777777" w:rsidR="008F7D45" w:rsidRPr="008424BE" w:rsidRDefault="008F7D45" w:rsidP="0022781A">
            <w:r w:rsidRPr="008424BE">
              <w:t>SICK, Horiba</w:t>
            </w:r>
          </w:p>
        </w:tc>
      </w:tr>
      <w:tr w:rsidR="008F7D45" w:rsidRPr="00725140" w14:paraId="58FBDC09" w14:textId="77777777" w:rsidTr="008F7D45">
        <w:tc>
          <w:tcPr>
            <w:tcW w:w="4678" w:type="dxa"/>
            <w:tcBorders>
              <w:top w:val="single" w:sz="4" w:space="0" w:color="auto"/>
              <w:left w:val="single" w:sz="12" w:space="0" w:color="auto"/>
              <w:bottom w:val="single" w:sz="4" w:space="0" w:color="auto"/>
              <w:right w:val="single" w:sz="4" w:space="0" w:color="auto"/>
            </w:tcBorders>
          </w:tcPr>
          <w:p w14:paraId="2438067A" w14:textId="04788DED" w:rsidR="008F7D45" w:rsidRPr="008424BE" w:rsidRDefault="001F6D91" w:rsidP="001F6D91">
            <w:pPr>
              <w:tabs>
                <w:tab w:val="left" w:pos="0"/>
              </w:tabs>
              <w:ind w:left="284" w:hanging="284"/>
            </w:pPr>
            <w:r w:rsidRPr="008424BE">
              <w:rPr>
                <w:rFonts w:ascii="Symbol" w:hAnsi="Symbol"/>
              </w:rPr>
              <w:t></w:t>
            </w:r>
            <w:r w:rsidRPr="008424BE">
              <w:rPr>
                <w:rFonts w:ascii="Symbol" w:hAnsi="Symbol"/>
              </w:rPr>
              <w:tab/>
            </w:r>
            <w:r w:rsidR="008F7D45" w:rsidRPr="008424BE">
              <w:t>prachoměry pro měření emisí</w:t>
            </w:r>
          </w:p>
        </w:tc>
        <w:tc>
          <w:tcPr>
            <w:tcW w:w="4820" w:type="dxa"/>
            <w:tcBorders>
              <w:top w:val="single" w:sz="4" w:space="0" w:color="auto"/>
              <w:left w:val="single" w:sz="4" w:space="0" w:color="auto"/>
              <w:bottom w:val="single" w:sz="4" w:space="0" w:color="auto"/>
              <w:right w:val="single" w:sz="12" w:space="0" w:color="auto"/>
            </w:tcBorders>
          </w:tcPr>
          <w:p w14:paraId="145D43B9" w14:textId="77777777" w:rsidR="008F7D45" w:rsidRPr="008424BE" w:rsidRDefault="008F7D45" w:rsidP="0022781A">
            <w:r w:rsidRPr="008424BE">
              <w:t>SICK</w:t>
            </w:r>
          </w:p>
        </w:tc>
      </w:tr>
      <w:tr w:rsidR="008F7D45" w:rsidRPr="00725140" w14:paraId="711797EA" w14:textId="77777777" w:rsidTr="008F7D45">
        <w:tc>
          <w:tcPr>
            <w:tcW w:w="4678" w:type="dxa"/>
            <w:tcBorders>
              <w:top w:val="single" w:sz="4" w:space="0" w:color="auto"/>
              <w:left w:val="single" w:sz="12" w:space="0" w:color="auto"/>
              <w:bottom w:val="single" w:sz="4" w:space="0" w:color="auto"/>
              <w:right w:val="single" w:sz="4" w:space="0" w:color="auto"/>
            </w:tcBorders>
          </w:tcPr>
          <w:p w14:paraId="51351837" w14:textId="50EBE337" w:rsidR="008F7D45" w:rsidRPr="008424BE" w:rsidRDefault="001F6D91" w:rsidP="001F6D91">
            <w:pPr>
              <w:tabs>
                <w:tab w:val="left" w:pos="0"/>
              </w:tabs>
              <w:ind w:left="284" w:hanging="284"/>
            </w:pPr>
            <w:r w:rsidRPr="008424BE">
              <w:rPr>
                <w:rFonts w:ascii="Symbol" w:hAnsi="Symbol"/>
              </w:rPr>
              <w:t></w:t>
            </w:r>
            <w:r w:rsidRPr="008424BE">
              <w:rPr>
                <w:rFonts w:ascii="Symbol" w:hAnsi="Symbol"/>
              </w:rPr>
              <w:tab/>
            </w:r>
            <w:r w:rsidR="008F7D45" w:rsidRPr="008424BE">
              <w:t>měření vodivosti</w:t>
            </w:r>
          </w:p>
        </w:tc>
        <w:tc>
          <w:tcPr>
            <w:tcW w:w="4820" w:type="dxa"/>
            <w:tcBorders>
              <w:top w:val="single" w:sz="4" w:space="0" w:color="auto"/>
              <w:left w:val="single" w:sz="4" w:space="0" w:color="auto"/>
              <w:bottom w:val="single" w:sz="4" w:space="0" w:color="auto"/>
              <w:right w:val="single" w:sz="12" w:space="0" w:color="auto"/>
            </w:tcBorders>
          </w:tcPr>
          <w:p w14:paraId="7CEED2BD" w14:textId="77777777" w:rsidR="008F7D45" w:rsidRPr="008424BE" w:rsidRDefault="008F7D45" w:rsidP="0022781A">
            <w:r w:rsidRPr="008424BE">
              <w:t>ZPA, Jumo, Swan</w:t>
            </w:r>
          </w:p>
        </w:tc>
      </w:tr>
      <w:tr w:rsidR="008F7D45" w:rsidRPr="00725140" w14:paraId="38F3904C" w14:textId="77777777" w:rsidTr="008F7D45">
        <w:tc>
          <w:tcPr>
            <w:tcW w:w="4678" w:type="dxa"/>
            <w:tcBorders>
              <w:top w:val="single" w:sz="4" w:space="0" w:color="auto"/>
              <w:left w:val="single" w:sz="12" w:space="0" w:color="auto"/>
              <w:bottom w:val="single" w:sz="4" w:space="0" w:color="auto"/>
              <w:right w:val="single" w:sz="4" w:space="0" w:color="auto"/>
            </w:tcBorders>
          </w:tcPr>
          <w:p w14:paraId="312BE492" w14:textId="77777777" w:rsidR="008F7D45" w:rsidRPr="008424BE" w:rsidRDefault="008F7D45" w:rsidP="00E9734B">
            <w:r w:rsidRPr="008424BE">
              <w:t>Diagnostika chvění a posuvů</w:t>
            </w:r>
          </w:p>
        </w:tc>
        <w:tc>
          <w:tcPr>
            <w:tcW w:w="4820" w:type="dxa"/>
            <w:tcBorders>
              <w:top w:val="single" w:sz="4" w:space="0" w:color="auto"/>
              <w:left w:val="single" w:sz="4" w:space="0" w:color="auto"/>
              <w:bottom w:val="single" w:sz="4" w:space="0" w:color="auto"/>
              <w:right w:val="single" w:sz="12" w:space="0" w:color="auto"/>
            </w:tcBorders>
          </w:tcPr>
          <w:p w14:paraId="7BEC728D" w14:textId="77777777" w:rsidR="008F7D45" w:rsidRPr="008424BE" w:rsidRDefault="008F7D45" w:rsidP="00E9734B">
            <w:r w:rsidRPr="008424BE">
              <w:t>Bently Nevada, Aura</w:t>
            </w:r>
          </w:p>
        </w:tc>
      </w:tr>
      <w:tr w:rsidR="008F7D45" w:rsidRPr="00725140" w14:paraId="15137A10" w14:textId="77777777" w:rsidTr="008F7D45">
        <w:tc>
          <w:tcPr>
            <w:tcW w:w="4678" w:type="dxa"/>
            <w:tcBorders>
              <w:top w:val="single" w:sz="4" w:space="0" w:color="auto"/>
              <w:left w:val="single" w:sz="12" w:space="0" w:color="auto"/>
              <w:bottom w:val="single" w:sz="4" w:space="0" w:color="auto"/>
              <w:right w:val="single" w:sz="4" w:space="0" w:color="auto"/>
            </w:tcBorders>
          </w:tcPr>
          <w:p w14:paraId="72F37DDC" w14:textId="77777777" w:rsidR="008F7D45" w:rsidRPr="008424BE" w:rsidRDefault="008F7D45" w:rsidP="00E9734B">
            <w:r w:rsidRPr="008424BE">
              <w:t>Elektromotory</w:t>
            </w:r>
          </w:p>
        </w:tc>
        <w:tc>
          <w:tcPr>
            <w:tcW w:w="4820" w:type="dxa"/>
            <w:tcBorders>
              <w:top w:val="single" w:sz="4" w:space="0" w:color="auto"/>
              <w:left w:val="single" w:sz="4" w:space="0" w:color="auto"/>
              <w:bottom w:val="single" w:sz="4" w:space="0" w:color="auto"/>
              <w:right w:val="single" w:sz="12" w:space="0" w:color="auto"/>
            </w:tcBorders>
          </w:tcPr>
          <w:p w14:paraId="0230615A" w14:textId="77777777" w:rsidR="008F7D45" w:rsidRPr="008424BE" w:rsidRDefault="008F7D45" w:rsidP="00E9734B">
            <w:r w:rsidRPr="008424BE">
              <w:t>SIEMENS</w:t>
            </w:r>
          </w:p>
        </w:tc>
      </w:tr>
      <w:tr w:rsidR="008F7D45" w:rsidRPr="00725140" w14:paraId="32D518A2" w14:textId="77777777" w:rsidTr="008F7D45">
        <w:tc>
          <w:tcPr>
            <w:tcW w:w="4678" w:type="dxa"/>
            <w:tcBorders>
              <w:top w:val="single" w:sz="4" w:space="0" w:color="auto"/>
              <w:left w:val="single" w:sz="12" w:space="0" w:color="auto"/>
              <w:bottom w:val="single" w:sz="4" w:space="0" w:color="auto"/>
              <w:right w:val="single" w:sz="4" w:space="0" w:color="auto"/>
            </w:tcBorders>
          </w:tcPr>
          <w:p w14:paraId="273E6C6B" w14:textId="77777777" w:rsidR="008F7D45" w:rsidRPr="008424BE" w:rsidRDefault="008F7D45" w:rsidP="00E9734B">
            <w:r w:rsidRPr="008424BE">
              <w:t>Frekvenční měniče</w:t>
            </w:r>
          </w:p>
        </w:tc>
        <w:tc>
          <w:tcPr>
            <w:tcW w:w="4820" w:type="dxa"/>
            <w:tcBorders>
              <w:top w:val="single" w:sz="4" w:space="0" w:color="auto"/>
              <w:left w:val="single" w:sz="4" w:space="0" w:color="auto"/>
              <w:bottom w:val="single" w:sz="4" w:space="0" w:color="auto"/>
              <w:right w:val="single" w:sz="12" w:space="0" w:color="auto"/>
            </w:tcBorders>
          </w:tcPr>
          <w:p w14:paraId="20D1FC9F" w14:textId="77777777" w:rsidR="008F7D45" w:rsidRPr="008424BE" w:rsidRDefault="008F7D45" w:rsidP="00E9734B">
            <w:r w:rsidRPr="008424BE">
              <w:t>Danfoss (Vacon), SIEMENS, Schneider Electric, ALTIVAR</w:t>
            </w:r>
          </w:p>
        </w:tc>
      </w:tr>
      <w:tr w:rsidR="008F7D45" w:rsidRPr="00725140" w14:paraId="701BD263" w14:textId="77777777" w:rsidTr="008F7D45">
        <w:tc>
          <w:tcPr>
            <w:tcW w:w="4678" w:type="dxa"/>
            <w:tcBorders>
              <w:top w:val="single" w:sz="4" w:space="0" w:color="auto"/>
              <w:left w:val="single" w:sz="12" w:space="0" w:color="auto"/>
              <w:bottom w:val="single" w:sz="4" w:space="0" w:color="auto"/>
              <w:right w:val="single" w:sz="4" w:space="0" w:color="auto"/>
            </w:tcBorders>
          </w:tcPr>
          <w:p w14:paraId="341ED386" w14:textId="77777777" w:rsidR="008F7D45" w:rsidRPr="008424BE" w:rsidRDefault="008F7D45" w:rsidP="00E9734B">
            <w:r w:rsidRPr="008424BE">
              <w:t>Servopohony</w:t>
            </w:r>
          </w:p>
        </w:tc>
        <w:tc>
          <w:tcPr>
            <w:tcW w:w="4820" w:type="dxa"/>
            <w:tcBorders>
              <w:top w:val="single" w:sz="4" w:space="0" w:color="auto"/>
              <w:left w:val="single" w:sz="4" w:space="0" w:color="auto"/>
              <w:bottom w:val="single" w:sz="4" w:space="0" w:color="auto"/>
              <w:right w:val="single" w:sz="12" w:space="0" w:color="auto"/>
            </w:tcBorders>
          </w:tcPr>
          <w:p w14:paraId="1DA578E6" w14:textId="77777777" w:rsidR="008F7D45" w:rsidRPr="008424BE" w:rsidRDefault="008F7D45" w:rsidP="00E9734B">
            <w:r w:rsidRPr="008424BE">
              <w:t>Regata, ZPA Pečky, Schiebel, Auma, LDM</w:t>
            </w:r>
          </w:p>
        </w:tc>
      </w:tr>
      <w:tr w:rsidR="008F7D45" w:rsidRPr="00725140" w14:paraId="7ACD6444" w14:textId="77777777" w:rsidTr="008F7D45">
        <w:tc>
          <w:tcPr>
            <w:tcW w:w="4678" w:type="dxa"/>
            <w:tcBorders>
              <w:top w:val="single" w:sz="4" w:space="0" w:color="auto"/>
              <w:left w:val="single" w:sz="12" w:space="0" w:color="auto"/>
              <w:bottom w:val="single" w:sz="4" w:space="0" w:color="auto"/>
              <w:right w:val="single" w:sz="4" w:space="0" w:color="auto"/>
            </w:tcBorders>
          </w:tcPr>
          <w:p w14:paraId="76632110" w14:textId="77777777" w:rsidR="008F7D45" w:rsidRPr="008424BE" w:rsidRDefault="008F7D45" w:rsidP="00E9734B">
            <w:r w:rsidRPr="008424BE">
              <w:t>Transformátory VVN/VN</w:t>
            </w:r>
          </w:p>
        </w:tc>
        <w:tc>
          <w:tcPr>
            <w:tcW w:w="4820" w:type="dxa"/>
            <w:tcBorders>
              <w:top w:val="single" w:sz="4" w:space="0" w:color="auto"/>
              <w:left w:val="single" w:sz="4" w:space="0" w:color="auto"/>
              <w:bottom w:val="single" w:sz="4" w:space="0" w:color="auto"/>
              <w:right w:val="single" w:sz="12" w:space="0" w:color="auto"/>
            </w:tcBorders>
          </w:tcPr>
          <w:p w14:paraId="53F861D1" w14:textId="77777777" w:rsidR="008F7D45" w:rsidRPr="008424BE" w:rsidRDefault="008F7D45" w:rsidP="00E9734B">
            <w:r w:rsidRPr="008424BE">
              <w:t>ETD Transformátory (Škoda)</w:t>
            </w:r>
          </w:p>
        </w:tc>
      </w:tr>
      <w:tr w:rsidR="008F7D45" w:rsidRPr="00725140" w14:paraId="79B85B00" w14:textId="77777777" w:rsidTr="008F7D45">
        <w:tc>
          <w:tcPr>
            <w:tcW w:w="4678" w:type="dxa"/>
            <w:tcBorders>
              <w:top w:val="single" w:sz="4" w:space="0" w:color="auto"/>
              <w:left w:val="single" w:sz="12" w:space="0" w:color="auto"/>
              <w:bottom w:val="single" w:sz="4" w:space="0" w:color="auto"/>
              <w:right w:val="single" w:sz="4" w:space="0" w:color="auto"/>
            </w:tcBorders>
          </w:tcPr>
          <w:p w14:paraId="348C80A3" w14:textId="77777777" w:rsidR="008F7D45" w:rsidRPr="008424BE" w:rsidRDefault="008F7D45" w:rsidP="00E9734B">
            <w:r w:rsidRPr="008424BE">
              <w:t>Transformátory VN/NN</w:t>
            </w:r>
          </w:p>
        </w:tc>
        <w:tc>
          <w:tcPr>
            <w:tcW w:w="4820" w:type="dxa"/>
            <w:tcBorders>
              <w:top w:val="single" w:sz="4" w:space="0" w:color="auto"/>
              <w:left w:val="single" w:sz="4" w:space="0" w:color="auto"/>
              <w:bottom w:val="single" w:sz="4" w:space="0" w:color="auto"/>
              <w:right w:val="single" w:sz="12" w:space="0" w:color="auto"/>
            </w:tcBorders>
          </w:tcPr>
          <w:p w14:paraId="0D2FB17A" w14:textId="001EDCB3" w:rsidR="008F7D45" w:rsidRPr="008424BE" w:rsidRDefault="008F7D45" w:rsidP="00E9734B">
            <w:r w:rsidRPr="008424BE">
              <w:t xml:space="preserve">EFACEC, </w:t>
            </w:r>
            <w:r w:rsidR="006D2CF1" w:rsidRPr="008424BE">
              <w:t xml:space="preserve">BEZ, </w:t>
            </w:r>
            <w:r w:rsidR="00C70DC8" w:rsidRPr="008424BE">
              <w:t>TRASFOR (</w:t>
            </w:r>
            <w:r w:rsidRPr="008424BE">
              <w:t>suché</w:t>
            </w:r>
            <w:r w:rsidR="00C70DC8" w:rsidRPr="008424BE">
              <w:t>)</w:t>
            </w:r>
          </w:p>
        </w:tc>
      </w:tr>
      <w:tr w:rsidR="008F7D45" w:rsidRPr="00725140" w14:paraId="613D08BA" w14:textId="77777777" w:rsidTr="008F7D45">
        <w:tc>
          <w:tcPr>
            <w:tcW w:w="4678" w:type="dxa"/>
            <w:tcBorders>
              <w:top w:val="single" w:sz="4" w:space="0" w:color="auto"/>
              <w:left w:val="single" w:sz="12" w:space="0" w:color="auto"/>
              <w:bottom w:val="single" w:sz="4" w:space="0" w:color="auto"/>
              <w:right w:val="single" w:sz="4" w:space="0" w:color="auto"/>
            </w:tcBorders>
          </w:tcPr>
          <w:p w14:paraId="30880C5B" w14:textId="77777777" w:rsidR="008F7D45" w:rsidRPr="008424BE" w:rsidRDefault="008F7D45" w:rsidP="00E9734B">
            <w:r w:rsidRPr="008424BE">
              <w:t>Rozvaděče 6 kV</w:t>
            </w:r>
          </w:p>
        </w:tc>
        <w:tc>
          <w:tcPr>
            <w:tcW w:w="4820" w:type="dxa"/>
            <w:tcBorders>
              <w:top w:val="single" w:sz="4" w:space="0" w:color="auto"/>
              <w:left w:val="single" w:sz="4" w:space="0" w:color="auto"/>
              <w:bottom w:val="single" w:sz="4" w:space="0" w:color="auto"/>
              <w:right w:val="single" w:sz="12" w:space="0" w:color="auto"/>
            </w:tcBorders>
          </w:tcPr>
          <w:p w14:paraId="6E4ED48D" w14:textId="77777777" w:rsidR="008F7D45" w:rsidRPr="008424BE" w:rsidRDefault="008F7D45" w:rsidP="00E9734B">
            <w:r w:rsidRPr="008424BE">
              <w:t>ABB kobkový, skříňový</w:t>
            </w:r>
          </w:p>
        </w:tc>
      </w:tr>
      <w:tr w:rsidR="008F7D45" w:rsidRPr="00725140" w14:paraId="07472139" w14:textId="77777777" w:rsidTr="008F7D45">
        <w:tc>
          <w:tcPr>
            <w:tcW w:w="4678" w:type="dxa"/>
            <w:tcBorders>
              <w:top w:val="single" w:sz="4" w:space="0" w:color="auto"/>
              <w:left w:val="single" w:sz="12" w:space="0" w:color="auto"/>
              <w:bottom w:val="single" w:sz="4" w:space="0" w:color="auto"/>
              <w:right w:val="single" w:sz="4" w:space="0" w:color="auto"/>
            </w:tcBorders>
          </w:tcPr>
          <w:p w14:paraId="7D84A9CC" w14:textId="77777777" w:rsidR="008F7D45" w:rsidRPr="008424BE" w:rsidRDefault="008F7D45" w:rsidP="00E9734B">
            <w:r w:rsidRPr="008424BE">
              <w:lastRenderedPageBreak/>
              <w:t>Vypínače 6 kV</w:t>
            </w:r>
          </w:p>
        </w:tc>
        <w:tc>
          <w:tcPr>
            <w:tcW w:w="4820" w:type="dxa"/>
            <w:tcBorders>
              <w:top w:val="single" w:sz="4" w:space="0" w:color="auto"/>
              <w:left w:val="single" w:sz="4" w:space="0" w:color="auto"/>
              <w:bottom w:val="single" w:sz="4" w:space="0" w:color="auto"/>
              <w:right w:val="single" w:sz="12" w:space="0" w:color="auto"/>
            </w:tcBorders>
          </w:tcPr>
          <w:p w14:paraId="6572FC54" w14:textId="77777777" w:rsidR="008F7D45" w:rsidRPr="008424BE" w:rsidRDefault="008F7D45" w:rsidP="00E9734B">
            <w:r w:rsidRPr="008424BE">
              <w:t>ABB</w:t>
            </w:r>
          </w:p>
        </w:tc>
      </w:tr>
      <w:tr w:rsidR="008F7D45" w:rsidRPr="00725140" w14:paraId="09626524" w14:textId="77777777" w:rsidTr="008F7D45">
        <w:tc>
          <w:tcPr>
            <w:tcW w:w="4678" w:type="dxa"/>
            <w:tcBorders>
              <w:top w:val="single" w:sz="4" w:space="0" w:color="auto"/>
              <w:left w:val="single" w:sz="12" w:space="0" w:color="auto"/>
              <w:bottom w:val="single" w:sz="4" w:space="0" w:color="auto"/>
              <w:right w:val="single" w:sz="4" w:space="0" w:color="auto"/>
            </w:tcBorders>
          </w:tcPr>
          <w:p w14:paraId="4ED2411A" w14:textId="77777777" w:rsidR="008F7D45" w:rsidRPr="008424BE" w:rsidRDefault="008F7D45" w:rsidP="00E9734B">
            <w:r w:rsidRPr="008424BE">
              <w:t>Staniční baterie</w:t>
            </w:r>
          </w:p>
        </w:tc>
        <w:tc>
          <w:tcPr>
            <w:tcW w:w="4820" w:type="dxa"/>
            <w:tcBorders>
              <w:top w:val="single" w:sz="4" w:space="0" w:color="auto"/>
              <w:left w:val="single" w:sz="4" w:space="0" w:color="auto"/>
              <w:bottom w:val="single" w:sz="4" w:space="0" w:color="auto"/>
              <w:right w:val="single" w:sz="12" w:space="0" w:color="auto"/>
            </w:tcBorders>
          </w:tcPr>
          <w:p w14:paraId="73186187" w14:textId="77777777" w:rsidR="008F7D45" w:rsidRPr="008424BE" w:rsidRDefault="008F7D45" w:rsidP="00E9734B">
            <w:r w:rsidRPr="008424BE">
              <w:t>Varta</w:t>
            </w:r>
          </w:p>
        </w:tc>
      </w:tr>
      <w:tr w:rsidR="008F7D45" w:rsidRPr="00725140" w14:paraId="39F3E920" w14:textId="77777777" w:rsidTr="008F7D45">
        <w:tc>
          <w:tcPr>
            <w:tcW w:w="4678" w:type="dxa"/>
            <w:tcBorders>
              <w:top w:val="single" w:sz="4" w:space="0" w:color="auto"/>
              <w:left w:val="single" w:sz="12" w:space="0" w:color="auto"/>
              <w:bottom w:val="single" w:sz="4" w:space="0" w:color="auto"/>
              <w:right w:val="single" w:sz="4" w:space="0" w:color="auto"/>
            </w:tcBorders>
          </w:tcPr>
          <w:p w14:paraId="1ECEDB8A" w14:textId="77777777" w:rsidR="008F7D45" w:rsidRPr="008424BE" w:rsidRDefault="008F7D45" w:rsidP="00E9734B">
            <w:r w:rsidRPr="008424BE">
              <w:t>Usměrňovače</w:t>
            </w:r>
          </w:p>
        </w:tc>
        <w:tc>
          <w:tcPr>
            <w:tcW w:w="4820" w:type="dxa"/>
            <w:tcBorders>
              <w:top w:val="single" w:sz="4" w:space="0" w:color="auto"/>
              <w:left w:val="single" w:sz="4" w:space="0" w:color="auto"/>
              <w:bottom w:val="single" w:sz="4" w:space="0" w:color="auto"/>
              <w:right w:val="single" w:sz="12" w:space="0" w:color="auto"/>
            </w:tcBorders>
          </w:tcPr>
          <w:p w14:paraId="00C8FF39" w14:textId="77777777" w:rsidR="008F7D45" w:rsidRPr="008424BE" w:rsidRDefault="008F7D45" w:rsidP="00E9734B">
            <w:r w:rsidRPr="008424BE">
              <w:t>Kumer</w:t>
            </w:r>
          </w:p>
        </w:tc>
      </w:tr>
      <w:tr w:rsidR="008F7D45" w:rsidRPr="00725140" w14:paraId="2CEB5B3A" w14:textId="77777777" w:rsidTr="008F7D45">
        <w:tc>
          <w:tcPr>
            <w:tcW w:w="4678" w:type="dxa"/>
            <w:tcBorders>
              <w:top w:val="single" w:sz="4" w:space="0" w:color="auto"/>
              <w:left w:val="single" w:sz="12" w:space="0" w:color="auto"/>
              <w:bottom w:val="single" w:sz="4" w:space="0" w:color="auto"/>
              <w:right w:val="single" w:sz="4" w:space="0" w:color="auto"/>
            </w:tcBorders>
          </w:tcPr>
          <w:p w14:paraId="5D434C0A" w14:textId="77777777" w:rsidR="008F7D45" w:rsidRPr="008424BE" w:rsidRDefault="008F7D45" w:rsidP="00E9734B">
            <w:r w:rsidRPr="008424BE">
              <w:t>Řídící systémy</w:t>
            </w:r>
          </w:p>
        </w:tc>
        <w:tc>
          <w:tcPr>
            <w:tcW w:w="4820" w:type="dxa"/>
            <w:tcBorders>
              <w:top w:val="single" w:sz="4" w:space="0" w:color="auto"/>
              <w:left w:val="single" w:sz="4" w:space="0" w:color="auto"/>
              <w:bottom w:val="single" w:sz="4" w:space="0" w:color="auto"/>
              <w:right w:val="single" w:sz="12" w:space="0" w:color="auto"/>
            </w:tcBorders>
          </w:tcPr>
          <w:p w14:paraId="79C8F1A6" w14:textId="55852F49" w:rsidR="008F7D45" w:rsidRPr="008424BE" w:rsidRDefault="008F7D45" w:rsidP="00E9734B">
            <w:r w:rsidRPr="008424BE">
              <w:t xml:space="preserve">Siemens </w:t>
            </w:r>
            <w:r w:rsidR="00AE6E82" w:rsidRPr="008424BE">
              <w:t>PCS 7, ZAT</w:t>
            </w:r>
          </w:p>
        </w:tc>
      </w:tr>
      <w:tr w:rsidR="008F7D45" w:rsidRPr="00725140" w14:paraId="4803E78E" w14:textId="77777777" w:rsidTr="008F7D45">
        <w:tc>
          <w:tcPr>
            <w:tcW w:w="4678" w:type="dxa"/>
            <w:tcBorders>
              <w:top w:val="single" w:sz="4" w:space="0" w:color="auto"/>
              <w:left w:val="single" w:sz="12" w:space="0" w:color="auto"/>
              <w:bottom w:val="single" w:sz="4" w:space="0" w:color="auto"/>
              <w:right w:val="single" w:sz="4" w:space="0" w:color="auto"/>
            </w:tcBorders>
          </w:tcPr>
          <w:p w14:paraId="5C178587" w14:textId="77777777" w:rsidR="008F7D45" w:rsidRPr="008424BE" w:rsidRDefault="008F7D45" w:rsidP="00E9734B">
            <w:r w:rsidRPr="008424BE">
              <w:t>Skříně ŘS</w:t>
            </w:r>
          </w:p>
        </w:tc>
        <w:tc>
          <w:tcPr>
            <w:tcW w:w="4820" w:type="dxa"/>
            <w:tcBorders>
              <w:top w:val="single" w:sz="4" w:space="0" w:color="auto"/>
              <w:left w:val="single" w:sz="4" w:space="0" w:color="auto"/>
              <w:bottom w:val="single" w:sz="4" w:space="0" w:color="auto"/>
              <w:right w:val="single" w:sz="12" w:space="0" w:color="auto"/>
            </w:tcBorders>
          </w:tcPr>
          <w:p w14:paraId="0D6A747F" w14:textId="3239649C" w:rsidR="008F7D45" w:rsidRPr="008424BE" w:rsidRDefault="00AE6E82" w:rsidP="00E9734B">
            <w:r w:rsidRPr="008424BE">
              <w:t xml:space="preserve">Rittal, </w:t>
            </w:r>
            <w:r w:rsidR="008F7D45" w:rsidRPr="008424BE">
              <w:t>ZAT</w:t>
            </w:r>
          </w:p>
        </w:tc>
      </w:tr>
      <w:tr w:rsidR="008F7D45" w:rsidRPr="00725140" w14:paraId="190BFEF4" w14:textId="77777777" w:rsidTr="008F7D45">
        <w:tc>
          <w:tcPr>
            <w:tcW w:w="4678" w:type="dxa"/>
            <w:tcBorders>
              <w:top w:val="single" w:sz="4" w:space="0" w:color="auto"/>
              <w:left w:val="single" w:sz="12" w:space="0" w:color="auto"/>
              <w:bottom w:val="single" w:sz="4" w:space="0" w:color="auto"/>
              <w:right w:val="single" w:sz="4" w:space="0" w:color="auto"/>
            </w:tcBorders>
          </w:tcPr>
          <w:p w14:paraId="332F35FD" w14:textId="77777777" w:rsidR="008F7D45" w:rsidRPr="008424BE" w:rsidRDefault="008F7D45" w:rsidP="00E9734B">
            <w:r w:rsidRPr="008424BE">
              <w:t>Jističe</w:t>
            </w:r>
          </w:p>
        </w:tc>
        <w:tc>
          <w:tcPr>
            <w:tcW w:w="4820" w:type="dxa"/>
            <w:tcBorders>
              <w:top w:val="single" w:sz="4" w:space="0" w:color="auto"/>
              <w:left w:val="single" w:sz="4" w:space="0" w:color="auto"/>
              <w:bottom w:val="single" w:sz="4" w:space="0" w:color="auto"/>
              <w:right w:val="single" w:sz="12" w:space="0" w:color="auto"/>
            </w:tcBorders>
          </w:tcPr>
          <w:p w14:paraId="3536F970" w14:textId="77777777" w:rsidR="008F7D45" w:rsidRPr="008424BE" w:rsidRDefault="008F7D45" w:rsidP="00E9734B">
            <w:r w:rsidRPr="008424BE">
              <w:t>SCHNEIDER</w:t>
            </w:r>
          </w:p>
        </w:tc>
      </w:tr>
      <w:tr w:rsidR="008F7D45" w:rsidRPr="00725140" w14:paraId="444966CE" w14:textId="77777777" w:rsidTr="008F7D45">
        <w:tc>
          <w:tcPr>
            <w:tcW w:w="4678" w:type="dxa"/>
            <w:tcBorders>
              <w:top w:val="single" w:sz="4" w:space="0" w:color="auto"/>
              <w:left w:val="single" w:sz="12" w:space="0" w:color="auto"/>
              <w:bottom w:val="single" w:sz="4" w:space="0" w:color="auto"/>
              <w:right w:val="single" w:sz="4" w:space="0" w:color="auto"/>
            </w:tcBorders>
          </w:tcPr>
          <w:p w14:paraId="7C409221" w14:textId="77777777" w:rsidR="008F7D45" w:rsidRPr="008424BE" w:rsidRDefault="008F7D45" w:rsidP="00E9734B">
            <w:r w:rsidRPr="008424BE">
              <w:t>Elektrické ochrany</w:t>
            </w:r>
          </w:p>
        </w:tc>
        <w:tc>
          <w:tcPr>
            <w:tcW w:w="4820" w:type="dxa"/>
            <w:tcBorders>
              <w:top w:val="single" w:sz="4" w:space="0" w:color="auto"/>
              <w:left w:val="single" w:sz="4" w:space="0" w:color="auto"/>
              <w:bottom w:val="single" w:sz="4" w:space="0" w:color="auto"/>
              <w:right w:val="single" w:sz="12" w:space="0" w:color="auto"/>
            </w:tcBorders>
          </w:tcPr>
          <w:p w14:paraId="543304BB" w14:textId="77777777" w:rsidR="008F7D45" w:rsidRPr="008424BE" w:rsidRDefault="008F7D45" w:rsidP="00E9734B">
            <w:r w:rsidRPr="008424BE">
              <w:t>6 kV ABB, 110 kV Siemens</w:t>
            </w:r>
          </w:p>
        </w:tc>
      </w:tr>
    </w:tbl>
    <w:p w14:paraId="4EF9C3C1" w14:textId="67C5EE3E" w:rsidR="001632E1" w:rsidRPr="00843EFB" w:rsidRDefault="001632E1" w:rsidP="00843EFB">
      <w:r w:rsidRPr="00D00650">
        <w:t xml:space="preserve">Výše uvedený seznam je informativní a neznamená povinnost </w:t>
      </w:r>
      <w:r w:rsidR="00EE603D" w:rsidRPr="00D75509">
        <w:rPr>
          <w:smallCaps/>
        </w:rPr>
        <w:t>z</w:t>
      </w:r>
      <w:r w:rsidR="006F0DAD" w:rsidRPr="00D75509">
        <w:rPr>
          <w:smallCaps/>
        </w:rPr>
        <w:t>hotovitele</w:t>
      </w:r>
      <w:r w:rsidRPr="00D00650">
        <w:t xml:space="preserve"> použití těchto výrobců.</w:t>
      </w:r>
    </w:p>
    <w:p w14:paraId="30FC6C12" w14:textId="5DBE6A92" w:rsidR="0003379F" w:rsidRPr="00D00650" w:rsidRDefault="001632E1" w:rsidP="00CA7D72">
      <w:r w:rsidRPr="00D00650">
        <w:t xml:space="preserve">Při výběru jednotlivých přístrojů bude kladen důraz na kvalitu a dlouhodobou životnost jednotlivých prvků, </w:t>
      </w:r>
      <w:r w:rsidRPr="00D00650">
        <w:rPr>
          <w:b/>
        </w:rPr>
        <w:t>minimalizaci potřeb celkových ND</w:t>
      </w:r>
      <w:r w:rsidRPr="00D00650">
        <w:t xml:space="preserve"> u </w:t>
      </w:r>
      <w:r w:rsidR="00DF4C51" w:rsidRPr="00D00650">
        <w:rPr>
          <w:smallCaps/>
        </w:rPr>
        <w:t>o</w:t>
      </w:r>
      <w:r w:rsidR="00CC65C3" w:rsidRPr="00D00650">
        <w:rPr>
          <w:smallCaps/>
        </w:rPr>
        <w:t>bjednatel</w:t>
      </w:r>
      <w:r w:rsidR="006F0DAD" w:rsidRPr="00D00650">
        <w:rPr>
          <w:smallCaps/>
        </w:rPr>
        <w:t>e</w:t>
      </w:r>
      <w:r w:rsidRPr="00D00650">
        <w:t xml:space="preserve"> a</w:t>
      </w:r>
      <w:r w:rsidRPr="00D00650">
        <w:rPr>
          <w:b/>
        </w:rPr>
        <w:t xml:space="preserve"> </w:t>
      </w:r>
      <w:r w:rsidR="00D45B99" w:rsidRPr="00D00650">
        <w:rPr>
          <w:b/>
        </w:rPr>
        <w:t>kompatibilitu</w:t>
      </w:r>
      <w:r w:rsidRPr="00D00650">
        <w:rPr>
          <w:b/>
        </w:rPr>
        <w:t xml:space="preserve"> s již nasazenými přístroji</w:t>
      </w:r>
      <w:r w:rsidRPr="00D00650">
        <w:t xml:space="preserve"> na</w:t>
      </w:r>
      <w:r w:rsidR="009A685E" w:rsidRPr="00D00650">
        <w:t xml:space="preserve"> </w:t>
      </w:r>
      <w:r w:rsidRPr="00D00650">
        <w:t xml:space="preserve">technologiích </w:t>
      </w:r>
      <w:r w:rsidR="00BD1FBB" w:rsidRPr="00D00650">
        <w:t>T</w:t>
      </w:r>
      <w:r w:rsidR="005D3909" w:rsidRPr="00D00650">
        <w:t>eplárny</w:t>
      </w:r>
      <w:r w:rsidRPr="00D00650">
        <w:t xml:space="preserve">. </w:t>
      </w:r>
    </w:p>
    <w:p w14:paraId="0EF821F9" w14:textId="4F76D74D" w:rsidR="009569FC" w:rsidRPr="00D00650" w:rsidRDefault="009569FC" w:rsidP="00601947">
      <w:pPr>
        <w:pStyle w:val="Nadpis1"/>
      </w:pPr>
      <w:bookmarkStart w:id="101" w:name="_Toc102547006"/>
      <w:r w:rsidRPr="00D00650">
        <w:t>Rozsah dodávek</w:t>
      </w:r>
      <w:bookmarkEnd w:id="101"/>
    </w:p>
    <w:p w14:paraId="04DC6479" w14:textId="0EDEADA1" w:rsidR="00E40998" w:rsidRPr="00D00650" w:rsidRDefault="00CF7E9E" w:rsidP="00601947">
      <w:pPr>
        <w:pStyle w:val="Nadpis2"/>
      </w:pPr>
      <w:bookmarkStart w:id="102" w:name="_Toc102547007"/>
      <w:r w:rsidRPr="00D00650">
        <w:t>Předmět DÍLA</w:t>
      </w:r>
      <w:bookmarkEnd w:id="102"/>
    </w:p>
    <w:p w14:paraId="55CECF1D" w14:textId="4C866509" w:rsidR="00404978" w:rsidRPr="00D00650" w:rsidRDefault="00404978" w:rsidP="00E9734B">
      <w:pPr>
        <w:rPr>
          <w:b/>
        </w:rPr>
      </w:pPr>
      <w:r w:rsidRPr="00D00650">
        <w:rPr>
          <w:smallCaps/>
        </w:rPr>
        <w:t xml:space="preserve">zhotovitel </w:t>
      </w:r>
      <w:r w:rsidRPr="00D00650">
        <w:t xml:space="preserve">se podpisem </w:t>
      </w:r>
      <w:r w:rsidRPr="00D00650">
        <w:rPr>
          <w:smallCaps/>
        </w:rPr>
        <w:t>smlouvy</w:t>
      </w:r>
      <w:r w:rsidRPr="00D00650">
        <w:t xml:space="preserve"> zavazuje</w:t>
      </w:r>
      <w:r w:rsidRPr="00D00650">
        <w:rPr>
          <w:smallCaps/>
        </w:rPr>
        <w:t xml:space="preserve"> </w:t>
      </w:r>
      <w:r w:rsidRPr="00D00650">
        <w:t xml:space="preserve">provést pro </w:t>
      </w:r>
      <w:r w:rsidRPr="00D00650">
        <w:rPr>
          <w:smallCaps/>
        </w:rPr>
        <w:t>objednatele dílo</w:t>
      </w:r>
      <w:r w:rsidRPr="00D00650">
        <w:t xml:space="preserve"> spočívající v realizaci stavby</w:t>
      </w:r>
      <w:r w:rsidR="008424BE">
        <w:t xml:space="preserve"> </w:t>
      </w:r>
      <w:r w:rsidR="00284CA0" w:rsidRPr="00D00650">
        <w:rPr>
          <w:b/>
        </w:rPr>
        <w:t>„Plynofikace Teplárny Tábor</w:t>
      </w:r>
      <w:r w:rsidR="00601947">
        <w:rPr>
          <w:b/>
        </w:rPr>
        <w:t xml:space="preserve"> – TTA1</w:t>
      </w:r>
      <w:r w:rsidR="00284CA0" w:rsidRPr="00D00650">
        <w:rPr>
          <w:b/>
        </w:rPr>
        <w:t>“</w:t>
      </w:r>
      <w:r w:rsidRPr="00D00650">
        <w:t xml:space="preserve">, a to formou dodávky „na klíč“ v souladu s požadavky, podmínkami, specifikacemi a ostatními údaji a informacemi obsaženými ve </w:t>
      </w:r>
      <w:r w:rsidRPr="00D00650">
        <w:rPr>
          <w:smallCaps/>
        </w:rPr>
        <w:t>smlouvě</w:t>
      </w:r>
      <w:r w:rsidRPr="00D00650">
        <w:t>.</w:t>
      </w:r>
    </w:p>
    <w:p w14:paraId="79EC5F4D" w14:textId="77777777" w:rsidR="00404978" w:rsidRPr="00D00650" w:rsidRDefault="00404978" w:rsidP="00E9734B">
      <w:r w:rsidRPr="00D00650">
        <w:t xml:space="preserve">Předmět </w:t>
      </w:r>
      <w:r w:rsidRPr="00D00650">
        <w:rPr>
          <w:smallCaps/>
        </w:rPr>
        <w:t>díla</w:t>
      </w:r>
      <w:r w:rsidRPr="00D00650">
        <w:t xml:space="preserve"> zahrnuje a formou dodávky "na klíč” je míněno zejména:</w:t>
      </w:r>
    </w:p>
    <w:p w14:paraId="7C111005" w14:textId="34546111" w:rsidR="00404978" w:rsidRPr="00D00650" w:rsidRDefault="001F6D91" w:rsidP="001F6D91">
      <w:pPr>
        <w:pStyle w:val="Obsah5"/>
        <w:ind w:left="425" w:hanging="425"/>
      </w:pPr>
      <w:r w:rsidRPr="00D00650">
        <w:t>(a)</w:t>
      </w:r>
      <w:r w:rsidRPr="00D00650">
        <w:tab/>
      </w:r>
      <w:r w:rsidR="00404978" w:rsidRPr="00D00650">
        <w:t xml:space="preserve">Provedení ověření a vyhodnocení stávajících a zajištění případných dalších průzkumů, podkladů, informací a dat potřebných pro provedení </w:t>
      </w:r>
      <w:r w:rsidR="00404978" w:rsidRPr="00D00650">
        <w:rPr>
          <w:smallCaps/>
        </w:rPr>
        <w:t>díla</w:t>
      </w:r>
      <w:r w:rsidR="00404978" w:rsidRPr="00D00650">
        <w:t>.</w:t>
      </w:r>
    </w:p>
    <w:p w14:paraId="35A0842E" w14:textId="241C9CB9" w:rsidR="00404978" w:rsidRPr="00D00650" w:rsidRDefault="001F6D91" w:rsidP="001F6D91">
      <w:pPr>
        <w:pStyle w:val="Obsah5"/>
        <w:ind w:left="425" w:hanging="425"/>
      </w:pPr>
      <w:r w:rsidRPr="00D00650">
        <w:t>(b)</w:t>
      </w:r>
      <w:r w:rsidRPr="00D00650">
        <w:tab/>
      </w:r>
      <w:r w:rsidR="00404978" w:rsidRPr="00D00650">
        <w:t xml:space="preserve">Vypracování a předání </w:t>
      </w:r>
      <w:r w:rsidR="00404978" w:rsidRPr="00D00650">
        <w:rPr>
          <w:smallCaps/>
        </w:rPr>
        <w:t>projektové dokumentace pro provádění stavby</w:t>
      </w:r>
      <w:r w:rsidR="00404978" w:rsidRPr="00D00650">
        <w:t xml:space="preserve"> potřebné pro řádné provedení </w:t>
      </w:r>
      <w:r w:rsidR="00404978" w:rsidRPr="00D00650">
        <w:rPr>
          <w:smallCaps/>
        </w:rPr>
        <w:t>díla</w:t>
      </w:r>
      <w:r w:rsidR="00404978" w:rsidRPr="00D00650">
        <w:t xml:space="preserve"> v rozsahu a za podmínek stanovených smlouvou.</w:t>
      </w:r>
    </w:p>
    <w:p w14:paraId="69FBB5FF" w14:textId="1D99A017" w:rsidR="00404978" w:rsidRPr="00D00650" w:rsidRDefault="001F6D91" w:rsidP="001F6D91">
      <w:pPr>
        <w:pStyle w:val="Obsah5"/>
        <w:ind w:left="425" w:hanging="425"/>
      </w:pPr>
      <w:r w:rsidRPr="00D00650">
        <w:t>(c)</w:t>
      </w:r>
      <w:r w:rsidRPr="00D00650">
        <w:tab/>
      </w:r>
      <w:r w:rsidR="00404978" w:rsidRPr="00D00650">
        <w:t xml:space="preserve">Vypracování a předání veškeré další dokumentace podle Přílohy 3 </w:t>
      </w:r>
      <w:r w:rsidR="00404978" w:rsidRPr="00D00650">
        <w:rPr>
          <w:smallCaps/>
        </w:rPr>
        <w:t>smlouvy</w:t>
      </w:r>
      <w:r w:rsidR="00404978" w:rsidRPr="00D00650">
        <w:t>.</w:t>
      </w:r>
    </w:p>
    <w:p w14:paraId="7881D6F1" w14:textId="598BC033" w:rsidR="00404978" w:rsidRPr="00D00650" w:rsidRDefault="001F6D91" w:rsidP="001F6D91">
      <w:pPr>
        <w:pStyle w:val="Obsah5"/>
        <w:ind w:left="425" w:hanging="425"/>
      </w:pPr>
      <w:r w:rsidRPr="00D00650">
        <w:t>(d)</w:t>
      </w:r>
      <w:r w:rsidRPr="00D00650">
        <w:tab/>
      </w:r>
      <w:r w:rsidR="00404978" w:rsidRPr="00D00650">
        <w:t xml:space="preserve">Vybudování zařízení staveniště nezbytného pro realizaci </w:t>
      </w:r>
      <w:r w:rsidR="00404978" w:rsidRPr="00D00650">
        <w:rPr>
          <w:smallCaps/>
        </w:rPr>
        <w:t>díla</w:t>
      </w:r>
      <w:r w:rsidR="00404978" w:rsidRPr="00D00650">
        <w:t xml:space="preserve"> v souladu se </w:t>
      </w:r>
      <w:r w:rsidR="00404978" w:rsidRPr="00D00650">
        <w:rPr>
          <w:smallCaps/>
        </w:rPr>
        <w:t>smlouvou</w:t>
      </w:r>
      <w:r w:rsidR="00404978" w:rsidRPr="00D00650">
        <w:t xml:space="preserve"> a provozování </w:t>
      </w:r>
      <w:r w:rsidR="00404978" w:rsidRPr="00D00650">
        <w:rPr>
          <w:smallCaps/>
        </w:rPr>
        <w:t>staveniště</w:t>
      </w:r>
      <w:r w:rsidR="00404978" w:rsidRPr="00D00650">
        <w:t xml:space="preserve"> po dobu provádění </w:t>
      </w:r>
      <w:r w:rsidR="00404978" w:rsidRPr="00D00650">
        <w:rPr>
          <w:smallCaps/>
        </w:rPr>
        <w:t>díla</w:t>
      </w:r>
      <w:r w:rsidR="00404978" w:rsidRPr="00D00650">
        <w:t xml:space="preserve"> včetně jeho likvidace (zvláště s ohledem na ochranu životního prostředí, požární ochranu a BOZP ve smyslu platné legislativy).</w:t>
      </w:r>
    </w:p>
    <w:p w14:paraId="281FDD8E" w14:textId="615939B8" w:rsidR="00404978" w:rsidRPr="00D00650" w:rsidRDefault="001F6D91" w:rsidP="001F6D91">
      <w:pPr>
        <w:pStyle w:val="Obsah5"/>
        <w:ind w:left="425" w:hanging="425"/>
      </w:pPr>
      <w:r w:rsidRPr="00D00650">
        <w:t>(e)</w:t>
      </w:r>
      <w:r w:rsidRPr="00D00650">
        <w:tab/>
      </w:r>
      <w:r w:rsidR="00404978" w:rsidRPr="00D00650">
        <w:t xml:space="preserve">Zajištění nezbytných geodetických služeb potřebných pro realizaci </w:t>
      </w:r>
      <w:r w:rsidR="00404978" w:rsidRPr="00D00650">
        <w:rPr>
          <w:smallCaps/>
        </w:rPr>
        <w:t>díla</w:t>
      </w:r>
      <w:r w:rsidR="00404978" w:rsidRPr="00D00650">
        <w:t>.</w:t>
      </w:r>
    </w:p>
    <w:p w14:paraId="698349C1" w14:textId="51064575" w:rsidR="00404978" w:rsidRPr="00D00650" w:rsidRDefault="001F6D91" w:rsidP="001F6D91">
      <w:pPr>
        <w:pStyle w:val="Obsah5"/>
        <w:ind w:left="425" w:hanging="425"/>
      </w:pPr>
      <w:r w:rsidRPr="00D00650">
        <w:t>(f)</w:t>
      </w:r>
      <w:r w:rsidRPr="00D00650">
        <w:tab/>
      </w:r>
      <w:r w:rsidR="00404978" w:rsidRPr="00D00650">
        <w:t xml:space="preserve">Na žádost </w:t>
      </w:r>
      <w:r w:rsidR="00404978" w:rsidRPr="00D00650">
        <w:rPr>
          <w:smallCaps/>
        </w:rPr>
        <w:t>objednatele</w:t>
      </w:r>
      <w:r w:rsidR="00404978" w:rsidRPr="00D00650">
        <w:t xml:space="preserve"> zajištění součinnosti </w:t>
      </w:r>
      <w:r w:rsidR="00DA2FC6" w:rsidRPr="00DA2FC6">
        <w:t>při plnění publicity a propagace dle bodu 3.3 Pokynů pro zadávání zakázek pro programy spolufinancované z rozpočtu SFŽP ČR v návaznosti na bod 17.2 a) a b) VÝZVY MODF – HEAT Č. 1/2021 a Grafického manuálu pro projekty financované z prostředků Modernizačního fondu povinné publicity, zveřejněného na stránkách http://www.modernizacni-fond.cz</w:t>
      </w:r>
      <w:r w:rsidR="00404978" w:rsidRPr="00D00650">
        <w:t>.</w:t>
      </w:r>
    </w:p>
    <w:p w14:paraId="6CB161A7" w14:textId="78A376DD" w:rsidR="00404978" w:rsidRPr="00D00650" w:rsidRDefault="001F6D91" w:rsidP="001F6D91">
      <w:pPr>
        <w:pStyle w:val="Obsah5"/>
        <w:ind w:left="425" w:hanging="425"/>
      </w:pPr>
      <w:r w:rsidRPr="00D00650">
        <w:lastRenderedPageBreak/>
        <w:t>(g)</w:t>
      </w:r>
      <w:r w:rsidRPr="00D00650">
        <w:tab/>
      </w:r>
      <w:r w:rsidR="00404978" w:rsidRPr="00D00650">
        <w:t xml:space="preserve">Obstarání a zajištění správy a přepravy na a ze staveniště včetně vykládky, proclení, zdanění, pojištění, ostrahy a skladování veškerých </w:t>
      </w:r>
      <w:r w:rsidR="00404978" w:rsidRPr="00D00650">
        <w:rPr>
          <w:smallCaps/>
        </w:rPr>
        <w:t>věcí</w:t>
      </w:r>
      <w:r w:rsidR="00404978" w:rsidRPr="00D00650">
        <w:t xml:space="preserve">, materiálů, komponent apod. nutných k provedení </w:t>
      </w:r>
      <w:r w:rsidR="00404978" w:rsidRPr="00D00650">
        <w:rPr>
          <w:smallCaps/>
        </w:rPr>
        <w:t>díla</w:t>
      </w:r>
      <w:r w:rsidR="00404978" w:rsidRPr="00D00650">
        <w:t>.</w:t>
      </w:r>
    </w:p>
    <w:p w14:paraId="6BFC3D20" w14:textId="3FE785E7" w:rsidR="00404978" w:rsidRPr="00D00650" w:rsidRDefault="001F6D91" w:rsidP="001F6D91">
      <w:pPr>
        <w:pStyle w:val="Obsah5"/>
        <w:ind w:left="425" w:hanging="425"/>
      </w:pPr>
      <w:r w:rsidRPr="00D00650">
        <w:t>(h)</w:t>
      </w:r>
      <w:r w:rsidRPr="00D00650">
        <w:tab/>
      </w:r>
      <w:r w:rsidR="00404978" w:rsidRPr="00D00650">
        <w:t xml:space="preserve">Demolice/demontáž existujícího zařízení, které bude nahrazeno zařízením instalovaným v rámci </w:t>
      </w:r>
      <w:r w:rsidR="00404978" w:rsidRPr="00D00650">
        <w:rPr>
          <w:smallCaps/>
        </w:rPr>
        <w:t>díla</w:t>
      </w:r>
      <w:r w:rsidR="00404978" w:rsidRPr="00D00650">
        <w:t xml:space="preserve">, nebo nebude po realizaci </w:t>
      </w:r>
      <w:r w:rsidR="00404978" w:rsidRPr="00D00650">
        <w:rPr>
          <w:smallCaps/>
        </w:rPr>
        <w:t>díla</w:t>
      </w:r>
      <w:r w:rsidR="00404978" w:rsidRPr="00D00650">
        <w:t xml:space="preserve"> dále využíváno.</w:t>
      </w:r>
    </w:p>
    <w:p w14:paraId="46C1DF66" w14:textId="3008D5B9" w:rsidR="00404978" w:rsidRPr="00D00650" w:rsidRDefault="001F6D91" w:rsidP="001F6D91">
      <w:pPr>
        <w:pStyle w:val="Obsah5"/>
        <w:ind w:left="425" w:hanging="425"/>
      </w:pPr>
      <w:r w:rsidRPr="00D00650">
        <w:t>(i)</w:t>
      </w:r>
      <w:r w:rsidRPr="00D00650">
        <w:tab/>
      </w:r>
      <w:r w:rsidR="00404978" w:rsidRPr="00D00650">
        <w:t xml:space="preserve">Dodání a provedení stavební části </w:t>
      </w:r>
      <w:r w:rsidR="00404978" w:rsidRPr="00D00650">
        <w:rPr>
          <w:smallCaps/>
        </w:rPr>
        <w:t>díla</w:t>
      </w:r>
      <w:r w:rsidR="00404978" w:rsidRPr="00D00650">
        <w:t xml:space="preserve"> v rozsahu a za podmínek sjednaných ve smlouvě vč. zajištění stability stávajících okolních objektů tak, aby výkopovými pracemi, zakládáním, hutněním, vlastní realizací nebyla narušena statika stávajících objektů.</w:t>
      </w:r>
    </w:p>
    <w:p w14:paraId="16A41FC1" w14:textId="5DFBD5C6" w:rsidR="00404978" w:rsidRPr="00D00650" w:rsidRDefault="001F6D91" w:rsidP="001F6D91">
      <w:pPr>
        <w:pStyle w:val="Obsah5"/>
        <w:ind w:left="425" w:hanging="425"/>
      </w:pPr>
      <w:r w:rsidRPr="00D00650">
        <w:t>(j)</w:t>
      </w:r>
      <w:r w:rsidRPr="00D00650">
        <w:tab/>
      </w:r>
      <w:r w:rsidR="00404978" w:rsidRPr="00D00650">
        <w:t xml:space="preserve">Dodání a montáž technologické části </w:t>
      </w:r>
      <w:r w:rsidR="00404978" w:rsidRPr="00D00650">
        <w:rPr>
          <w:smallCaps/>
        </w:rPr>
        <w:t>díla</w:t>
      </w:r>
      <w:r w:rsidR="00404978" w:rsidRPr="00D00650">
        <w:t xml:space="preserve"> zahrnující strojní technologii a související zařízení, systém kontroly a řízení technologického procesu a elektrotechnologii v rozsahu a za podmínek stanovených </w:t>
      </w:r>
      <w:r w:rsidR="00404978" w:rsidRPr="00D00650">
        <w:rPr>
          <w:smallCaps/>
        </w:rPr>
        <w:t>smlouvou</w:t>
      </w:r>
      <w:r w:rsidR="00404978" w:rsidRPr="00D00650">
        <w:t>.</w:t>
      </w:r>
    </w:p>
    <w:p w14:paraId="0CCB3E40" w14:textId="29C0F220" w:rsidR="00453242" w:rsidRPr="00D00650" w:rsidRDefault="001F6D91" w:rsidP="001F6D91">
      <w:pPr>
        <w:pStyle w:val="Obsah5"/>
        <w:ind w:left="425" w:hanging="425"/>
      </w:pPr>
      <w:r w:rsidRPr="00D00650">
        <w:t>(k)</w:t>
      </w:r>
      <w:r w:rsidRPr="00D00650">
        <w:tab/>
      </w:r>
      <w:r w:rsidR="00980F06" w:rsidRPr="00D00650">
        <w:t xml:space="preserve">Provedení veškerých </w:t>
      </w:r>
      <w:r w:rsidR="00420106" w:rsidRPr="00D00650">
        <w:rPr>
          <w:smallCaps/>
        </w:rPr>
        <w:t>prací</w:t>
      </w:r>
      <w:r w:rsidR="007B4A0D" w:rsidRPr="00D00650">
        <w:t xml:space="preserve"> spojených se zpětnou montáží </w:t>
      </w:r>
      <w:r w:rsidR="007C3E39" w:rsidRPr="00D00650">
        <w:t xml:space="preserve">částí </w:t>
      </w:r>
      <w:r w:rsidR="00E40F05" w:rsidRPr="00D00650">
        <w:t>stávajícího zařízení</w:t>
      </w:r>
      <w:r w:rsidR="000916C6" w:rsidRPr="00D00650">
        <w:t xml:space="preserve">, </w:t>
      </w:r>
      <w:r w:rsidR="00E7775A" w:rsidRPr="00D00650">
        <w:t xml:space="preserve">které bylo nutno demontovat </w:t>
      </w:r>
      <w:r w:rsidR="00F150FF" w:rsidRPr="00D00650">
        <w:t>pro instalaci nových zařízení.</w:t>
      </w:r>
    </w:p>
    <w:p w14:paraId="205F4E5C" w14:textId="0437CDEC" w:rsidR="00B06791" w:rsidRPr="00D00650" w:rsidRDefault="001F6D91" w:rsidP="001F6D91">
      <w:pPr>
        <w:pStyle w:val="Obsah5"/>
        <w:ind w:left="425" w:hanging="425"/>
      </w:pPr>
      <w:r w:rsidRPr="00D00650">
        <w:t>(l)</w:t>
      </w:r>
      <w:r w:rsidRPr="00D00650">
        <w:tab/>
      </w:r>
      <w:r w:rsidR="00B06791" w:rsidRPr="00D00650">
        <w:t xml:space="preserve">V rámci demolice/demontáže existujícího zařízení v rámci </w:t>
      </w:r>
      <w:r w:rsidR="0077362B" w:rsidRPr="00D00650">
        <w:rPr>
          <w:smallCaps/>
        </w:rPr>
        <w:t>díla</w:t>
      </w:r>
      <w:r w:rsidR="00B06791" w:rsidRPr="00D00650">
        <w:rPr>
          <w:smallCaps/>
        </w:rPr>
        <w:t xml:space="preserve"> </w:t>
      </w:r>
      <w:r w:rsidR="00B06791" w:rsidRPr="00D00650">
        <w:t xml:space="preserve">s výskytem </w:t>
      </w:r>
      <w:r w:rsidR="00473DA9">
        <w:t>nebezpečného odpadu</w:t>
      </w:r>
      <w:r w:rsidR="00DA4EDE">
        <w:t xml:space="preserve"> </w:t>
      </w:r>
      <w:r w:rsidR="00B06791" w:rsidRPr="00D00650">
        <w:t xml:space="preserve">v návaznosti na kapitolu </w:t>
      </w:r>
      <w:r w:rsidR="00FC359E" w:rsidRPr="00D00650">
        <w:t>1.</w:t>
      </w:r>
      <w:r w:rsidR="000E5132">
        <w:t>4</w:t>
      </w:r>
      <w:r w:rsidR="00FC359E" w:rsidRPr="00D00650">
        <w:t>.</w:t>
      </w:r>
      <w:r w:rsidR="000E5132">
        <w:t>2</w:t>
      </w:r>
      <w:r w:rsidR="00B06791" w:rsidRPr="00D00650">
        <w:t xml:space="preserve"> </w:t>
      </w:r>
      <w:r w:rsidR="00C41DE7" w:rsidRPr="00D00650">
        <w:t xml:space="preserve">této </w:t>
      </w:r>
      <w:r w:rsidR="00B06791" w:rsidRPr="00D00650">
        <w:t xml:space="preserve">Přílohy 1 </w:t>
      </w:r>
      <w:r w:rsidR="00EE603D" w:rsidRPr="00D00650">
        <w:rPr>
          <w:smallCaps/>
        </w:rPr>
        <w:t>smlouvy</w:t>
      </w:r>
      <w:r w:rsidR="00B06791" w:rsidRPr="00D00650">
        <w:rPr>
          <w:smallCaps/>
        </w:rPr>
        <w:t xml:space="preserve"> </w:t>
      </w:r>
      <w:r w:rsidR="00B06791" w:rsidRPr="00D00650">
        <w:t>zajištění jeho odstranění v souladu s platnou legislativou České republiky.</w:t>
      </w:r>
    </w:p>
    <w:p w14:paraId="1F19D5C8" w14:textId="119C1DEA" w:rsidR="001357BD" w:rsidRPr="00D00650" w:rsidRDefault="001F6D91" w:rsidP="001F6D91">
      <w:pPr>
        <w:pStyle w:val="Obsah5"/>
        <w:ind w:left="425" w:hanging="425"/>
      </w:pPr>
      <w:r w:rsidRPr="00D00650">
        <w:t>(m)</w:t>
      </w:r>
      <w:r w:rsidRPr="00D00650">
        <w:tab/>
      </w:r>
      <w:r w:rsidR="00332CB9" w:rsidRPr="00D00650">
        <w:t xml:space="preserve">Provedení veškerých </w:t>
      </w:r>
      <w:r w:rsidR="00332CB9" w:rsidRPr="00D00650">
        <w:rPr>
          <w:smallCaps/>
        </w:rPr>
        <w:t>prací</w:t>
      </w:r>
      <w:r w:rsidR="00FD08C3" w:rsidRPr="00D00650">
        <w:t xml:space="preserve"> spojených </w:t>
      </w:r>
      <w:r w:rsidR="00B92051" w:rsidRPr="00D00650">
        <w:t>s úpravami na stávajícím zařízení</w:t>
      </w:r>
      <w:r w:rsidR="00D000EF" w:rsidRPr="00D00650">
        <w:t xml:space="preserve">, </w:t>
      </w:r>
      <w:r w:rsidR="003659E8" w:rsidRPr="00D00650">
        <w:t xml:space="preserve">které je nutno </w:t>
      </w:r>
      <w:r w:rsidR="000F0C88" w:rsidRPr="00D00650">
        <w:t xml:space="preserve">provést </w:t>
      </w:r>
      <w:r w:rsidR="00C50CBB" w:rsidRPr="00D00650">
        <w:t xml:space="preserve">z důvodů úspěšné realizace </w:t>
      </w:r>
      <w:r w:rsidR="00C50CBB" w:rsidRPr="00D00650">
        <w:rPr>
          <w:smallCaps/>
        </w:rPr>
        <w:t>díla</w:t>
      </w:r>
      <w:r w:rsidR="00C50CBB" w:rsidRPr="00D00650">
        <w:t>.</w:t>
      </w:r>
    </w:p>
    <w:p w14:paraId="3162DE78" w14:textId="2D345F05" w:rsidR="00404978" w:rsidRPr="00D00650" w:rsidRDefault="001F6D91" w:rsidP="001F6D91">
      <w:pPr>
        <w:pStyle w:val="Obsah5"/>
        <w:ind w:left="425" w:hanging="425"/>
      </w:pPr>
      <w:r w:rsidRPr="00D00650">
        <w:t>(n)</w:t>
      </w:r>
      <w:r w:rsidRPr="00D00650">
        <w:tab/>
      </w:r>
      <w:r w:rsidR="00404978" w:rsidRPr="00D00650">
        <w:t xml:space="preserve">Napojení </w:t>
      </w:r>
      <w:r w:rsidR="00404978" w:rsidRPr="00D00650">
        <w:rPr>
          <w:smallCaps/>
        </w:rPr>
        <w:t>díla</w:t>
      </w:r>
      <w:r w:rsidR="00404978" w:rsidRPr="00D00650">
        <w:t xml:space="preserve"> na navazující stávající zařízení a rozvody na připojovacích místech definovaných v kap. 3 Přílohy 1 </w:t>
      </w:r>
      <w:r w:rsidR="00404978" w:rsidRPr="00D00650">
        <w:rPr>
          <w:smallCaps/>
        </w:rPr>
        <w:t>smlouvy</w:t>
      </w:r>
      <w:r w:rsidR="00404978" w:rsidRPr="00D00650">
        <w:t>.</w:t>
      </w:r>
    </w:p>
    <w:p w14:paraId="38FD73A4" w14:textId="1BDFA87A" w:rsidR="00404978" w:rsidRPr="00D00650" w:rsidRDefault="001F6D91" w:rsidP="001F6D91">
      <w:pPr>
        <w:pStyle w:val="Obsah5"/>
        <w:ind w:left="425" w:hanging="425"/>
      </w:pPr>
      <w:r w:rsidRPr="00D00650">
        <w:t>(o)</w:t>
      </w:r>
      <w:r w:rsidRPr="00D00650">
        <w:tab/>
      </w:r>
      <w:r w:rsidR="00404978" w:rsidRPr="00D00650">
        <w:t xml:space="preserve">Dodání náhradních a rychle se opotřebujících dílů v rozsahu a za podmínek sjednaných ve </w:t>
      </w:r>
      <w:r w:rsidR="00404978" w:rsidRPr="00D00650">
        <w:rPr>
          <w:smallCaps/>
        </w:rPr>
        <w:t>smlouvě</w:t>
      </w:r>
      <w:r w:rsidR="00404978" w:rsidRPr="00D00650">
        <w:t>.</w:t>
      </w:r>
    </w:p>
    <w:p w14:paraId="6E4A3072" w14:textId="34437B58" w:rsidR="00404978" w:rsidRPr="00D00650" w:rsidRDefault="001F6D91" w:rsidP="001F6D91">
      <w:pPr>
        <w:pStyle w:val="Obsah5"/>
        <w:ind w:left="425" w:hanging="425"/>
      </w:pPr>
      <w:r w:rsidRPr="00D00650">
        <w:t>(p)</w:t>
      </w:r>
      <w:r w:rsidRPr="00D00650">
        <w:tab/>
      </w:r>
      <w:r w:rsidR="00404978" w:rsidRPr="00D00650">
        <w:t xml:space="preserve">Dodání veškerého zvláštního nářadí a přístrojového vybavení potřebného pro údržbu </w:t>
      </w:r>
      <w:r w:rsidR="00404978" w:rsidRPr="00D00650">
        <w:rPr>
          <w:smallCaps/>
        </w:rPr>
        <w:t>díla</w:t>
      </w:r>
      <w:r w:rsidR="00404978" w:rsidRPr="00D00650">
        <w:t xml:space="preserve"> </w:t>
      </w:r>
      <w:bookmarkStart w:id="103" w:name="OLE_LINK5"/>
      <w:bookmarkStart w:id="104" w:name="OLE_LINK6"/>
      <w:r w:rsidR="00404978" w:rsidRPr="00D00650">
        <w:t xml:space="preserve">v rozsahu a za podmínek sjednaných ve </w:t>
      </w:r>
      <w:r w:rsidR="00404978" w:rsidRPr="00D00650">
        <w:rPr>
          <w:smallCaps/>
        </w:rPr>
        <w:t>smlouvě</w:t>
      </w:r>
      <w:bookmarkEnd w:id="103"/>
      <w:bookmarkEnd w:id="104"/>
      <w:r w:rsidR="00404978" w:rsidRPr="00D00650">
        <w:t>.</w:t>
      </w:r>
    </w:p>
    <w:p w14:paraId="2F316566" w14:textId="173A57B5" w:rsidR="00404978" w:rsidRPr="00D00650" w:rsidRDefault="001F6D91" w:rsidP="001F6D91">
      <w:pPr>
        <w:pStyle w:val="Obsah5"/>
        <w:ind w:left="425" w:hanging="425"/>
      </w:pPr>
      <w:r w:rsidRPr="00D00650">
        <w:t>(q)</w:t>
      </w:r>
      <w:r w:rsidRPr="00D00650">
        <w:tab/>
      </w:r>
      <w:r w:rsidR="00404978" w:rsidRPr="00D00650">
        <w:t xml:space="preserve">Celkovou koordinaci veškerých dodávek </w:t>
      </w:r>
      <w:r w:rsidR="00404978" w:rsidRPr="00D00650">
        <w:rPr>
          <w:smallCaps/>
        </w:rPr>
        <w:t>věcí, prací a služeb</w:t>
      </w:r>
      <w:r w:rsidR="00404978" w:rsidRPr="00D00650">
        <w:t xml:space="preserve"> uvnitř hranic </w:t>
      </w:r>
      <w:r w:rsidR="00404978" w:rsidRPr="00D00650">
        <w:rPr>
          <w:smallCaps/>
        </w:rPr>
        <w:t>díla</w:t>
      </w:r>
      <w:r w:rsidR="00404978" w:rsidRPr="00D00650">
        <w:t>.</w:t>
      </w:r>
    </w:p>
    <w:p w14:paraId="150BC7C2" w14:textId="65F5869E" w:rsidR="00404978" w:rsidRPr="00D00650" w:rsidRDefault="001F6D91" w:rsidP="001F6D91">
      <w:pPr>
        <w:pStyle w:val="Obsah5"/>
        <w:ind w:left="425" w:hanging="425"/>
      </w:pPr>
      <w:r w:rsidRPr="00D00650">
        <w:t>(r)</w:t>
      </w:r>
      <w:r w:rsidRPr="00D00650">
        <w:tab/>
      </w:r>
      <w:r w:rsidR="00404978" w:rsidRPr="00D00650">
        <w:t xml:space="preserve">Řízení, sledování, provádění, kontrolu a dokumentování přípravy a realizace </w:t>
      </w:r>
      <w:r w:rsidR="00404978" w:rsidRPr="00D00650">
        <w:rPr>
          <w:smallCaps/>
        </w:rPr>
        <w:t>díla</w:t>
      </w:r>
      <w:r w:rsidR="00404978" w:rsidRPr="00D00650">
        <w:t xml:space="preserve">, včetně aktualizací a dodání potřebné organizačně – plánovací dokumentace v rozsahu a za podmínek sjednaných ve </w:t>
      </w:r>
      <w:r w:rsidR="00404978" w:rsidRPr="00D00650">
        <w:rPr>
          <w:smallCaps/>
        </w:rPr>
        <w:t>smlouvě</w:t>
      </w:r>
      <w:r w:rsidR="00404978" w:rsidRPr="00D00650">
        <w:t>.</w:t>
      </w:r>
    </w:p>
    <w:p w14:paraId="7FFB1ECF" w14:textId="7C717D80" w:rsidR="00404978" w:rsidRPr="00D00650" w:rsidRDefault="001F6D91" w:rsidP="001F6D91">
      <w:pPr>
        <w:pStyle w:val="Obsah5"/>
        <w:ind w:left="425" w:hanging="425"/>
      </w:pPr>
      <w:r w:rsidRPr="00D00650">
        <w:t>(s)</w:t>
      </w:r>
      <w:r w:rsidRPr="00D00650">
        <w:tab/>
      </w:r>
      <w:r w:rsidR="00404978" w:rsidRPr="00D00650">
        <w:t>Vedení stavebního deníku, činnost</w:t>
      </w:r>
      <w:r w:rsidR="00DF4C51" w:rsidRPr="00D00650">
        <w:t>,</w:t>
      </w:r>
      <w:r w:rsidR="00404978" w:rsidRPr="00D00650">
        <w:t xml:space="preserve"> respektive vytvoření podmínek k výkonu odborných dozorů podle vyhlášky č. 499/2006 Sb., o dokumentaci staveb, v platném znění</w:t>
      </w:r>
      <w:r w:rsidR="00066F8B">
        <w:t>.</w:t>
      </w:r>
      <w:r w:rsidR="00404978" w:rsidRPr="00D00650">
        <w:t xml:space="preserve"> </w:t>
      </w:r>
      <w:r w:rsidR="00270F5B" w:rsidRPr="00D00650">
        <w:t>V souladu s § 152 odst. 6 zákona č. 183/2006 Sb. (Stavební zákon) v platném znění, bude veden elektronicky.</w:t>
      </w:r>
    </w:p>
    <w:p w14:paraId="5FD9FA63" w14:textId="13E27C64" w:rsidR="00404978" w:rsidRPr="00D00650" w:rsidRDefault="001F6D91" w:rsidP="001F6D91">
      <w:pPr>
        <w:pStyle w:val="Obsah5"/>
        <w:ind w:left="425" w:hanging="425"/>
      </w:pPr>
      <w:r w:rsidRPr="00D00650">
        <w:t>(t)</w:t>
      </w:r>
      <w:r w:rsidRPr="00D00650">
        <w:tab/>
      </w:r>
      <w:r w:rsidR="00404978" w:rsidRPr="00D00650">
        <w:t xml:space="preserve">Zabezpečení a dokumentování znaků kvality požadovaných </w:t>
      </w:r>
      <w:r w:rsidR="00404978" w:rsidRPr="00D00650">
        <w:rPr>
          <w:smallCaps/>
        </w:rPr>
        <w:t>smlouvou</w:t>
      </w:r>
      <w:r w:rsidR="00404978" w:rsidRPr="00D00650">
        <w:t xml:space="preserve"> a v souladu s </w:t>
      </w:r>
      <w:r w:rsidR="00404978" w:rsidRPr="00D00650">
        <w:rPr>
          <w:smallCaps/>
        </w:rPr>
        <w:t>plánem kvality</w:t>
      </w:r>
      <w:r w:rsidR="00404978" w:rsidRPr="00D00650">
        <w:t xml:space="preserve"> včetně provedení všech příslušných kontrol a zkoušek v rozsahu a za podmínek sjednaných ve </w:t>
      </w:r>
      <w:r w:rsidR="00404978" w:rsidRPr="00D00650">
        <w:rPr>
          <w:smallCaps/>
        </w:rPr>
        <w:t>smlouvě</w:t>
      </w:r>
      <w:r w:rsidR="00404978" w:rsidRPr="00D00650">
        <w:t>.</w:t>
      </w:r>
    </w:p>
    <w:p w14:paraId="4867864D" w14:textId="3DAC3E65" w:rsidR="00404978" w:rsidRPr="00D00650" w:rsidRDefault="001F6D91" w:rsidP="001F6D91">
      <w:pPr>
        <w:pStyle w:val="Obsah5"/>
        <w:ind w:left="425" w:hanging="425"/>
      </w:pPr>
      <w:r w:rsidRPr="00D00650">
        <w:t>(u)</w:t>
      </w:r>
      <w:r w:rsidRPr="00D00650">
        <w:tab/>
      </w:r>
      <w:r w:rsidR="00404978" w:rsidRPr="00D00650">
        <w:t xml:space="preserve">Získání a dodání všech certifikátů o kvalitě a materiálových certifikátů, zkouškách materiálů, průběhu montáže, kompletnosti, provedených zkouškách, potřebných revizních zpráv, protokolů, povolení, potvrzení, atestů, schválení a certifikátů nutných pro provedení a provozování/užívání a kolaudaci </w:t>
      </w:r>
      <w:r w:rsidR="00404978" w:rsidRPr="00D00650">
        <w:rPr>
          <w:smallCaps/>
        </w:rPr>
        <w:t>díla</w:t>
      </w:r>
      <w:r w:rsidR="00404978" w:rsidRPr="00D00650">
        <w:t xml:space="preserve"> v rozsahu a za podmínek požadovaných </w:t>
      </w:r>
      <w:r w:rsidR="00404978" w:rsidRPr="00D00650">
        <w:rPr>
          <w:smallCaps/>
        </w:rPr>
        <w:t>smlouvou</w:t>
      </w:r>
      <w:r w:rsidR="00404978" w:rsidRPr="00D00650">
        <w:t>.</w:t>
      </w:r>
    </w:p>
    <w:p w14:paraId="469805C0" w14:textId="5C943B1A" w:rsidR="00404978" w:rsidRPr="00D00650" w:rsidRDefault="001F6D91" w:rsidP="001F6D91">
      <w:pPr>
        <w:pStyle w:val="Obsah5"/>
        <w:ind w:left="425" w:hanging="425"/>
      </w:pPr>
      <w:r w:rsidRPr="00D00650">
        <w:t>(v)</w:t>
      </w:r>
      <w:r w:rsidRPr="00D00650">
        <w:tab/>
      </w:r>
      <w:r w:rsidR="00404978" w:rsidRPr="00D00650">
        <w:t xml:space="preserve">Poskytnutí </w:t>
      </w:r>
      <w:r w:rsidR="00404978" w:rsidRPr="00D00650">
        <w:rPr>
          <w:smallCaps/>
        </w:rPr>
        <w:t>užívacích práv</w:t>
      </w:r>
      <w:r w:rsidR="00404978" w:rsidRPr="00D00650">
        <w:t xml:space="preserve"> nezbytných pro užívání </w:t>
      </w:r>
      <w:r w:rsidR="00404978" w:rsidRPr="00D00650">
        <w:rPr>
          <w:smallCaps/>
        </w:rPr>
        <w:t>díla</w:t>
      </w:r>
      <w:r w:rsidR="00404978" w:rsidRPr="00D00650">
        <w:t xml:space="preserve"> včetně příslušné dokumentace v rozsahu a za podmínek požadovaných </w:t>
      </w:r>
      <w:r w:rsidR="00404978" w:rsidRPr="00D00650">
        <w:rPr>
          <w:smallCaps/>
        </w:rPr>
        <w:t>smlouvou</w:t>
      </w:r>
      <w:r w:rsidR="00404978" w:rsidRPr="00D00650">
        <w:t>.</w:t>
      </w:r>
    </w:p>
    <w:p w14:paraId="51215F0E" w14:textId="4B7EDA94" w:rsidR="00404978" w:rsidRPr="00D00650" w:rsidRDefault="001F6D91" w:rsidP="001F6D91">
      <w:pPr>
        <w:pStyle w:val="Obsah5"/>
        <w:ind w:left="425" w:hanging="425"/>
      </w:pPr>
      <w:r w:rsidRPr="00D00650">
        <w:t>(w)</w:t>
      </w:r>
      <w:r w:rsidRPr="00D00650">
        <w:tab/>
      </w:r>
      <w:r w:rsidR="00404978" w:rsidRPr="00D00650">
        <w:t xml:space="preserve">Odstranění veškerých odpadů vzniklých ve spojení s realizací </w:t>
      </w:r>
      <w:r w:rsidR="00404978" w:rsidRPr="00D00650">
        <w:rPr>
          <w:smallCaps/>
        </w:rPr>
        <w:t>díla</w:t>
      </w:r>
      <w:r w:rsidR="00404978" w:rsidRPr="00D00650">
        <w:t xml:space="preserve"> v souladu s platnými právními předpisy a za podmínek stanovených </w:t>
      </w:r>
      <w:r w:rsidR="00404978" w:rsidRPr="00D00650">
        <w:rPr>
          <w:smallCaps/>
        </w:rPr>
        <w:t>smlouvou</w:t>
      </w:r>
      <w:r w:rsidR="00DA6FB8" w:rsidRPr="00D00650">
        <w:t>.</w:t>
      </w:r>
    </w:p>
    <w:p w14:paraId="084880CB" w14:textId="6CFD464D" w:rsidR="00404978" w:rsidRPr="00D00650" w:rsidRDefault="001F6D91" w:rsidP="001F6D91">
      <w:pPr>
        <w:pStyle w:val="Obsah5"/>
        <w:ind w:left="425" w:hanging="425"/>
      </w:pPr>
      <w:r w:rsidRPr="00D00650">
        <w:lastRenderedPageBreak/>
        <w:t>(x)</w:t>
      </w:r>
      <w:r w:rsidRPr="00D00650">
        <w:tab/>
      </w:r>
      <w:r w:rsidR="00404978" w:rsidRPr="00D00650">
        <w:t xml:space="preserve">Školení provozního a údržbářského personálu </w:t>
      </w:r>
      <w:r w:rsidR="00404978" w:rsidRPr="00D00650">
        <w:rPr>
          <w:smallCaps/>
        </w:rPr>
        <w:t>objednatele</w:t>
      </w:r>
      <w:r w:rsidR="00404978" w:rsidRPr="00D00650">
        <w:t xml:space="preserve"> v rozsahu a za podmínek stanovených </w:t>
      </w:r>
      <w:r w:rsidR="00404978" w:rsidRPr="00D00650">
        <w:rPr>
          <w:smallCaps/>
        </w:rPr>
        <w:t>smlouvou</w:t>
      </w:r>
      <w:r w:rsidR="00404978" w:rsidRPr="00D00650">
        <w:t>.</w:t>
      </w:r>
    </w:p>
    <w:p w14:paraId="6081A404" w14:textId="19765DE8" w:rsidR="00404978" w:rsidRPr="00D00650" w:rsidRDefault="001F6D91" w:rsidP="001F6D91">
      <w:pPr>
        <w:pStyle w:val="Obsah5"/>
        <w:ind w:left="425" w:hanging="425"/>
      </w:pPr>
      <w:r w:rsidRPr="00D00650">
        <w:t>(y)</w:t>
      </w:r>
      <w:r w:rsidRPr="00D00650">
        <w:tab/>
      </w:r>
      <w:r w:rsidR="00404978" w:rsidRPr="00D00650">
        <w:t xml:space="preserve">Účast odpovědných pracovníků </w:t>
      </w:r>
      <w:r w:rsidR="00404978" w:rsidRPr="00D00650">
        <w:rPr>
          <w:smallCaps/>
        </w:rPr>
        <w:t>zhotovitele</w:t>
      </w:r>
      <w:r w:rsidR="00404978" w:rsidRPr="00D00650">
        <w:t xml:space="preserve"> při projednání a odsouhlasení dokumentace zpracované v souladu s Přílohou 3 </w:t>
      </w:r>
      <w:r w:rsidR="00404978" w:rsidRPr="00D00650">
        <w:rPr>
          <w:smallCaps/>
        </w:rPr>
        <w:t>smlouvy</w:t>
      </w:r>
      <w:r w:rsidR="00404978" w:rsidRPr="00D00650">
        <w:t xml:space="preserve">, při </w:t>
      </w:r>
      <w:r w:rsidR="00404978" w:rsidRPr="00D00650">
        <w:rPr>
          <w:smallCaps/>
        </w:rPr>
        <w:t>garančním měření</w:t>
      </w:r>
      <w:r w:rsidR="00404978" w:rsidRPr="00D00650">
        <w:t xml:space="preserve">, </w:t>
      </w:r>
      <w:r w:rsidR="00404978" w:rsidRPr="00D00650">
        <w:rPr>
          <w:smallCaps/>
        </w:rPr>
        <w:t>ověřovacím provozu</w:t>
      </w:r>
      <w:r w:rsidR="00404978" w:rsidRPr="00D00650">
        <w:t xml:space="preserve"> za podmínek stanovených </w:t>
      </w:r>
      <w:r w:rsidR="00404978" w:rsidRPr="00D00650">
        <w:rPr>
          <w:smallCaps/>
        </w:rPr>
        <w:t>smlouvou</w:t>
      </w:r>
      <w:r w:rsidR="00404978" w:rsidRPr="00D00650">
        <w:t>.</w:t>
      </w:r>
    </w:p>
    <w:p w14:paraId="687E171A" w14:textId="78FAB9A5" w:rsidR="00404978" w:rsidRPr="00D00650" w:rsidRDefault="001F6D91" w:rsidP="001F6D91">
      <w:pPr>
        <w:pStyle w:val="Obsah5"/>
        <w:ind w:left="425" w:hanging="425"/>
      </w:pPr>
      <w:r w:rsidRPr="00D00650">
        <w:t>(z)</w:t>
      </w:r>
      <w:r w:rsidRPr="00D00650">
        <w:tab/>
      </w:r>
      <w:r w:rsidR="00404978" w:rsidRPr="00D00650">
        <w:t xml:space="preserve">Poskytnutí potřebné součinnosti </w:t>
      </w:r>
      <w:r w:rsidR="00404978" w:rsidRPr="00D00650">
        <w:rPr>
          <w:smallCaps/>
        </w:rPr>
        <w:t>objednateli</w:t>
      </w:r>
      <w:r w:rsidR="00404978" w:rsidRPr="00D00650">
        <w:t xml:space="preserve"> při obstarání souhlasu se zkušebním provozem </w:t>
      </w:r>
      <w:r w:rsidR="00404978" w:rsidRPr="00D00650">
        <w:rPr>
          <w:smallCaps/>
        </w:rPr>
        <w:t>díla</w:t>
      </w:r>
      <w:r w:rsidR="00404978" w:rsidRPr="00D00650">
        <w:t xml:space="preserve"> a při obstarání kolaudačního souhlasu či jiných souhlasů/stanovisek/rozhodnutí orgánů veřejné správy.</w:t>
      </w:r>
    </w:p>
    <w:p w14:paraId="48491EA1" w14:textId="4D2E0175" w:rsidR="00404978" w:rsidRPr="00D00650" w:rsidRDefault="001F6D91" w:rsidP="001F6D91">
      <w:pPr>
        <w:pStyle w:val="Obsah5"/>
        <w:ind w:left="425" w:hanging="425"/>
      </w:pPr>
      <w:r w:rsidRPr="00D00650">
        <w:t>(aa)</w:t>
      </w:r>
      <w:r w:rsidRPr="00D00650">
        <w:tab/>
      </w:r>
      <w:r w:rsidR="001B3F9F" w:rsidRPr="00D00650">
        <w:t>U</w:t>
      </w:r>
      <w:r w:rsidR="00404978" w:rsidRPr="00D00650">
        <w:t xml:space="preserve">vedení </w:t>
      </w:r>
      <w:r w:rsidR="00404978" w:rsidRPr="00D00650">
        <w:rPr>
          <w:smallCaps/>
        </w:rPr>
        <w:t>díla</w:t>
      </w:r>
      <w:r w:rsidR="00404978" w:rsidRPr="00D00650">
        <w:t xml:space="preserve"> do provozu včetně provedení příslušných testů, zkoušek a dokončení </w:t>
      </w:r>
      <w:r w:rsidR="00404978" w:rsidRPr="00D00650">
        <w:rPr>
          <w:smallCaps/>
        </w:rPr>
        <w:t>díla</w:t>
      </w:r>
      <w:r w:rsidR="00404978" w:rsidRPr="00D00650">
        <w:t xml:space="preserve"> v rozsahu za podmínek stanovených </w:t>
      </w:r>
      <w:r w:rsidR="00404978" w:rsidRPr="00D00650">
        <w:rPr>
          <w:smallCaps/>
        </w:rPr>
        <w:t>smlouvou</w:t>
      </w:r>
      <w:r w:rsidR="00404978" w:rsidRPr="00D00650">
        <w:t>.</w:t>
      </w:r>
    </w:p>
    <w:p w14:paraId="3828ECB1" w14:textId="7FEC226E" w:rsidR="00404978" w:rsidRPr="00D00650" w:rsidRDefault="001F6D91" w:rsidP="001F6D91">
      <w:pPr>
        <w:pStyle w:val="Obsah5"/>
        <w:ind w:left="425" w:hanging="425"/>
      </w:pPr>
      <w:r w:rsidRPr="00D00650">
        <w:t>(bb)</w:t>
      </w:r>
      <w:r w:rsidRPr="00D00650">
        <w:tab/>
      </w:r>
      <w:r w:rsidR="00404978" w:rsidRPr="00D00650">
        <w:t xml:space="preserve">Zajištění podmínek pro provedení </w:t>
      </w:r>
      <w:r w:rsidR="00404978" w:rsidRPr="00D00650">
        <w:rPr>
          <w:smallCaps/>
        </w:rPr>
        <w:t>garančního měření</w:t>
      </w:r>
      <w:r w:rsidR="00404978" w:rsidRPr="00D00650">
        <w:t xml:space="preserve"> nezávislou společností či osobou a účast při těchto zkouškách, včetně zajištění a předání nezbytných podkladů.</w:t>
      </w:r>
    </w:p>
    <w:p w14:paraId="150D12DA" w14:textId="45B0EE78" w:rsidR="00404978" w:rsidRPr="00D00650" w:rsidRDefault="001F6D91" w:rsidP="001F6D91">
      <w:pPr>
        <w:pStyle w:val="Obsah5"/>
        <w:ind w:left="425" w:hanging="425"/>
      </w:pPr>
      <w:r w:rsidRPr="00D00650">
        <w:t>(cc)</w:t>
      </w:r>
      <w:r w:rsidRPr="00D00650">
        <w:tab/>
      </w:r>
      <w:r w:rsidR="00404978" w:rsidRPr="00D00650">
        <w:t xml:space="preserve">Poskytnutí záruk za jakost </w:t>
      </w:r>
      <w:r w:rsidR="00404978" w:rsidRPr="00D00650">
        <w:rPr>
          <w:smallCaps/>
        </w:rPr>
        <w:t>díla</w:t>
      </w:r>
      <w:r w:rsidR="00404978" w:rsidRPr="00D00650">
        <w:t xml:space="preserve"> v rozsahu stanoveném ve </w:t>
      </w:r>
      <w:r w:rsidR="00404978" w:rsidRPr="00D00650">
        <w:rPr>
          <w:smallCaps/>
        </w:rPr>
        <w:t>smlouvě</w:t>
      </w:r>
      <w:r w:rsidR="00404978" w:rsidRPr="00D00650">
        <w:t xml:space="preserve"> a bezplatné odstranění případných vad vzniklých v </w:t>
      </w:r>
      <w:r w:rsidR="00404978" w:rsidRPr="00D00650">
        <w:rPr>
          <w:smallCaps/>
        </w:rPr>
        <w:t>záruční době</w:t>
      </w:r>
      <w:r w:rsidR="00404978" w:rsidRPr="00D00650">
        <w:t xml:space="preserve"> za podmínek stanovených </w:t>
      </w:r>
      <w:r w:rsidR="00404978" w:rsidRPr="00D00650">
        <w:rPr>
          <w:smallCaps/>
        </w:rPr>
        <w:t>smlouvou</w:t>
      </w:r>
      <w:r w:rsidR="00404978" w:rsidRPr="00D00650">
        <w:t>.</w:t>
      </w:r>
    </w:p>
    <w:p w14:paraId="1BF13525" w14:textId="41941C99" w:rsidR="00705BBE" w:rsidRDefault="001F6D91" w:rsidP="001F6D91">
      <w:pPr>
        <w:pStyle w:val="Obsah5"/>
        <w:ind w:left="425" w:hanging="425"/>
      </w:pPr>
      <w:r w:rsidRPr="00D00650">
        <w:t>(dd)</w:t>
      </w:r>
      <w:r w:rsidR="002D5B13">
        <w:t xml:space="preserve"> </w:t>
      </w:r>
      <w:r w:rsidR="002D5B13" w:rsidRPr="002D5B13">
        <w:t>Zajištění záručního servisu PM7 a PM8 a dodávky náhradních dílů v souladu s kap.</w:t>
      </w:r>
      <w:r w:rsidR="00E421C7">
        <w:t xml:space="preserve"> 2.4</w:t>
      </w:r>
      <w:r w:rsidR="00A56E43">
        <w:t xml:space="preserve"> a 7.2.2</w:t>
      </w:r>
      <w:r w:rsidR="002D5B13" w:rsidRPr="002D5B13">
        <w:t xml:space="preserve"> </w:t>
      </w:r>
      <w:r w:rsidR="00A56E43">
        <w:t xml:space="preserve">této </w:t>
      </w:r>
      <w:r w:rsidR="002D5B13" w:rsidRPr="002D5B13">
        <w:t>Přílohy 1 SMLOUVY.</w:t>
      </w:r>
      <w:r w:rsidRPr="00D00650">
        <w:tab/>
      </w:r>
    </w:p>
    <w:p w14:paraId="3198F2CA" w14:textId="693F1AD5" w:rsidR="00404978" w:rsidRPr="00D00650" w:rsidRDefault="00441254" w:rsidP="001F6D91">
      <w:pPr>
        <w:pStyle w:val="Obsah5"/>
        <w:ind w:left="425" w:hanging="425"/>
      </w:pPr>
      <w:r>
        <w:t>(ee)</w:t>
      </w:r>
      <w:r w:rsidR="00D0109B">
        <w:t xml:space="preserve"> </w:t>
      </w:r>
      <w:r w:rsidR="00404978" w:rsidRPr="00D00650">
        <w:t xml:space="preserve">Součinnost a podpora </w:t>
      </w:r>
      <w:r w:rsidR="00404978" w:rsidRPr="00D00650">
        <w:rPr>
          <w:smallCaps/>
        </w:rPr>
        <w:t>objednateli</w:t>
      </w:r>
      <w:r w:rsidR="00404978" w:rsidRPr="00D00650">
        <w:t xml:space="preserve"> při koordinaci </w:t>
      </w:r>
      <w:r w:rsidR="00404978" w:rsidRPr="00D00650">
        <w:rPr>
          <w:smallCaps/>
        </w:rPr>
        <w:t>díla</w:t>
      </w:r>
      <w:r w:rsidR="00404978" w:rsidRPr="00D00650">
        <w:t xml:space="preserve"> s navazujícími projekty realizovanými jinými dodavateli.</w:t>
      </w:r>
    </w:p>
    <w:p w14:paraId="646D3D6C" w14:textId="569E36CD" w:rsidR="0004695C" w:rsidRPr="00D00650" w:rsidRDefault="001F6D91" w:rsidP="001F6D91">
      <w:pPr>
        <w:pStyle w:val="Obsah5"/>
        <w:ind w:left="425" w:hanging="425"/>
      </w:pPr>
      <w:r w:rsidRPr="00D00650">
        <w:t>(</w:t>
      </w:r>
      <w:r w:rsidR="00D0109B">
        <w:t>ff</w:t>
      </w:r>
      <w:r w:rsidRPr="00D00650">
        <w:t>)</w:t>
      </w:r>
      <w:r w:rsidRPr="00D00650">
        <w:tab/>
      </w:r>
      <w:r w:rsidR="00404978" w:rsidRPr="00D00650">
        <w:t xml:space="preserve">Spolupráce s „koordinátorem bezpečnosti a ochrany zdraví při práci na staveništi“, určeným </w:t>
      </w:r>
      <w:r w:rsidR="00404978" w:rsidRPr="00D00650">
        <w:rPr>
          <w:smallCaps/>
        </w:rPr>
        <w:t>objednatelem</w:t>
      </w:r>
      <w:r w:rsidR="00404978" w:rsidRPr="00D00650">
        <w:t xml:space="preserve"> v souladu se zákonem č. 309/2006 Sb., ve znění pozdějších předpisů, a nařízením vlády č. 591/2006 Sb. a dodržování podnětů, doporučení a nařízení tohoto koordinátora.</w:t>
      </w:r>
    </w:p>
    <w:p w14:paraId="18565A3B" w14:textId="544AE12B" w:rsidR="0004695C" w:rsidRPr="00D00650" w:rsidRDefault="0004695C" w:rsidP="00D0442C">
      <w:r w:rsidRPr="00D00650">
        <w:rPr>
          <w:smallCaps/>
        </w:rPr>
        <w:t xml:space="preserve">zhotovitel </w:t>
      </w:r>
      <w:r w:rsidRPr="00D00650">
        <w:t xml:space="preserve">se </w:t>
      </w:r>
      <w:r w:rsidR="007C1E3F" w:rsidRPr="00D00650">
        <w:t xml:space="preserve">současně </w:t>
      </w:r>
      <w:r w:rsidRPr="00D00650">
        <w:t xml:space="preserve">zavazuje, v rámci hranic </w:t>
      </w:r>
      <w:r w:rsidRPr="00D00650">
        <w:rPr>
          <w:smallCaps/>
        </w:rPr>
        <w:t>díla,</w:t>
      </w:r>
      <w:r w:rsidRPr="00D00650">
        <w:t xml:space="preserve"> provést všechny </w:t>
      </w:r>
      <w:r w:rsidRPr="00D00650">
        <w:rPr>
          <w:smallCaps/>
        </w:rPr>
        <w:t>práce</w:t>
      </w:r>
      <w:r w:rsidRPr="00D00650">
        <w:t xml:space="preserve"> a </w:t>
      </w:r>
      <w:r w:rsidRPr="00D00650">
        <w:rPr>
          <w:smallCaps/>
        </w:rPr>
        <w:t>služby</w:t>
      </w:r>
      <w:r w:rsidRPr="00D00650">
        <w:t xml:space="preserve"> a zajistit dodávky všech </w:t>
      </w:r>
      <w:r w:rsidRPr="00D00650">
        <w:rPr>
          <w:smallCaps/>
        </w:rPr>
        <w:t>věcí</w:t>
      </w:r>
      <w:r w:rsidRPr="00D00650">
        <w:t xml:space="preserve">, i které nejsou specificky uvedeny ve </w:t>
      </w:r>
      <w:r w:rsidRPr="00D00650">
        <w:rPr>
          <w:smallCaps/>
        </w:rPr>
        <w:t>smlouvě</w:t>
      </w:r>
      <w:r w:rsidRPr="00D00650">
        <w:t xml:space="preserve">, ale o kterých lze, z povahy věci a s přihlédnutím k obsahu </w:t>
      </w:r>
      <w:r w:rsidRPr="00D00650">
        <w:rPr>
          <w:smallCaps/>
        </w:rPr>
        <w:t>smlouvy</w:t>
      </w:r>
      <w:r w:rsidRPr="00D00650">
        <w:t xml:space="preserve"> důvodně odvodit, že jsou nezbytné pro řádnou funkci a dokončení </w:t>
      </w:r>
      <w:r w:rsidRPr="00D00650">
        <w:rPr>
          <w:smallCaps/>
        </w:rPr>
        <w:t>díla,</w:t>
      </w:r>
      <w:r w:rsidRPr="00D00650">
        <w:t xml:space="preserve"> jako kdyby tyto </w:t>
      </w:r>
      <w:r w:rsidRPr="00D00650">
        <w:rPr>
          <w:smallCaps/>
        </w:rPr>
        <w:t>práce</w:t>
      </w:r>
      <w:r w:rsidRPr="00D00650">
        <w:t xml:space="preserve">, </w:t>
      </w:r>
      <w:r w:rsidRPr="00D00650">
        <w:rPr>
          <w:smallCaps/>
        </w:rPr>
        <w:t>služby</w:t>
      </w:r>
      <w:r w:rsidRPr="00D00650">
        <w:t xml:space="preserve"> a/nebo </w:t>
      </w:r>
      <w:r w:rsidRPr="00D00650">
        <w:rPr>
          <w:smallCaps/>
        </w:rPr>
        <w:t>věci</w:t>
      </w:r>
      <w:r w:rsidRPr="00D00650">
        <w:t xml:space="preserve"> byly ve </w:t>
      </w:r>
      <w:r w:rsidRPr="00D00650">
        <w:rPr>
          <w:smallCaps/>
        </w:rPr>
        <w:t>smlouvě</w:t>
      </w:r>
      <w:r w:rsidRPr="00D00650">
        <w:t xml:space="preserve"> výslovně uvedeny.</w:t>
      </w:r>
    </w:p>
    <w:p w14:paraId="43D04933" w14:textId="781EF1C6" w:rsidR="0004695C" w:rsidRPr="00D00650" w:rsidRDefault="0004695C" w:rsidP="00D0442C">
      <w:r w:rsidRPr="00D00650">
        <w:t xml:space="preserve">Předmět </w:t>
      </w:r>
      <w:r w:rsidRPr="00D00650">
        <w:rPr>
          <w:smallCaps/>
        </w:rPr>
        <w:t xml:space="preserve">díla </w:t>
      </w:r>
      <w:r w:rsidRPr="00D00650">
        <w:t xml:space="preserve">se skládá z dodávek </w:t>
      </w:r>
      <w:r w:rsidRPr="00D00650">
        <w:rPr>
          <w:smallCaps/>
        </w:rPr>
        <w:t>věcí</w:t>
      </w:r>
      <w:r w:rsidRPr="00D00650">
        <w:t xml:space="preserve">, </w:t>
      </w:r>
      <w:r w:rsidRPr="00D00650">
        <w:rPr>
          <w:smallCaps/>
        </w:rPr>
        <w:t>prací</w:t>
      </w:r>
      <w:r w:rsidRPr="00D00650">
        <w:t xml:space="preserve">, </w:t>
      </w:r>
      <w:r w:rsidRPr="00D00650">
        <w:rPr>
          <w:smallCaps/>
        </w:rPr>
        <w:t>služeb</w:t>
      </w:r>
      <w:r w:rsidRPr="00D00650">
        <w:t xml:space="preserve"> a </w:t>
      </w:r>
      <w:r w:rsidRPr="00D00650">
        <w:rPr>
          <w:smallCaps/>
        </w:rPr>
        <w:t>užívacích práv</w:t>
      </w:r>
      <w:r w:rsidRPr="00D00650">
        <w:t xml:space="preserve"> a je dále podrobně popsán a specifikován v </w:t>
      </w:r>
      <w:r w:rsidRPr="00D00650">
        <w:rPr>
          <w:smallCaps/>
        </w:rPr>
        <w:t>dokumentech</w:t>
      </w:r>
      <w:r w:rsidRPr="00D00650">
        <w:t xml:space="preserve"> </w:t>
      </w:r>
      <w:r w:rsidRPr="00D00650">
        <w:rPr>
          <w:smallCaps/>
        </w:rPr>
        <w:t>smlouvy</w:t>
      </w:r>
      <w:r w:rsidRPr="00D00650">
        <w:t xml:space="preserve">, uvedených v článku </w:t>
      </w:r>
      <w:r w:rsidR="009423AA" w:rsidRPr="00D00650">
        <w:rPr>
          <w:bCs/>
        </w:rPr>
        <w:t>4</w:t>
      </w:r>
      <w:r w:rsidRPr="00D00650">
        <w:t xml:space="preserve"> </w:t>
      </w:r>
      <w:r w:rsidRPr="00D00650">
        <w:rPr>
          <w:smallCaps/>
        </w:rPr>
        <w:t xml:space="preserve">smlouvy, </w:t>
      </w:r>
      <w:r w:rsidRPr="00D00650">
        <w:t>zejména pak v </w:t>
      </w:r>
      <w:r w:rsidR="00B33210" w:rsidRPr="00D00650">
        <w:t xml:space="preserve">této </w:t>
      </w:r>
      <w:r w:rsidRPr="00D00650">
        <w:t xml:space="preserve">Příloze 1 </w:t>
      </w:r>
      <w:r w:rsidRPr="00D00650">
        <w:rPr>
          <w:smallCaps/>
        </w:rPr>
        <w:t>smlouvy</w:t>
      </w:r>
      <w:r w:rsidRPr="00D00650">
        <w:t xml:space="preserve"> Požadavky </w:t>
      </w:r>
      <w:r w:rsidRPr="00D00650">
        <w:rPr>
          <w:smallCaps/>
        </w:rPr>
        <w:t>objednatele</w:t>
      </w:r>
      <w:r w:rsidRPr="00D00650">
        <w:t xml:space="preserve"> na technické řešení </w:t>
      </w:r>
      <w:r w:rsidRPr="00D00650">
        <w:rPr>
          <w:smallCaps/>
        </w:rPr>
        <w:t>díla</w:t>
      </w:r>
      <w:r w:rsidRPr="00D00650">
        <w:t xml:space="preserve"> vč. jejích doplňků.</w:t>
      </w:r>
    </w:p>
    <w:p w14:paraId="08E002BA" w14:textId="77777777" w:rsidR="00A32A5C" w:rsidRPr="00D00650" w:rsidRDefault="00A32A5C" w:rsidP="00D0442C">
      <w:r w:rsidRPr="00D00650">
        <w:t xml:space="preserve">Dodávky </w:t>
      </w:r>
      <w:r w:rsidRPr="00D00650">
        <w:rPr>
          <w:smallCaps/>
        </w:rPr>
        <w:t>věcí</w:t>
      </w:r>
      <w:r w:rsidRPr="00D00650">
        <w:t xml:space="preserve"> budou, v rámci stanovených hranic </w:t>
      </w:r>
      <w:r w:rsidRPr="00D00650">
        <w:rPr>
          <w:smallCaps/>
        </w:rPr>
        <w:t>díla</w:t>
      </w:r>
      <w:r w:rsidRPr="00D00650">
        <w:t xml:space="preserve">, zahrnovat veškeré </w:t>
      </w:r>
      <w:r w:rsidRPr="00D00650">
        <w:rPr>
          <w:smallCaps/>
        </w:rPr>
        <w:t>věci</w:t>
      </w:r>
      <w:r w:rsidRPr="00D00650">
        <w:t xml:space="preserve"> potřebné pro realizaci stavební části </w:t>
      </w:r>
      <w:r w:rsidRPr="00D00650">
        <w:rPr>
          <w:smallCaps/>
        </w:rPr>
        <w:t>díla</w:t>
      </w:r>
      <w:r w:rsidRPr="00D00650">
        <w:t xml:space="preserve"> a technologické části </w:t>
      </w:r>
      <w:r w:rsidRPr="00D00650">
        <w:rPr>
          <w:smallCaps/>
        </w:rPr>
        <w:t>díla</w:t>
      </w:r>
      <w:r w:rsidRPr="00D00650">
        <w:t xml:space="preserve"> při současném dodržení požadavků uvedených v této Příloze 1 </w:t>
      </w:r>
      <w:r w:rsidRPr="00D00650">
        <w:rPr>
          <w:smallCaps/>
        </w:rPr>
        <w:t>smlouvy</w:t>
      </w:r>
      <w:r w:rsidRPr="00D00650">
        <w:t xml:space="preserve"> a jejích Doplňcích na jejich rozsah a provedení.</w:t>
      </w:r>
    </w:p>
    <w:p w14:paraId="6843B2C5" w14:textId="43F7D421" w:rsidR="00E36F33" w:rsidRPr="00D00650" w:rsidRDefault="00E36F33" w:rsidP="00236D4E">
      <w:pPr>
        <w:pStyle w:val="Nadpis2"/>
      </w:pPr>
      <w:bookmarkStart w:id="105" w:name="_Toc102547008"/>
      <w:r w:rsidRPr="00D00650">
        <w:t xml:space="preserve">Členění </w:t>
      </w:r>
      <w:r w:rsidR="005E1B95" w:rsidRPr="00D00650">
        <w:rPr>
          <w:caps w:val="0"/>
        </w:rPr>
        <w:t>DÍLA</w:t>
      </w:r>
      <w:r w:rsidRPr="00D00650">
        <w:rPr>
          <w:caps w:val="0"/>
        </w:rPr>
        <w:t xml:space="preserve"> </w:t>
      </w:r>
      <w:r w:rsidRPr="00D00650">
        <w:t>na stavební a technologickou část</w:t>
      </w:r>
      <w:bookmarkEnd w:id="105"/>
    </w:p>
    <w:p w14:paraId="6906508A" w14:textId="77777777" w:rsidR="00C42CFC" w:rsidRPr="00D00650" w:rsidRDefault="00C42CFC" w:rsidP="00CA7D72">
      <w:r w:rsidRPr="00D00650">
        <w:t xml:space="preserve">Stavební částí </w:t>
      </w:r>
      <w:r w:rsidRPr="00D00650">
        <w:rPr>
          <w:smallCaps/>
        </w:rPr>
        <w:t xml:space="preserve">díla </w:t>
      </w:r>
      <w:r w:rsidRPr="00D00650">
        <w:t>rozumí</w:t>
      </w:r>
      <w:r w:rsidRPr="00D00650">
        <w:rPr>
          <w:smallCaps/>
        </w:rPr>
        <w:t>:</w:t>
      </w:r>
      <w:r w:rsidRPr="00D00650">
        <w:t xml:space="preserve"> </w:t>
      </w:r>
    </w:p>
    <w:p w14:paraId="324C9C78" w14:textId="6A7E4F1F" w:rsidR="00C42CFC" w:rsidRPr="00D00650" w:rsidRDefault="001F6D91" w:rsidP="001F6D91">
      <w:pPr>
        <w:ind w:left="360" w:hanging="360"/>
      </w:pPr>
      <w:r w:rsidRPr="00D00650">
        <w:rPr>
          <w:rFonts w:ascii="Symbol" w:hAnsi="Symbol"/>
        </w:rPr>
        <w:t></w:t>
      </w:r>
      <w:r w:rsidRPr="00D00650">
        <w:rPr>
          <w:rFonts w:ascii="Symbol" w:hAnsi="Symbol"/>
        </w:rPr>
        <w:tab/>
      </w:r>
      <w:r w:rsidR="00C42CFC" w:rsidRPr="00D00650">
        <w:t xml:space="preserve">Veškeré stavební práce a konstrukce související s realizací </w:t>
      </w:r>
      <w:r w:rsidR="00C42CFC" w:rsidRPr="00D00650">
        <w:rPr>
          <w:smallCaps/>
        </w:rPr>
        <w:t>díla</w:t>
      </w:r>
      <w:r w:rsidR="00C42CFC" w:rsidRPr="00D00650">
        <w:t xml:space="preserve"> tak, jak je blíže specifikováno v této </w:t>
      </w:r>
      <w:r w:rsidR="0042450F" w:rsidRPr="00D00650">
        <w:t>P</w:t>
      </w:r>
      <w:r w:rsidR="00A932DA" w:rsidRPr="00D00650">
        <w:t>ří</w:t>
      </w:r>
      <w:r w:rsidR="00C42CFC" w:rsidRPr="00D00650">
        <w:t>loze</w:t>
      </w:r>
      <w:r w:rsidR="005B049F" w:rsidRPr="00D00650">
        <w:t xml:space="preserve"> 1</w:t>
      </w:r>
      <w:r w:rsidR="00C42CFC" w:rsidRPr="00D00650">
        <w:t xml:space="preserve"> </w:t>
      </w:r>
      <w:r w:rsidR="00C42CFC" w:rsidRPr="00D00650">
        <w:rPr>
          <w:smallCaps/>
        </w:rPr>
        <w:t>smlouvy</w:t>
      </w:r>
      <w:r w:rsidR="00C42CFC" w:rsidRPr="00D00650">
        <w:t xml:space="preserve"> a její</w:t>
      </w:r>
      <w:r w:rsidR="00BA625E" w:rsidRPr="00D00650">
        <w:t>ch</w:t>
      </w:r>
      <w:r w:rsidR="00C42CFC" w:rsidRPr="00D00650">
        <w:t xml:space="preserve"> </w:t>
      </w:r>
      <w:r w:rsidR="00BA625E" w:rsidRPr="00D00650">
        <w:t>Doplňcích</w:t>
      </w:r>
      <w:r w:rsidR="00C42CFC" w:rsidRPr="00D00650">
        <w:t xml:space="preserve">, vč. veškerých přípravných, prací a výkopů, bouracích prací, základů pro uložení technologických zařízení umístěných mimo objekt kotelny a stavebních prací potřebných pro realizaci potřebných vazeb na navazující projekty a jeho napojení (vč. kabeláže) na existující zařízení </w:t>
      </w:r>
      <w:r w:rsidR="00B77887" w:rsidRPr="00D00650">
        <w:t>T</w:t>
      </w:r>
      <w:r w:rsidR="00C42CFC" w:rsidRPr="00D00650">
        <w:t>eplárny</w:t>
      </w:r>
      <w:r w:rsidR="00282BF4" w:rsidRPr="00D00650">
        <w:t>.</w:t>
      </w:r>
      <w:r w:rsidR="00C42CFC" w:rsidRPr="00D00650">
        <w:t xml:space="preserve"> </w:t>
      </w:r>
    </w:p>
    <w:p w14:paraId="401B755F" w14:textId="77777777" w:rsidR="00C42CFC" w:rsidRPr="00D00650" w:rsidRDefault="00C42CFC" w:rsidP="00CA7D72">
      <w:r w:rsidRPr="00D00650">
        <w:lastRenderedPageBreak/>
        <w:t xml:space="preserve">Technologickou částí </w:t>
      </w:r>
      <w:r w:rsidRPr="00D00650">
        <w:rPr>
          <w:smallCaps/>
        </w:rPr>
        <w:t>díla</w:t>
      </w:r>
      <w:r w:rsidRPr="00D00650">
        <w:t xml:space="preserve"> se rozumí:</w:t>
      </w:r>
    </w:p>
    <w:p w14:paraId="0C104C17" w14:textId="2D6DDB2E" w:rsidR="00E36F33" w:rsidRPr="00D00650" w:rsidRDefault="001F6D91" w:rsidP="001F6D91">
      <w:pPr>
        <w:ind w:left="360" w:hanging="360"/>
      </w:pPr>
      <w:r w:rsidRPr="00D00650">
        <w:rPr>
          <w:rFonts w:ascii="Symbol" w:hAnsi="Symbol"/>
        </w:rPr>
        <w:t></w:t>
      </w:r>
      <w:r w:rsidRPr="00D00650">
        <w:rPr>
          <w:rFonts w:ascii="Symbol" w:hAnsi="Symbol"/>
        </w:rPr>
        <w:tab/>
      </w:r>
      <w:r w:rsidR="00C42CFC" w:rsidRPr="00D00650">
        <w:t xml:space="preserve">Kompletní technologie, zahrnující strojní technologii a související zařízení, automatizovaný systém řízení technologického procesu (ASŘTP) a elektrotechnologii, signalizační a další systémy tak, jak je blíže specifikováno v této </w:t>
      </w:r>
      <w:r w:rsidR="005B049F" w:rsidRPr="00D00650">
        <w:t>P</w:t>
      </w:r>
      <w:r w:rsidR="00A932DA" w:rsidRPr="00D00650">
        <w:t>ří</w:t>
      </w:r>
      <w:r w:rsidR="00C42CFC" w:rsidRPr="00D00650">
        <w:t>loze</w:t>
      </w:r>
      <w:r w:rsidR="005B049F" w:rsidRPr="00D00650">
        <w:t xml:space="preserve"> 1</w:t>
      </w:r>
      <w:r w:rsidR="00C42CFC" w:rsidRPr="00D00650">
        <w:t xml:space="preserve"> </w:t>
      </w:r>
      <w:r w:rsidR="00C42CFC" w:rsidRPr="00D00650">
        <w:rPr>
          <w:smallCaps/>
        </w:rPr>
        <w:t>smlouvy</w:t>
      </w:r>
      <w:r w:rsidR="00C42CFC" w:rsidRPr="00D00650">
        <w:t xml:space="preserve"> a její</w:t>
      </w:r>
      <w:r w:rsidR="0001331A" w:rsidRPr="00D00650">
        <w:t>ch</w:t>
      </w:r>
      <w:r w:rsidR="00C42CFC" w:rsidRPr="00D00650">
        <w:t xml:space="preserve"> Doplň</w:t>
      </w:r>
      <w:r w:rsidR="00F54811" w:rsidRPr="00D00650">
        <w:t>cích</w:t>
      </w:r>
      <w:r w:rsidR="00C42CFC" w:rsidRPr="00D00650">
        <w:t xml:space="preserve"> vč. veškerých potřebných technologických vazeb na navazující projekty a všech potřebných napojení nových technologií a systémů na existující zařízení </w:t>
      </w:r>
      <w:r w:rsidR="00B77887" w:rsidRPr="00D00650">
        <w:t>T</w:t>
      </w:r>
      <w:r w:rsidR="00A932DA" w:rsidRPr="00D00650">
        <w:t>eplár</w:t>
      </w:r>
      <w:r w:rsidR="00C42CFC" w:rsidRPr="00D00650">
        <w:t>ny</w:t>
      </w:r>
      <w:r w:rsidR="00282BF4" w:rsidRPr="00D00650">
        <w:t>.</w:t>
      </w:r>
      <w:r w:rsidR="009A685E" w:rsidRPr="00D00650">
        <w:t xml:space="preserve"> </w:t>
      </w:r>
    </w:p>
    <w:p w14:paraId="3CC19C7E" w14:textId="538F295F" w:rsidR="009569FC" w:rsidRPr="00236D4E" w:rsidRDefault="001C6910" w:rsidP="00236D4E">
      <w:pPr>
        <w:pStyle w:val="Nadpis2"/>
      </w:pPr>
      <w:bookmarkStart w:id="106" w:name="_Toc102547009"/>
      <w:r w:rsidRPr="00236D4E">
        <w:t xml:space="preserve">Rozsah dodávek </w:t>
      </w:r>
      <w:r w:rsidR="005E1B95" w:rsidRPr="00236D4E">
        <w:t>VĚCÍ</w:t>
      </w:r>
      <w:r w:rsidR="00244429" w:rsidRPr="00236D4E">
        <w:t xml:space="preserve"> </w:t>
      </w:r>
      <w:r w:rsidR="00830326" w:rsidRPr="00236D4E">
        <w:t>–</w:t>
      </w:r>
      <w:r w:rsidR="00244429" w:rsidRPr="00236D4E">
        <w:t xml:space="preserve"> </w:t>
      </w:r>
      <w:r w:rsidR="00830326" w:rsidRPr="00236D4E">
        <w:t>stavební část</w:t>
      </w:r>
      <w:bookmarkEnd w:id="106"/>
      <w:r w:rsidR="00244429" w:rsidRPr="00236D4E">
        <w:t xml:space="preserve"> </w:t>
      </w:r>
    </w:p>
    <w:p w14:paraId="3EFB37FB" w14:textId="39BB4E1A" w:rsidR="00F060BE" w:rsidRPr="00D00650" w:rsidRDefault="00F060BE" w:rsidP="00931CCE">
      <w:r w:rsidRPr="00D00650">
        <w:t xml:space="preserve">Dodávky </w:t>
      </w:r>
      <w:r w:rsidRPr="00D00650">
        <w:rPr>
          <w:smallCaps/>
        </w:rPr>
        <w:t>věcí</w:t>
      </w:r>
      <w:r w:rsidRPr="00D00650">
        <w:t xml:space="preserve"> pro stavební část </w:t>
      </w:r>
      <w:r w:rsidRPr="00D00650">
        <w:rPr>
          <w:smallCaps/>
        </w:rPr>
        <w:t>díla</w:t>
      </w:r>
      <w:r w:rsidRPr="00D00650">
        <w:t xml:space="preserve"> budou zahrnovat dodávky </w:t>
      </w:r>
      <w:r w:rsidRPr="00D00650">
        <w:rPr>
          <w:smallCaps/>
        </w:rPr>
        <w:t>věcí</w:t>
      </w:r>
      <w:r w:rsidRPr="00D00650">
        <w:t xml:space="preserve"> potřebných pro stavební práce a kompletní konstrukce veškerých stavebních a inženýrských objektů, které jsou v rozsahu </w:t>
      </w:r>
      <w:r w:rsidRPr="00D00650">
        <w:rPr>
          <w:smallCaps/>
        </w:rPr>
        <w:t>díla</w:t>
      </w:r>
      <w:r w:rsidRPr="00D00650">
        <w:t xml:space="preserve"> tak, jak jsou uvedeny </w:t>
      </w:r>
      <w:r w:rsidR="00061B83" w:rsidRPr="00D00650">
        <w:t xml:space="preserve">dále </w:t>
      </w:r>
      <w:r w:rsidRPr="00D00650">
        <w:t xml:space="preserve">v této </w:t>
      </w:r>
      <w:r w:rsidR="00E837C9" w:rsidRPr="00D00650">
        <w:t>P</w:t>
      </w:r>
      <w:r w:rsidRPr="00D00650">
        <w:t>řílo</w:t>
      </w:r>
      <w:r w:rsidR="00061B83" w:rsidRPr="00D00650">
        <w:t>ze</w:t>
      </w:r>
      <w:r w:rsidRPr="00D00650">
        <w:t xml:space="preserve"> 1 </w:t>
      </w:r>
      <w:r w:rsidRPr="00D00650">
        <w:rPr>
          <w:smallCaps/>
        </w:rPr>
        <w:t>smlouvy</w:t>
      </w:r>
      <w:r w:rsidRPr="00D00650">
        <w:t>, včetně jejich montáží.</w:t>
      </w:r>
    </w:p>
    <w:p w14:paraId="1739CB30" w14:textId="76064D9F" w:rsidR="006845FD" w:rsidRPr="00D00650" w:rsidRDefault="006845FD" w:rsidP="00931CCE">
      <w:r w:rsidRPr="00D00650">
        <w:t xml:space="preserve">Stavební část </w:t>
      </w:r>
      <w:r w:rsidR="00C603EE" w:rsidRPr="00D00650">
        <w:rPr>
          <w:smallCaps/>
        </w:rPr>
        <w:t>díla</w:t>
      </w:r>
      <w:r w:rsidRPr="00D00650">
        <w:rPr>
          <w:smallCaps/>
        </w:rPr>
        <w:t xml:space="preserve"> </w:t>
      </w:r>
      <w:r w:rsidRPr="00D00650">
        <w:t xml:space="preserve">zajistí všechny potřebné stavební a inženýrské objekty. Stavební a inženýrské objekty musí beze zbytku pokrývat celý rozsah stavebních dodávek a prací v rámci hranic dodávek </w:t>
      </w:r>
      <w:r w:rsidR="00C603EE" w:rsidRPr="00D00650">
        <w:rPr>
          <w:smallCaps/>
        </w:rPr>
        <w:t>díla</w:t>
      </w:r>
      <w:r w:rsidRPr="00D00650">
        <w:t xml:space="preserve">, včetně zemních sítí a jejich propojení se stávajícími, vnitřní silnoproudé rozvody, úpravy zpevněných ploch, terénu venkovního osvětlení, zemnící sítě atd a všechny nutné změny dotčených existujících stavebních objektů. </w:t>
      </w:r>
    </w:p>
    <w:p w14:paraId="1F34BD9E" w14:textId="409FE47E" w:rsidR="006845FD" w:rsidRPr="00D00650" w:rsidRDefault="006845FD" w:rsidP="00931CCE">
      <w:r w:rsidRPr="00D00650">
        <w:t>Stavební řešení nosných částí objektů bude kombinací konstrukcí železobetonových a ocelových, jejichž založení odpovídá charakteru zatížení a místním geologickým poměrům. Pro opláštění bude použito kombinace lehkých obvodových plášťů se zděnými konstrukcemi v přízemních částech budov. Tepelný odpor instalovaných obvodových plášťů s průduchy pro předepsanou ventilaci musí v kombinaci s provedenými izolacemi na potrubních rozvodech, resp. temperováním stavebních obje</w:t>
      </w:r>
      <w:r w:rsidR="006D2F60" w:rsidRPr="00D00650">
        <w:t>k</w:t>
      </w:r>
      <w:r w:rsidRPr="00D00650">
        <w:t>tů při řádném provozování případné vzduchotechniky dle provozního předpisu, zabezpečit, že nedojde k zamrznutí technologických rozvodů ani při jejích odstávce i v nejnepříznivějších klimatických podmínkách dané lokality.</w:t>
      </w:r>
    </w:p>
    <w:p w14:paraId="5944D6B8" w14:textId="02F7AAF3" w:rsidR="006845FD" w:rsidRPr="00D00650" w:rsidRDefault="006845FD" w:rsidP="00931CCE">
      <w:r w:rsidRPr="00D00650">
        <w:t xml:space="preserve">Součástí dodávky </w:t>
      </w:r>
      <w:r w:rsidRPr="00D00650">
        <w:rPr>
          <w:smallCaps/>
        </w:rPr>
        <w:t>stavby</w:t>
      </w:r>
      <w:r w:rsidRPr="00D00650">
        <w:t xml:space="preserve"> bude i veškeré potřebné technické vybavení budov nebo jejich nejnutnější </w:t>
      </w:r>
      <w:r w:rsidR="003F6123" w:rsidRPr="00D00650">
        <w:t>ú</w:t>
      </w:r>
      <w:r w:rsidRPr="00D00650">
        <w:t>prava vyvolaná stavbou, popřípadě požadovaným rozsahem.</w:t>
      </w:r>
    </w:p>
    <w:p w14:paraId="3596ACF2" w14:textId="3BC60B6C" w:rsidR="00AC0CB0" w:rsidRPr="00D00650" w:rsidRDefault="00AC0CB0" w:rsidP="00931CCE">
      <w:r w:rsidRPr="00D00650">
        <w:t xml:space="preserve">Jedná se zejména o </w:t>
      </w:r>
      <w:r w:rsidRPr="00D00650">
        <w:rPr>
          <w:smallCaps/>
        </w:rPr>
        <w:t>věci</w:t>
      </w:r>
      <w:r w:rsidRPr="00D00650">
        <w:t xml:space="preserve"> potřebné pro:</w:t>
      </w:r>
    </w:p>
    <w:p w14:paraId="1F8F8AD6" w14:textId="49D0236D" w:rsidR="00411B0D" w:rsidRPr="00D00650" w:rsidRDefault="001F6D91" w:rsidP="001F6D91">
      <w:pPr>
        <w:tabs>
          <w:tab w:val="left" w:pos="0"/>
        </w:tabs>
        <w:ind w:left="284" w:hanging="284"/>
        <w:rPr>
          <w:color w:val="000000"/>
          <w:u w:val="single"/>
        </w:rPr>
      </w:pPr>
      <w:r w:rsidRPr="00D00650">
        <w:rPr>
          <w:rFonts w:ascii="Symbol" w:hAnsi="Symbol"/>
          <w:color w:val="000000"/>
        </w:rPr>
        <w:t></w:t>
      </w:r>
      <w:r w:rsidRPr="00D00650">
        <w:rPr>
          <w:rFonts w:ascii="Symbol" w:hAnsi="Symbol"/>
          <w:color w:val="000000"/>
        </w:rPr>
        <w:tab/>
      </w:r>
      <w:r w:rsidR="00411B0D" w:rsidRPr="00D00650">
        <w:t xml:space="preserve">Vybudování </w:t>
      </w:r>
      <w:r w:rsidR="00411B0D" w:rsidRPr="00D00650">
        <w:rPr>
          <w:smallCaps/>
        </w:rPr>
        <w:t>zařízení staveniště</w:t>
      </w:r>
      <w:r w:rsidR="00D056E7" w:rsidRPr="00D00650">
        <w:t>,</w:t>
      </w:r>
    </w:p>
    <w:p w14:paraId="60CDFADA" w14:textId="2FB95147" w:rsidR="00B14073" w:rsidRPr="00D00650" w:rsidRDefault="001F6D91" w:rsidP="001F6D91">
      <w:pPr>
        <w:tabs>
          <w:tab w:val="left" w:pos="0"/>
        </w:tabs>
        <w:ind w:left="284" w:hanging="284"/>
        <w:rPr>
          <w:u w:val="single"/>
        </w:rPr>
      </w:pPr>
      <w:r w:rsidRPr="00D00650">
        <w:rPr>
          <w:rFonts w:ascii="Symbol" w:hAnsi="Symbol"/>
        </w:rPr>
        <w:t></w:t>
      </w:r>
      <w:r w:rsidRPr="00D00650">
        <w:rPr>
          <w:rFonts w:ascii="Symbol" w:hAnsi="Symbol"/>
        </w:rPr>
        <w:tab/>
      </w:r>
      <w:r w:rsidR="00B14073" w:rsidRPr="00D00650">
        <w:t>Potřebné demolice požadovaných objektů nebo nutných částí ve stávajících prostorách kotelny a v dalších dotčených objektech, přeložky inženýrských sítí (kanalizace, kabelové a vodovodní trasy) v zájmových prostorách předpokládané výstavby</w:t>
      </w:r>
    </w:p>
    <w:p w14:paraId="591D5622" w14:textId="5194085F" w:rsidR="00EC38AB" w:rsidRPr="00D00650" w:rsidRDefault="001F6D91" w:rsidP="001F6D91">
      <w:pPr>
        <w:tabs>
          <w:tab w:val="left" w:pos="0"/>
        </w:tabs>
        <w:ind w:left="284" w:hanging="284"/>
      </w:pPr>
      <w:r w:rsidRPr="00D00650">
        <w:rPr>
          <w:rFonts w:ascii="Symbol" w:hAnsi="Symbol"/>
        </w:rPr>
        <w:t></w:t>
      </w:r>
      <w:r w:rsidRPr="00D00650">
        <w:rPr>
          <w:rFonts w:ascii="Symbol" w:hAnsi="Symbol"/>
        </w:rPr>
        <w:tab/>
      </w:r>
      <w:r w:rsidR="00EC38AB" w:rsidRPr="00D00650">
        <w:t>Přípravné práce, výkopy, základy, případné vyvolané přeložky inženýrských sítí, úpravu venkovního osvětlení, uzemnění, zpevněných a komunikačních ploch, úpravu terénu se sadovými úpravami, potřebné úpravy na stávajících objektech a zařízení a atd.</w:t>
      </w:r>
    </w:p>
    <w:p w14:paraId="557E477E" w14:textId="5764D033" w:rsidR="00711039" w:rsidRPr="00D00650" w:rsidRDefault="001F6D91" w:rsidP="001F6D91">
      <w:pPr>
        <w:tabs>
          <w:tab w:val="left" w:pos="0"/>
        </w:tabs>
        <w:ind w:left="284" w:hanging="284"/>
      </w:pPr>
      <w:r w:rsidRPr="00D00650">
        <w:rPr>
          <w:rFonts w:ascii="Symbol" w:hAnsi="Symbol"/>
        </w:rPr>
        <w:t></w:t>
      </w:r>
      <w:r w:rsidRPr="00D00650">
        <w:rPr>
          <w:rFonts w:ascii="Symbol" w:hAnsi="Symbol"/>
        </w:rPr>
        <w:tab/>
      </w:r>
      <w:r w:rsidR="00711039" w:rsidRPr="00D00650">
        <w:t xml:space="preserve">Vytvoření </w:t>
      </w:r>
      <w:r w:rsidR="00585C5F" w:rsidRPr="00D00650">
        <w:t>dočasných konstrukc</w:t>
      </w:r>
      <w:r w:rsidR="003A0EEC" w:rsidRPr="00D00650">
        <w:t>í</w:t>
      </w:r>
      <w:r w:rsidR="00711039" w:rsidRPr="00D00650">
        <w:t xml:space="preserve"> (</w:t>
      </w:r>
      <w:r w:rsidR="00585C5F" w:rsidRPr="00D00650">
        <w:t xml:space="preserve">dělicí </w:t>
      </w:r>
      <w:r w:rsidR="00711039" w:rsidRPr="00D00650">
        <w:t>příčky) oddělující</w:t>
      </w:r>
      <w:r w:rsidR="00B66C14" w:rsidRPr="00D00650">
        <w:t>ch</w:t>
      </w:r>
      <w:r w:rsidR="00711039" w:rsidRPr="00D00650">
        <w:t xml:space="preserve"> prostor </w:t>
      </w:r>
      <w:r w:rsidR="00141DD6" w:rsidRPr="00D00650">
        <w:t xml:space="preserve">provádění stavebních úprav a demolic od </w:t>
      </w:r>
      <w:r w:rsidR="001649CA" w:rsidRPr="00D00650">
        <w:t xml:space="preserve">stávajících provozovaných částí </w:t>
      </w:r>
      <w:r w:rsidR="00466420" w:rsidRPr="00D00650">
        <w:t xml:space="preserve">nebo </w:t>
      </w:r>
      <w:r w:rsidR="002719E8" w:rsidRPr="00D00650">
        <w:t>stavbou nedotčených prostor</w:t>
      </w:r>
      <w:r w:rsidR="00585C5F" w:rsidRPr="00D00650">
        <w:t xml:space="preserve">, </w:t>
      </w:r>
      <w:r w:rsidR="0016697B" w:rsidRPr="00D00650">
        <w:t xml:space="preserve">v posloupnosti </w:t>
      </w:r>
      <w:r w:rsidR="00585C5F" w:rsidRPr="00D00650">
        <w:t xml:space="preserve">s prováděním stavebních úprav, </w:t>
      </w:r>
    </w:p>
    <w:p w14:paraId="68899140" w14:textId="06787D1F"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711039" w:rsidRPr="00D00650">
        <w:t>Stavební úpravy pro nové venkovní potrubní rozvody technologie</w:t>
      </w:r>
    </w:p>
    <w:p w14:paraId="00963459" w14:textId="2746FD80"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Výstavbu kompletních nových objektů vč. jejich příslušného vybavení stavebními profesemi (technikou prostředí staveb nebo technickým zařízením budov), vycházející z účelu a potřeb daného provozu (požární, hygienické, bezpečnostní a provozní požadavky). Jedná se především o vnitřní rozvody požární vody, kanalizaci, zdravotní </w:t>
      </w:r>
      <w:r w:rsidR="009569FC" w:rsidRPr="00D00650">
        <w:lastRenderedPageBreak/>
        <w:t>techniku, silnoproudé rozvody elektro (včetně provozního osvětlení, nouzového stejnosměrného osvětlení, zásuvkových rozvodů, uzemnění a hromosvodů), vzduchotechniku a vytápění, včetně souvisejících systémů měření a řízení. Jednotlivé profese budou řešeny v</w:t>
      </w:r>
      <w:r w:rsidR="00A73C38" w:rsidRPr="00D00650">
        <w:t> </w:t>
      </w:r>
      <w:r w:rsidR="009569FC" w:rsidRPr="00D00650">
        <w:t>dostatečném</w:t>
      </w:r>
      <w:r w:rsidR="00A73C38" w:rsidRPr="00D00650">
        <w:t>, funkčním</w:t>
      </w:r>
      <w:r w:rsidR="009569FC" w:rsidRPr="00D00650">
        <w:t xml:space="preserve"> a vyhovujícím rozsahu, který bude vycházet z konečného návrhu </w:t>
      </w:r>
      <w:r w:rsidR="000A0957">
        <w:rPr>
          <w:smallCaps/>
        </w:rPr>
        <w:t>z</w:t>
      </w:r>
      <w:r w:rsidR="006F0DAD" w:rsidRPr="00D00650">
        <w:rPr>
          <w:smallCaps/>
        </w:rPr>
        <w:t>hotovitele</w:t>
      </w:r>
      <w:r w:rsidR="009569FC" w:rsidRPr="00D00650">
        <w:t>.</w:t>
      </w:r>
    </w:p>
    <w:p w14:paraId="1D62E39F" w14:textId="5E960208" w:rsidR="009569FC" w:rsidRPr="00D00650" w:rsidRDefault="001F6D91" w:rsidP="001F6D91">
      <w:pPr>
        <w:tabs>
          <w:tab w:val="left" w:pos="0"/>
        </w:tabs>
        <w:ind w:left="284" w:hanging="284"/>
        <w:rPr>
          <w:color w:val="000000"/>
        </w:rPr>
      </w:pPr>
      <w:r w:rsidRPr="00D00650">
        <w:rPr>
          <w:rFonts w:ascii="Symbol" w:hAnsi="Symbol"/>
          <w:color w:val="000000"/>
        </w:rPr>
        <w:t></w:t>
      </w:r>
      <w:r w:rsidRPr="00D00650">
        <w:rPr>
          <w:rFonts w:ascii="Symbol" w:hAnsi="Symbol"/>
          <w:color w:val="000000"/>
        </w:rPr>
        <w:tab/>
      </w:r>
      <w:r w:rsidR="009569FC" w:rsidRPr="00D00650">
        <w:t>Zhotovení ocelových, betonových konstrukcí, drážek kladkostrojů, plošin, žebříků, sc</w:t>
      </w:r>
      <w:r w:rsidR="009569FC" w:rsidRPr="00D00650">
        <w:rPr>
          <w:color w:val="000000"/>
        </w:rPr>
        <w:t>hodišť.</w:t>
      </w:r>
    </w:p>
    <w:p w14:paraId="75C30175" w14:textId="485777A6" w:rsidR="00B14073" w:rsidRPr="00D00650" w:rsidRDefault="001F6D91" w:rsidP="001F6D91">
      <w:pPr>
        <w:tabs>
          <w:tab w:val="left" w:pos="0"/>
        </w:tabs>
        <w:ind w:left="284" w:hanging="284"/>
      </w:pPr>
      <w:r w:rsidRPr="00D00650">
        <w:rPr>
          <w:rFonts w:ascii="Symbol" w:hAnsi="Symbol"/>
        </w:rPr>
        <w:t></w:t>
      </w:r>
      <w:r w:rsidRPr="00D00650">
        <w:rPr>
          <w:rFonts w:ascii="Symbol" w:hAnsi="Symbol"/>
        </w:rPr>
        <w:tab/>
      </w:r>
      <w:r w:rsidR="00B14073" w:rsidRPr="00D00650">
        <w:t>Zhotovení plošin</w:t>
      </w:r>
      <w:r w:rsidR="009A685E" w:rsidRPr="00D00650">
        <w:t xml:space="preserve"> </w:t>
      </w:r>
      <w:r w:rsidR="00B14073" w:rsidRPr="00D00650">
        <w:t>a přístupů k technologickému zařízení, zařízení MaR, servopohonům a akčním členům ASŘTP</w:t>
      </w:r>
    </w:p>
    <w:p w14:paraId="551BE1C6" w14:textId="2B9D306C"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Stavební přípravu, která bude souviset s instalací nových strojních technologií, elektro technologií, systémů </w:t>
      </w:r>
      <w:r w:rsidR="00F80ED1" w:rsidRPr="00D00650">
        <w:t>ASŘTP</w:t>
      </w:r>
      <w:r w:rsidR="009569FC" w:rsidRPr="00D00650">
        <w:t xml:space="preserve"> a zařízení slaboproudých rozvodů a jejich kotvením do stavebních objektů nebo vyvolané prováděním silové, ovládací a další kabeláže.</w:t>
      </w:r>
    </w:p>
    <w:p w14:paraId="29B13954" w14:textId="36590BF9"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487180">
        <w:t>R</w:t>
      </w:r>
      <w:r w:rsidR="009569FC" w:rsidRPr="00D00650">
        <w:t>ekonstrukce a sanace stávajících stavebních konstrukcí, které budou využívat nová zařízení dodávaná v rámci</w:t>
      </w:r>
      <w:r w:rsidR="009569FC" w:rsidRPr="00D00650">
        <w:rPr>
          <w:smallCaps/>
        </w:rPr>
        <w:t xml:space="preserve"> </w:t>
      </w:r>
      <w:r w:rsidR="00EE603D" w:rsidRPr="00D00650">
        <w:rPr>
          <w:smallCaps/>
        </w:rPr>
        <w:t>d</w:t>
      </w:r>
      <w:r w:rsidR="005E687B" w:rsidRPr="00D00650">
        <w:rPr>
          <w:smallCaps/>
        </w:rPr>
        <w:t>íla</w:t>
      </w:r>
      <w:r w:rsidR="009569FC" w:rsidRPr="00D00650">
        <w:rPr>
          <w:smallCaps/>
        </w:rPr>
        <w:t xml:space="preserve"> </w:t>
      </w:r>
      <w:r w:rsidR="009569FC" w:rsidRPr="00D00650">
        <w:t>nebo budou mít na ně bezprostřední vliv</w:t>
      </w:r>
      <w:r w:rsidR="00B14073" w:rsidRPr="00D00650">
        <w:t xml:space="preserve"> nebo jsou v rozsahu, stanoveném touto Přílohou 1 </w:t>
      </w:r>
      <w:r w:rsidR="00B14073" w:rsidRPr="00D00650">
        <w:rPr>
          <w:smallCaps/>
        </w:rPr>
        <w:t>smlouvy</w:t>
      </w:r>
      <w:r w:rsidR="009569FC" w:rsidRPr="00D00650">
        <w:t>.</w:t>
      </w:r>
    </w:p>
    <w:p w14:paraId="0EF12189" w14:textId="67B583FB"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Stavební úpravy existujících stavebních objektů </w:t>
      </w:r>
      <w:r w:rsidR="00EE603D" w:rsidRPr="00D00650">
        <w:rPr>
          <w:smallCaps/>
        </w:rPr>
        <w:t>o</w:t>
      </w:r>
      <w:r w:rsidR="00CC65C3" w:rsidRPr="00D00650">
        <w:rPr>
          <w:smallCaps/>
        </w:rPr>
        <w:t>bjednatel</w:t>
      </w:r>
      <w:r w:rsidR="006F0DAD" w:rsidRPr="00D00650">
        <w:rPr>
          <w:smallCaps/>
        </w:rPr>
        <w:t>e</w:t>
      </w:r>
      <w:r w:rsidR="009569FC" w:rsidRPr="00D00650">
        <w:t xml:space="preserve"> vyvolané položením nových částí kabeláže pro připojení systémů </w:t>
      </w:r>
      <w:r w:rsidR="00F80ED1" w:rsidRPr="00D00650">
        <w:t>ASŘTP</w:t>
      </w:r>
      <w:r w:rsidR="009569FC" w:rsidRPr="00D00650">
        <w:t xml:space="preserve"> a elektro, dodávaných v rámci </w:t>
      </w:r>
      <w:r w:rsidR="005E687B" w:rsidRPr="00D00650">
        <w:rPr>
          <w:smallCaps/>
        </w:rPr>
        <w:t>Díla</w:t>
      </w:r>
      <w:r w:rsidR="009569FC" w:rsidRPr="00D00650">
        <w:t xml:space="preserve">, k zařízením </w:t>
      </w:r>
      <w:r w:rsidR="00EE603D" w:rsidRPr="00D00650">
        <w:rPr>
          <w:smallCaps/>
        </w:rPr>
        <w:t>o</w:t>
      </w:r>
      <w:r w:rsidR="00CC65C3" w:rsidRPr="00D00650">
        <w:rPr>
          <w:smallCaps/>
        </w:rPr>
        <w:t>bjednatel</w:t>
      </w:r>
      <w:r w:rsidR="006F0DAD" w:rsidRPr="00D00650">
        <w:rPr>
          <w:smallCaps/>
        </w:rPr>
        <w:t>e</w:t>
      </w:r>
      <w:r w:rsidR="009569FC" w:rsidRPr="00D00650">
        <w:t>, umístěným ve stávajících stavebních objektech. Totéž platí pro potrubní trasy.</w:t>
      </w:r>
    </w:p>
    <w:p w14:paraId="4A9FDFCB" w14:textId="4ECC0520" w:rsidR="00B14073" w:rsidRDefault="001F6D91" w:rsidP="00CB2073">
      <w:pPr>
        <w:tabs>
          <w:tab w:val="left" w:pos="0"/>
        </w:tabs>
        <w:ind w:left="284" w:hanging="284"/>
      </w:pPr>
      <w:r w:rsidRPr="00D00650">
        <w:rPr>
          <w:rFonts w:ascii="Symbol" w:hAnsi="Symbol"/>
        </w:rPr>
        <w:t></w:t>
      </w:r>
      <w:r w:rsidRPr="00D00650">
        <w:rPr>
          <w:rFonts w:ascii="Symbol" w:hAnsi="Symbol"/>
        </w:rPr>
        <w:tab/>
      </w:r>
      <w:r w:rsidR="002B627F" w:rsidRPr="00D00650">
        <w:t xml:space="preserve">Zabezpečení stávající </w:t>
      </w:r>
      <w:r w:rsidR="00A73C38" w:rsidRPr="00D00650">
        <w:t xml:space="preserve">provozované </w:t>
      </w:r>
      <w:r w:rsidR="002B627F" w:rsidRPr="00D00650">
        <w:t xml:space="preserve">technologie během výkopových </w:t>
      </w:r>
      <w:r w:rsidR="00A73C38" w:rsidRPr="00D00650">
        <w:t xml:space="preserve">a demoličních </w:t>
      </w:r>
      <w:r w:rsidR="002B627F" w:rsidRPr="00D00650">
        <w:t>prací</w:t>
      </w:r>
      <w:r w:rsidR="00A73C38" w:rsidRPr="00D00650">
        <w:t xml:space="preserve"> a vlastní realizace nové výstavby</w:t>
      </w:r>
      <w:r w:rsidR="002B627F" w:rsidRPr="00D00650">
        <w:t>.</w:t>
      </w:r>
    </w:p>
    <w:p w14:paraId="7259430A" w14:textId="77FAEE39" w:rsidR="00B14073" w:rsidRPr="00D00650" w:rsidRDefault="001F6D91" w:rsidP="001F6D91">
      <w:pPr>
        <w:tabs>
          <w:tab w:val="left" w:pos="0"/>
        </w:tabs>
        <w:ind w:left="284" w:hanging="284"/>
      </w:pPr>
      <w:r w:rsidRPr="00D00650">
        <w:rPr>
          <w:rFonts w:ascii="Symbol" w:hAnsi="Symbol"/>
        </w:rPr>
        <w:t></w:t>
      </w:r>
      <w:r w:rsidRPr="00D00650">
        <w:rPr>
          <w:rFonts w:ascii="Symbol" w:hAnsi="Symbol"/>
        </w:rPr>
        <w:tab/>
      </w:r>
      <w:r w:rsidR="00F85178" w:rsidRPr="00D0373E">
        <w:t>Nov</w:t>
      </w:r>
      <w:r w:rsidR="005838B3" w:rsidRPr="00D0373E">
        <w:t>é objekty a</w:t>
      </w:r>
      <w:r w:rsidR="00F85178" w:rsidRPr="00D0373E">
        <w:t xml:space="preserve"> zařízení</w:t>
      </w:r>
      <w:r w:rsidR="005838B3" w:rsidRPr="00D0373E">
        <w:t xml:space="preserve"> </w:t>
      </w:r>
      <w:r w:rsidR="00F85178" w:rsidRPr="00D0373E">
        <w:t xml:space="preserve">budou </w:t>
      </w:r>
      <w:r w:rsidR="005838B3" w:rsidRPr="00D0373E">
        <w:t xml:space="preserve">vybavena systémem elektrické požární signalizace (EPS). </w:t>
      </w:r>
      <w:r w:rsidR="00B14073" w:rsidRPr="00D0373E">
        <w:t xml:space="preserve"> Předpokládá se, že nový systém EPS bude zahrnovat ústředny, hlásiče, tlačítka, a kabelové rozvody. Původní systém EPS bude demontován až po zprovoznění nového.</w:t>
      </w:r>
    </w:p>
    <w:p w14:paraId="35AB4B3D" w14:textId="69AABD33" w:rsidR="000C28C0" w:rsidRDefault="001F6D91" w:rsidP="00A303D6">
      <w:pPr>
        <w:tabs>
          <w:tab w:val="left" w:pos="0"/>
        </w:tabs>
        <w:ind w:left="284" w:hanging="284"/>
      </w:pPr>
      <w:r w:rsidRPr="00D00650">
        <w:rPr>
          <w:rFonts w:ascii="Symbol" w:hAnsi="Symbol"/>
        </w:rPr>
        <w:t></w:t>
      </w:r>
      <w:r w:rsidRPr="00D00650">
        <w:rPr>
          <w:rFonts w:ascii="Symbol" w:hAnsi="Symbol"/>
        </w:rPr>
        <w:tab/>
      </w:r>
      <w:r w:rsidR="00B14073" w:rsidRPr="00D00650">
        <w:t>Silnice, chodníky, plochy.</w:t>
      </w:r>
    </w:p>
    <w:p w14:paraId="5AFBA620" w14:textId="004525D7" w:rsidR="00E03DFE" w:rsidRPr="00236D4E" w:rsidRDefault="00E03DFE" w:rsidP="00236D4E">
      <w:pPr>
        <w:pStyle w:val="Nadpis2"/>
      </w:pPr>
      <w:bookmarkStart w:id="107" w:name="_Toc102547010"/>
      <w:r w:rsidRPr="00236D4E">
        <w:t>Náhradní díly a rychle se opotřebující díly</w:t>
      </w:r>
      <w:bookmarkEnd w:id="107"/>
    </w:p>
    <w:p w14:paraId="27FF5C1E" w14:textId="112D1B5D" w:rsidR="00D232E6" w:rsidRDefault="00E03DFE" w:rsidP="00CA7D72">
      <w:pPr>
        <w:rPr>
          <w:smallCaps/>
        </w:rPr>
      </w:pPr>
      <w:r w:rsidRPr="00D00650">
        <w:t>Náhradní díly a rychle se opotřebující díly budou dodány v souladu s č</w:t>
      </w:r>
      <w:r w:rsidR="00AA369C" w:rsidRPr="00D00650">
        <w:t>l</w:t>
      </w:r>
      <w:r w:rsidRPr="00D00650">
        <w:t xml:space="preserve">. </w:t>
      </w:r>
      <w:r w:rsidR="008D40EB">
        <w:t>35</w:t>
      </w:r>
      <w:r w:rsidR="003D3F5E" w:rsidRPr="00D00650">
        <w:t xml:space="preserve"> </w:t>
      </w:r>
      <w:r w:rsidRPr="00D00650">
        <w:rPr>
          <w:smallCaps/>
        </w:rPr>
        <w:t>smlouvy.</w:t>
      </w:r>
    </w:p>
    <w:p w14:paraId="1E81BDA9" w14:textId="11E3E883" w:rsidR="009649A6" w:rsidRDefault="00CC7CF2" w:rsidP="00CA7D72">
      <w:r w:rsidRPr="00CC7CF2">
        <w:t>Pro plynové motory PM7 a PM8 bud</w:t>
      </w:r>
      <w:r>
        <w:t xml:space="preserve">ou dodány </w:t>
      </w:r>
      <w:r w:rsidR="009614EC">
        <w:t xml:space="preserve">do pohotovostního skladu </w:t>
      </w:r>
      <w:r w:rsidR="00B77250">
        <w:t>min. následující náhradní díly a rychle se opotřebující díly</w:t>
      </w:r>
      <w:r w:rsidR="009649A6">
        <w:t>:</w:t>
      </w:r>
    </w:p>
    <w:tbl>
      <w:tblPr>
        <w:tblW w:w="9072" w:type="dxa"/>
        <w:tblInd w:w="70" w:type="dxa"/>
        <w:tblCellMar>
          <w:top w:w="15" w:type="dxa"/>
          <w:left w:w="70" w:type="dxa"/>
          <w:bottom w:w="15" w:type="dxa"/>
          <w:right w:w="70" w:type="dxa"/>
        </w:tblCellMar>
        <w:tblLook w:val="04A0" w:firstRow="1" w:lastRow="0" w:firstColumn="1" w:lastColumn="0" w:noHBand="0" w:noVBand="1"/>
      </w:tblPr>
      <w:tblGrid>
        <w:gridCol w:w="7088"/>
        <w:gridCol w:w="1984"/>
      </w:tblGrid>
      <w:tr w:rsidR="001D65B4" w:rsidRPr="00C5247D" w14:paraId="29FD1F86" w14:textId="77777777" w:rsidTr="002028C1">
        <w:trPr>
          <w:trHeight w:val="315"/>
        </w:trPr>
        <w:tc>
          <w:tcPr>
            <w:tcW w:w="7088" w:type="dxa"/>
            <w:tcBorders>
              <w:top w:val="nil"/>
              <w:left w:val="nil"/>
              <w:bottom w:val="nil"/>
              <w:right w:val="nil"/>
            </w:tcBorders>
            <w:vAlign w:val="bottom"/>
          </w:tcPr>
          <w:p w14:paraId="202A27CB" w14:textId="006D6FB3" w:rsidR="001D65B4" w:rsidRPr="001D65B4" w:rsidRDefault="001D65B4" w:rsidP="001D65B4">
            <w:pPr>
              <w:spacing w:after="0"/>
              <w:rPr>
                <w:b/>
                <w:bCs/>
              </w:rPr>
            </w:pPr>
            <w:r w:rsidRPr="004470BF">
              <w:rPr>
                <w:b/>
                <w:bCs/>
              </w:rPr>
              <w:t>Válce</w:t>
            </w:r>
          </w:p>
        </w:tc>
        <w:tc>
          <w:tcPr>
            <w:tcW w:w="1984" w:type="dxa"/>
            <w:tcBorders>
              <w:top w:val="nil"/>
              <w:left w:val="nil"/>
              <w:bottom w:val="nil"/>
              <w:right w:val="nil"/>
            </w:tcBorders>
          </w:tcPr>
          <w:p w14:paraId="3566CAB3" w14:textId="6A1AC5FB" w:rsidR="001D65B4" w:rsidRPr="001D65B4" w:rsidRDefault="001D65B4" w:rsidP="001D65B4">
            <w:pPr>
              <w:spacing w:after="0"/>
              <w:rPr>
                <w:b/>
                <w:bCs/>
              </w:rPr>
            </w:pPr>
          </w:p>
        </w:tc>
      </w:tr>
      <w:tr w:rsidR="0014287C" w:rsidRPr="00C5247D" w14:paraId="4682ABC4" w14:textId="77777777" w:rsidTr="002028C1">
        <w:trPr>
          <w:trHeight w:val="315"/>
        </w:trPr>
        <w:tc>
          <w:tcPr>
            <w:tcW w:w="7088" w:type="dxa"/>
            <w:tcBorders>
              <w:top w:val="nil"/>
              <w:left w:val="nil"/>
              <w:bottom w:val="nil"/>
              <w:right w:val="nil"/>
            </w:tcBorders>
            <w:vAlign w:val="bottom"/>
          </w:tcPr>
          <w:p w14:paraId="278B1380" w14:textId="0162D8D5" w:rsidR="0014287C" w:rsidRPr="00C5247D" w:rsidRDefault="0014287C" w:rsidP="0014287C">
            <w:pPr>
              <w:spacing w:after="0"/>
            </w:pPr>
            <w:r w:rsidRPr="00C5247D">
              <w:t>hlava válce (komplet)</w:t>
            </w:r>
          </w:p>
        </w:tc>
        <w:tc>
          <w:tcPr>
            <w:tcW w:w="1984" w:type="dxa"/>
            <w:tcBorders>
              <w:top w:val="nil"/>
              <w:left w:val="nil"/>
              <w:bottom w:val="nil"/>
              <w:right w:val="nil"/>
            </w:tcBorders>
            <w:vAlign w:val="bottom"/>
          </w:tcPr>
          <w:p w14:paraId="2F4121A5" w14:textId="34A623F8" w:rsidR="0014287C" w:rsidRPr="00E43E6B" w:rsidRDefault="0014287C" w:rsidP="0014287C">
            <w:pPr>
              <w:spacing w:after="0"/>
            </w:pPr>
            <w:r w:rsidRPr="002028C1">
              <w:t>2 ks</w:t>
            </w:r>
          </w:p>
        </w:tc>
      </w:tr>
      <w:tr w:rsidR="0014287C" w:rsidRPr="00C5247D" w14:paraId="25F4E3B7" w14:textId="77777777" w:rsidTr="002028C1">
        <w:trPr>
          <w:trHeight w:val="315"/>
        </w:trPr>
        <w:tc>
          <w:tcPr>
            <w:tcW w:w="7088" w:type="dxa"/>
            <w:tcBorders>
              <w:top w:val="nil"/>
              <w:left w:val="nil"/>
              <w:bottom w:val="nil"/>
              <w:right w:val="nil"/>
            </w:tcBorders>
            <w:vAlign w:val="bottom"/>
          </w:tcPr>
          <w:p w14:paraId="6056C7EE" w14:textId="48251CB3" w:rsidR="0014287C" w:rsidRPr="00C5247D" w:rsidRDefault="0014287C" w:rsidP="0014287C">
            <w:pPr>
              <w:spacing w:after="0"/>
            </w:pPr>
            <w:r w:rsidRPr="00C5247D">
              <w:t>vložka válce</w:t>
            </w:r>
          </w:p>
        </w:tc>
        <w:tc>
          <w:tcPr>
            <w:tcW w:w="1984" w:type="dxa"/>
            <w:tcBorders>
              <w:top w:val="nil"/>
              <w:left w:val="nil"/>
              <w:bottom w:val="nil"/>
              <w:right w:val="nil"/>
            </w:tcBorders>
            <w:vAlign w:val="bottom"/>
          </w:tcPr>
          <w:p w14:paraId="03CFFAB8" w14:textId="47EF8FBA" w:rsidR="0014287C" w:rsidRPr="00E43E6B" w:rsidRDefault="0014287C" w:rsidP="0014287C">
            <w:pPr>
              <w:spacing w:after="0"/>
            </w:pPr>
            <w:r w:rsidRPr="002028C1">
              <w:t>1 ks</w:t>
            </w:r>
          </w:p>
        </w:tc>
      </w:tr>
      <w:tr w:rsidR="0014287C" w:rsidRPr="00C5247D" w14:paraId="66E7FC62" w14:textId="77777777" w:rsidTr="002028C1">
        <w:trPr>
          <w:trHeight w:val="315"/>
        </w:trPr>
        <w:tc>
          <w:tcPr>
            <w:tcW w:w="7088" w:type="dxa"/>
            <w:tcBorders>
              <w:top w:val="nil"/>
              <w:left w:val="nil"/>
              <w:bottom w:val="nil"/>
              <w:right w:val="nil"/>
            </w:tcBorders>
            <w:vAlign w:val="bottom"/>
          </w:tcPr>
          <w:p w14:paraId="5F1CDFEB" w14:textId="52CAE2A4" w:rsidR="0014287C" w:rsidRPr="00C5247D" w:rsidRDefault="0014287C" w:rsidP="0014287C">
            <w:pPr>
              <w:spacing w:after="0"/>
            </w:pPr>
            <w:r w:rsidRPr="00C5247D">
              <w:t>píst</w:t>
            </w:r>
          </w:p>
        </w:tc>
        <w:tc>
          <w:tcPr>
            <w:tcW w:w="1984" w:type="dxa"/>
            <w:tcBorders>
              <w:top w:val="nil"/>
              <w:left w:val="nil"/>
              <w:bottom w:val="nil"/>
              <w:right w:val="nil"/>
            </w:tcBorders>
            <w:vAlign w:val="bottom"/>
          </w:tcPr>
          <w:p w14:paraId="476B7F7D" w14:textId="0F413037" w:rsidR="0014287C" w:rsidRPr="00E43E6B" w:rsidRDefault="0014287C" w:rsidP="0014287C">
            <w:pPr>
              <w:spacing w:after="0"/>
            </w:pPr>
            <w:r w:rsidRPr="002028C1">
              <w:t>1 ks</w:t>
            </w:r>
          </w:p>
        </w:tc>
      </w:tr>
      <w:tr w:rsidR="0014287C" w:rsidRPr="00C5247D" w14:paraId="249908B1" w14:textId="77777777" w:rsidTr="002028C1">
        <w:trPr>
          <w:trHeight w:val="315"/>
        </w:trPr>
        <w:tc>
          <w:tcPr>
            <w:tcW w:w="7088" w:type="dxa"/>
            <w:tcBorders>
              <w:top w:val="nil"/>
              <w:left w:val="nil"/>
              <w:bottom w:val="nil"/>
              <w:right w:val="nil"/>
            </w:tcBorders>
            <w:vAlign w:val="bottom"/>
          </w:tcPr>
          <w:p w14:paraId="23F47E08" w14:textId="4C65967A" w:rsidR="0014287C" w:rsidRPr="00C5247D" w:rsidRDefault="0014287C" w:rsidP="0014287C">
            <w:pPr>
              <w:spacing w:after="0"/>
            </w:pPr>
            <w:r w:rsidRPr="00C5247D">
              <w:t>pístní čep</w:t>
            </w:r>
          </w:p>
        </w:tc>
        <w:tc>
          <w:tcPr>
            <w:tcW w:w="1984" w:type="dxa"/>
            <w:tcBorders>
              <w:top w:val="nil"/>
              <w:left w:val="nil"/>
              <w:bottom w:val="nil"/>
              <w:right w:val="nil"/>
            </w:tcBorders>
            <w:vAlign w:val="bottom"/>
          </w:tcPr>
          <w:p w14:paraId="0A322CAB" w14:textId="7680A9CC" w:rsidR="0014287C" w:rsidRPr="00E43E6B" w:rsidRDefault="0014287C" w:rsidP="0014287C">
            <w:pPr>
              <w:spacing w:after="0"/>
            </w:pPr>
            <w:r w:rsidRPr="002028C1">
              <w:t>1 ks</w:t>
            </w:r>
          </w:p>
        </w:tc>
      </w:tr>
      <w:tr w:rsidR="0014287C" w:rsidRPr="00C5247D" w14:paraId="7D7BF818" w14:textId="77777777" w:rsidTr="002028C1">
        <w:trPr>
          <w:trHeight w:val="315"/>
        </w:trPr>
        <w:tc>
          <w:tcPr>
            <w:tcW w:w="7088" w:type="dxa"/>
            <w:tcBorders>
              <w:top w:val="nil"/>
              <w:left w:val="nil"/>
              <w:bottom w:val="nil"/>
              <w:right w:val="nil"/>
            </w:tcBorders>
            <w:vAlign w:val="bottom"/>
          </w:tcPr>
          <w:p w14:paraId="142107E8" w14:textId="704AAB8C" w:rsidR="0014287C" w:rsidRPr="00C5247D" w:rsidRDefault="0014287C" w:rsidP="0014287C">
            <w:pPr>
              <w:spacing w:after="0"/>
            </w:pPr>
            <w:r w:rsidRPr="00C5247D">
              <w:t>sada pístních kroužků</w:t>
            </w:r>
          </w:p>
        </w:tc>
        <w:tc>
          <w:tcPr>
            <w:tcW w:w="1984" w:type="dxa"/>
            <w:tcBorders>
              <w:top w:val="nil"/>
              <w:left w:val="nil"/>
              <w:bottom w:val="nil"/>
              <w:right w:val="nil"/>
            </w:tcBorders>
            <w:vAlign w:val="bottom"/>
          </w:tcPr>
          <w:p w14:paraId="167A04A2" w14:textId="4DE9B2ED" w:rsidR="0014287C" w:rsidRPr="00E43E6B" w:rsidRDefault="0014287C" w:rsidP="0014287C">
            <w:pPr>
              <w:spacing w:after="0"/>
            </w:pPr>
            <w:r w:rsidRPr="002028C1">
              <w:t>1 sada</w:t>
            </w:r>
          </w:p>
        </w:tc>
      </w:tr>
      <w:tr w:rsidR="0014287C" w:rsidRPr="00C5247D" w14:paraId="7B745CA2" w14:textId="77777777" w:rsidTr="002028C1">
        <w:trPr>
          <w:trHeight w:val="315"/>
        </w:trPr>
        <w:tc>
          <w:tcPr>
            <w:tcW w:w="7088" w:type="dxa"/>
            <w:tcBorders>
              <w:top w:val="nil"/>
              <w:left w:val="nil"/>
              <w:bottom w:val="nil"/>
              <w:right w:val="nil"/>
            </w:tcBorders>
            <w:vAlign w:val="bottom"/>
          </w:tcPr>
          <w:p w14:paraId="41763779" w14:textId="7BA402E8" w:rsidR="0014287C" w:rsidRPr="00C5247D" w:rsidRDefault="0014287C" w:rsidP="0014287C">
            <w:pPr>
              <w:spacing w:after="0"/>
            </w:pPr>
            <w:r w:rsidRPr="00C5247D">
              <w:t>výstelka ložiska hlavy ojnice</w:t>
            </w:r>
          </w:p>
        </w:tc>
        <w:tc>
          <w:tcPr>
            <w:tcW w:w="1984" w:type="dxa"/>
            <w:tcBorders>
              <w:top w:val="nil"/>
              <w:left w:val="nil"/>
              <w:bottom w:val="nil"/>
              <w:right w:val="nil"/>
            </w:tcBorders>
            <w:vAlign w:val="bottom"/>
          </w:tcPr>
          <w:p w14:paraId="29465E02" w14:textId="274E150D" w:rsidR="0014287C" w:rsidRPr="00E43E6B" w:rsidRDefault="0014287C" w:rsidP="0014287C">
            <w:pPr>
              <w:spacing w:after="0"/>
            </w:pPr>
            <w:r w:rsidRPr="002028C1">
              <w:t xml:space="preserve">1 </w:t>
            </w:r>
            <w:r w:rsidR="00A8326D" w:rsidRPr="002028C1">
              <w:t>sada</w:t>
            </w:r>
            <w:r w:rsidRPr="002028C1">
              <w:t xml:space="preserve"> (1 </w:t>
            </w:r>
            <w:r w:rsidR="00A8326D" w:rsidRPr="002028C1">
              <w:t>ložisko</w:t>
            </w:r>
            <w:r w:rsidRPr="002028C1">
              <w:t>)</w:t>
            </w:r>
          </w:p>
        </w:tc>
      </w:tr>
      <w:tr w:rsidR="0014287C" w:rsidRPr="00C5247D" w14:paraId="794F5E8F" w14:textId="77777777" w:rsidTr="002028C1">
        <w:trPr>
          <w:trHeight w:val="315"/>
        </w:trPr>
        <w:tc>
          <w:tcPr>
            <w:tcW w:w="7088" w:type="dxa"/>
            <w:tcBorders>
              <w:top w:val="nil"/>
              <w:left w:val="nil"/>
              <w:bottom w:val="nil"/>
              <w:right w:val="nil"/>
            </w:tcBorders>
            <w:vAlign w:val="bottom"/>
          </w:tcPr>
          <w:p w14:paraId="0F2AF52F" w14:textId="5E107198" w:rsidR="0014287C" w:rsidRPr="00C5247D" w:rsidRDefault="0014287C" w:rsidP="0014287C">
            <w:pPr>
              <w:spacing w:after="0"/>
            </w:pPr>
            <w:r w:rsidRPr="00C5247D">
              <w:t>tryska předkomůrky (včetně kuličkového ventilu a všech těsnění)</w:t>
            </w:r>
          </w:p>
        </w:tc>
        <w:tc>
          <w:tcPr>
            <w:tcW w:w="1984" w:type="dxa"/>
            <w:tcBorders>
              <w:top w:val="nil"/>
              <w:left w:val="nil"/>
              <w:bottom w:val="nil"/>
              <w:right w:val="nil"/>
            </w:tcBorders>
            <w:vAlign w:val="bottom"/>
          </w:tcPr>
          <w:p w14:paraId="496A5025" w14:textId="0186D1FD" w:rsidR="0014287C" w:rsidRPr="00E43E6B" w:rsidRDefault="0014287C" w:rsidP="0014287C">
            <w:pPr>
              <w:spacing w:after="0"/>
            </w:pPr>
            <w:r w:rsidRPr="002028C1">
              <w:t>20 ks</w:t>
            </w:r>
          </w:p>
        </w:tc>
      </w:tr>
      <w:tr w:rsidR="0014287C" w:rsidRPr="00C5247D" w14:paraId="0A74A6F4" w14:textId="77777777" w:rsidTr="002028C1">
        <w:trPr>
          <w:trHeight w:val="315"/>
        </w:trPr>
        <w:tc>
          <w:tcPr>
            <w:tcW w:w="7088" w:type="dxa"/>
            <w:tcBorders>
              <w:top w:val="nil"/>
              <w:left w:val="nil"/>
              <w:bottom w:val="nil"/>
              <w:right w:val="nil"/>
            </w:tcBorders>
            <w:vAlign w:val="bottom"/>
          </w:tcPr>
          <w:p w14:paraId="547FAB0C" w14:textId="37E2C30A" w:rsidR="0014287C" w:rsidRPr="00C5247D" w:rsidRDefault="0014287C" w:rsidP="0014287C">
            <w:pPr>
              <w:spacing w:after="0"/>
            </w:pPr>
            <w:r w:rsidRPr="00C5247D">
              <w:t>regulační ventil plynu do válce</w:t>
            </w:r>
          </w:p>
        </w:tc>
        <w:tc>
          <w:tcPr>
            <w:tcW w:w="1984" w:type="dxa"/>
            <w:tcBorders>
              <w:top w:val="nil"/>
              <w:left w:val="nil"/>
              <w:bottom w:val="nil"/>
              <w:right w:val="nil"/>
            </w:tcBorders>
            <w:vAlign w:val="bottom"/>
          </w:tcPr>
          <w:p w14:paraId="6DCCAF71" w14:textId="26F72C0A" w:rsidR="0014287C" w:rsidRPr="00E43E6B" w:rsidRDefault="0014287C" w:rsidP="0014287C">
            <w:pPr>
              <w:spacing w:after="0"/>
            </w:pPr>
            <w:r w:rsidRPr="002028C1">
              <w:t>2 ks</w:t>
            </w:r>
          </w:p>
        </w:tc>
      </w:tr>
      <w:tr w:rsidR="0014287C" w:rsidRPr="00C5247D" w14:paraId="7AB1D4E0" w14:textId="77777777" w:rsidTr="002028C1">
        <w:trPr>
          <w:trHeight w:val="315"/>
        </w:trPr>
        <w:tc>
          <w:tcPr>
            <w:tcW w:w="7088" w:type="dxa"/>
            <w:tcBorders>
              <w:top w:val="nil"/>
              <w:left w:val="nil"/>
              <w:bottom w:val="nil"/>
              <w:right w:val="nil"/>
            </w:tcBorders>
            <w:vAlign w:val="bottom"/>
          </w:tcPr>
          <w:p w14:paraId="6FAB8470" w14:textId="116122EA" w:rsidR="0014287C" w:rsidRPr="001D65B4" w:rsidRDefault="0014287C" w:rsidP="0014287C">
            <w:pPr>
              <w:keepNext/>
              <w:spacing w:after="0"/>
              <w:rPr>
                <w:b/>
                <w:bCs/>
              </w:rPr>
            </w:pPr>
            <w:r w:rsidRPr="004470BF">
              <w:rPr>
                <w:b/>
                <w:bCs/>
              </w:rPr>
              <w:lastRenderedPageBreak/>
              <w:t>Startér</w:t>
            </w:r>
          </w:p>
        </w:tc>
        <w:tc>
          <w:tcPr>
            <w:tcW w:w="1984" w:type="dxa"/>
            <w:tcBorders>
              <w:top w:val="nil"/>
              <w:left w:val="nil"/>
              <w:bottom w:val="nil"/>
              <w:right w:val="nil"/>
            </w:tcBorders>
            <w:vAlign w:val="bottom"/>
          </w:tcPr>
          <w:p w14:paraId="63C16216" w14:textId="5632A331" w:rsidR="0014287C" w:rsidRPr="00E43E6B" w:rsidRDefault="0014287C" w:rsidP="0014287C">
            <w:pPr>
              <w:keepNext/>
              <w:spacing w:after="0"/>
              <w:rPr>
                <w:b/>
                <w:bCs/>
              </w:rPr>
            </w:pPr>
          </w:p>
        </w:tc>
      </w:tr>
      <w:tr w:rsidR="0014287C" w:rsidRPr="00C5247D" w14:paraId="31384F2F" w14:textId="77777777" w:rsidTr="002028C1">
        <w:trPr>
          <w:trHeight w:val="315"/>
        </w:trPr>
        <w:tc>
          <w:tcPr>
            <w:tcW w:w="7088" w:type="dxa"/>
            <w:tcBorders>
              <w:top w:val="nil"/>
              <w:left w:val="nil"/>
              <w:bottom w:val="nil"/>
              <w:right w:val="nil"/>
            </w:tcBorders>
            <w:vAlign w:val="bottom"/>
          </w:tcPr>
          <w:p w14:paraId="123D4061" w14:textId="56851B09" w:rsidR="0014287C" w:rsidRPr="00C5247D" w:rsidRDefault="0014287C" w:rsidP="0014287C">
            <w:pPr>
              <w:spacing w:after="0"/>
            </w:pPr>
            <w:r w:rsidRPr="00C5247D">
              <w:t>vzduchový startér (komplet, včetně elmag. ventilů)</w:t>
            </w:r>
          </w:p>
        </w:tc>
        <w:tc>
          <w:tcPr>
            <w:tcW w:w="1984" w:type="dxa"/>
            <w:tcBorders>
              <w:top w:val="nil"/>
              <w:left w:val="nil"/>
              <w:bottom w:val="nil"/>
              <w:right w:val="nil"/>
            </w:tcBorders>
            <w:vAlign w:val="bottom"/>
          </w:tcPr>
          <w:p w14:paraId="6A01BE5A" w14:textId="0D436DC4" w:rsidR="0014287C" w:rsidRPr="00E43E6B" w:rsidRDefault="0014287C" w:rsidP="0014287C">
            <w:pPr>
              <w:spacing w:after="0"/>
            </w:pPr>
            <w:r w:rsidRPr="002028C1">
              <w:t>1 ks</w:t>
            </w:r>
          </w:p>
        </w:tc>
      </w:tr>
      <w:tr w:rsidR="0014287C" w:rsidRPr="00C5247D" w14:paraId="0C802C8E" w14:textId="77777777" w:rsidTr="002028C1">
        <w:trPr>
          <w:trHeight w:val="315"/>
        </w:trPr>
        <w:tc>
          <w:tcPr>
            <w:tcW w:w="7088" w:type="dxa"/>
            <w:tcBorders>
              <w:top w:val="nil"/>
              <w:left w:val="nil"/>
              <w:bottom w:val="nil"/>
              <w:right w:val="nil"/>
            </w:tcBorders>
            <w:vAlign w:val="bottom"/>
          </w:tcPr>
          <w:p w14:paraId="4FDBBAB7" w14:textId="4B6B12AB" w:rsidR="0014287C" w:rsidRPr="001D65B4" w:rsidRDefault="0014287C" w:rsidP="0014287C">
            <w:pPr>
              <w:spacing w:after="0"/>
              <w:rPr>
                <w:b/>
                <w:bCs/>
              </w:rPr>
            </w:pPr>
            <w:r w:rsidRPr="004470BF">
              <w:rPr>
                <w:b/>
                <w:bCs/>
              </w:rPr>
              <w:t>Zapalování</w:t>
            </w:r>
          </w:p>
        </w:tc>
        <w:tc>
          <w:tcPr>
            <w:tcW w:w="1984" w:type="dxa"/>
            <w:tcBorders>
              <w:top w:val="nil"/>
              <w:left w:val="nil"/>
              <w:bottom w:val="nil"/>
              <w:right w:val="nil"/>
            </w:tcBorders>
            <w:vAlign w:val="bottom"/>
          </w:tcPr>
          <w:p w14:paraId="18E8DF59" w14:textId="0E683C3D" w:rsidR="0014287C" w:rsidRPr="00E43E6B" w:rsidRDefault="0014287C" w:rsidP="0014287C">
            <w:pPr>
              <w:spacing w:after="0"/>
              <w:rPr>
                <w:b/>
                <w:bCs/>
              </w:rPr>
            </w:pPr>
          </w:p>
        </w:tc>
      </w:tr>
      <w:tr w:rsidR="0014287C" w:rsidRPr="00C5247D" w14:paraId="48BEFBDA" w14:textId="77777777" w:rsidTr="002028C1">
        <w:trPr>
          <w:trHeight w:val="315"/>
        </w:trPr>
        <w:tc>
          <w:tcPr>
            <w:tcW w:w="7088" w:type="dxa"/>
            <w:tcBorders>
              <w:top w:val="nil"/>
              <w:left w:val="nil"/>
              <w:bottom w:val="nil"/>
              <w:right w:val="nil"/>
            </w:tcBorders>
            <w:vAlign w:val="bottom"/>
          </w:tcPr>
          <w:p w14:paraId="38DE996C" w14:textId="65B80143" w:rsidR="0014287C" w:rsidRPr="00C5247D" w:rsidRDefault="0014287C" w:rsidP="0014287C">
            <w:pPr>
              <w:spacing w:after="0"/>
            </w:pPr>
            <w:r w:rsidRPr="00C5247D">
              <w:t>řídicí jednotka zapalování</w:t>
            </w:r>
          </w:p>
        </w:tc>
        <w:tc>
          <w:tcPr>
            <w:tcW w:w="1984" w:type="dxa"/>
            <w:tcBorders>
              <w:top w:val="nil"/>
              <w:left w:val="nil"/>
              <w:bottom w:val="nil"/>
              <w:right w:val="nil"/>
            </w:tcBorders>
            <w:vAlign w:val="bottom"/>
          </w:tcPr>
          <w:p w14:paraId="2FD1175A" w14:textId="3CB5E1AF" w:rsidR="0014287C" w:rsidRPr="00E43E6B" w:rsidRDefault="0014287C" w:rsidP="0014287C">
            <w:pPr>
              <w:spacing w:after="0"/>
            </w:pPr>
            <w:r w:rsidRPr="002028C1">
              <w:t>1 ks</w:t>
            </w:r>
          </w:p>
        </w:tc>
      </w:tr>
      <w:tr w:rsidR="0014287C" w:rsidRPr="00C5247D" w14:paraId="1FAE6266" w14:textId="77777777" w:rsidTr="002028C1">
        <w:trPr>
          <w:trHeight w:val="315"/>
        </w:trPr>
        <w:tc>
          <w:tcPr>
            <w:tcW w:w="7088" w:type="dxa"/>
            <w:tcBorders>
              <w:top w:val="nil"/>
              <w:left w:val="nil"/>
              <w:bottom w:val="nil"/>
              <w:right w:val="nil"/>
            </w:tcBorders>
            <w:vAlign w:val="bottom"/>
          </w:tcPr>
          <w:p w14:paraId="6CF9FFDE" w14:textId="5F154AB1" w:rsidR="0014287C" w:rsidRPr="00C5247D" w:rsidRDefault="0014287C" w:rsidP="0014287C">
            <w:pPr>
              <w:spacing w:after="0"/>
            </w:pPr>
            <w:r w:rsidRPr="00C5247D">
              <w:t>zapalovací svíčka</w:t>
            </w:r>
          </w:p>
        </w:tc>
        <w:tc>
          <w:tcPr>
            <w:tcW w:w="1984" w:type="dxa"/>
            <w:tcBorders>
              <w:top w:val="nil"/>
              <w:left w:val="nil"/>
              <w:bottom w:val="nil"/>
              <w:right w:val="nil"/>
            </w:tcBorders>
            <w:vAlign w:val="bottom"/>
          </w:tcPr>
          <w:p w14:paraId="1CD35AC8" w14:textId="774E2DBE" w:rsidR="0014287C" w:rsidRPr="00E43E6B" w:rsidRDefault="0014287C" w:rsidP="0014287C">
            <w:pPr>
              <w:spacing w:after="0"/>
            </w:pPr>
            <w:r w:rsidRPr="002028C1">
              <w:t>20 ks</w:t>
            </w:r>
          </w:p>
        </w:tc>
      </w:tr>
      <w:tr w:rsidR="0014287C" w:rsidRPr="00C5247D" w14:paraId="5B3D2B71" w14:textId="77777777" w:rsidTr="002028C1">
        <w:trPr>
          <w:trHeight w:val="315"/>
        </w:trPr>
        <w:tc>
          <w:tcPr>
            <w:tcW w:w="7088" w:type="dxa"/>
            <w:tcBorders>
              <w:top w:val="nil"/>
              <w:left w:val="nil"/>
              <w:bottom w:val="nil"/>
              <w:right w:val="nil"/>
            </w:tcBorders>
            <w:vAlign w:val="bottom"/>
          </w:tcPr>
          <w:p w14:paraId="7C985F8C" w14:textId="4EDF62F5" w:rsidR="0014287C" w:rsidRPr="00C5247D" w:rsidRDefault="0014287C" w:rsidP="0014287C">
            <w:pPr>
              <w:spacing w:after="0"/>
            </w:pPr>
            <w:r w:rsidRPr="00C5247D">
              <w:t>cívka zapalování</w:t>
            </w:r>
          </w:p>
        </w:tc>
        <w:tc>
          <w:tcPr>
            <w:tcW w:w="1984" w:type="dxa"/>
            <w:tcBorders>
              <w:top w:val="nil"/>
              <w:left w:val="nil"/>
              <w:bottom w:val="nil"/>
              <w:right w:val="nil"/>
            </w:tcBorders>
            <w:vAlign w:val="bottom"/>
          </w:tcPr>
          <w:p w14:paraId="7EE8BA0A" w14:textId="1812C8AE" w:rsidR="0014287C" w:rsidRPr="00E43E6B" w:rsidRDefault="0014287C" w:rsidP="0014287C">
            <w:pPr>
              <w:spacing w:after="0"/>
            </w:pPr>
            <w:r w:rsidRPr="002028C1">
              <w:t>2 ks</w:t>
            </w:r>
          </w:p>
        </w:tc>
      </w:tr>
      <w:tr w:rsidR="0014287C" w:rsidRPr="00C5247D" w14:paraId="45A6A520" w14:textId="77777777" w:rsidTr="002028C1">
        <w:trPr>
          <w:trHeight w:val="315"/>
        </w:trPr>
        <w:tc>
          <w:tcPr>
            <w:tcW w:w="7088" w:type="dxa"/>
            <w:tcBorders>
              <w:top w:val="nil"/>
              <w:left w:val="nil"/>
              <w:bottom w:val="nil"/>
              <w:right w:val="nil"/>
            </w:tcBorders>
            <w:vAlign w:val="bottom"/>
          </w:tcPr>
          <w:p w14:paraId="14A2D364" w14:textId="6AE4381A" w:rsidR="0014287C" w:rsidRPr="00C5247D" w:rsidRDefault="0014287C" w:rsidP="0014287C">
            <w:pPr>
              <w:spacing w:after="0"/>
            </w:pPr>
            <w:r w:rsidRPr="00C5247D">
              <w:t>zapalovací kabel primární</w:t>
            </w:r>
          </w:p>
        </w:tc>
        <w:tc>
          <w:tcPr>
            <w:tcW w:w="1984" w:type="dxa"/>
            <w:tcBorders>
              <w:top w:val="nil"/>
              <w:left w:val="nil"/>
              <w:bottom w:val="nil"/>
              <w:right w:val="nil"/>
            </w:tcBorders>
            <w:vAlign w:val="bottom"/>
          </w:tcPr>
          <w:p w14:paraId="277A68FF" w14:textId="3A3E171D" w:rsidR="0014287C" w:rsidRPr="00E43E6B" w:rsidRDefault="0014287C" w:rsidP="0014287C">
            <w:pPr>
              <w:spacing w:after="0"/>
            </w:pPr>
            <w:r w:rsidRPr="002028C1">
              <w:t>2 ks</w:t>
            </w:r>
          </w:p>
        </w:tc>
      </w:tr>
      <w:tr w:rsidR="0014287C" w:rsidRPr="00C5247D" w14:paraId="5EF0C475" w14:textId="77777777" w:rsidTr="002028C1">
        <w:trPr>
          <w:trHeight w:val="315"/>
        </w:trPr>
        <w:tc>
          <w:tcPr>
            <w:tcW w:w="7088" w:type="dxa"/>
            <w:tcBorders>
              <w:top w:val="nil"/>
              <w:left w:val="nil"/>
              <w:bottom w:val="nil"/>
              <w:right w:val="nil"/>
            </w:tcBorders>
            <w:vAlign w:val="bottom"/>
          </w:tcPr>
          <w:p w14:paraId="123CC216" w14:textId="50493B40" w:rsidR="0014287C" w:rsidRPr="00C5247D" w:rsidRDefault="0014287C" w:rsidP="0014287C">
            <w:pPr>
              <w:spacing w:after="0"/>
            </w:pPr>
            <w:r w:rsidRPr="00C5247D">
              <w:t>zapalovací kabel sekundární (vysokonapěťový)</w:t>
            </w:r>
          </w:p>
        </w:tc>
        <w:tc>
          <w:tcPr>
            <w:tcW w:w="1984" w:type="dxa"/>
            <w:tcBorders>
              <w:top w:val="nil"/>
              <w:left w:val="nil"/>
              <w:bottom w:val="nil"/>
              <w:right w:val="nil"/>
            </w:tcBorders>
            <w:vAlign w:val="bottom"/>
          </w:tcPr>
          <w:p w14:paraId="593E8445" w14:textId="36CF6113" w:rsidR="0014287C" w:rsidRPr="00E43E6B" w:rsidRDefault="0014287C" w:rsidP="0014287C">
            <w:pPr>
              <w:spacing w:after="0"/>
            </w:pPr>
            <w:r w:rsidRPr="002028C1">
              <w:t>10 ks</w:t>
            </w:r>
          </w:p>
        </w:tc>
      </w:tr>
      <w:tr w:rsidR="0014287C" w:rsidRPr="00C5247D" w14:paraId="0092B274" w14:textId="77777777" w:rsidTr="002028C1">
        <w:trPr>
          <w:trHeight w:val="315"/>
        </w:trPr>
        <w:tc>
          <w:tcPr>
            <w:tcW w:w="7088" w:type="dxa"/>
            <w:tcBorders>
              <w:top w:val="nil"/>
              <w:left w:val="nil"/>
              <w:bottom w:val="nil"/>
              <w:right w:val="nil"/>
            </w:tcBorders>
            <w:vAlign w:val="bottom"/>
          </w:tcPr>
          <w:p w14:paraId="2E3DBA9D" w14:textId="2472DF31" w:rsidR="0014287C" w:rsidRPr="001D65B4" w:rsidRDefault="0014287C" w:rsidP="0014287C">
            <w:pPr>
              <w:spacing w:after="0"/>
              <w:rPr>
                <w:b/>
                <w:bCs/>
              </w:rPr>
            </w:pPr>
            <w:r w:rsidRPr="004470BF">
              <w:rPr>
                <w:b/>
                <w:bCs/>
              </w:rPr>
              <w:t>Čerpadla a potrubí</w:t>
            </w:r>
          </w:p>
        </w:tc>
        <w:tc>
          <w:tcPr>
            <w:tcW w:w="1984" w:type="dxa"/>
            <w:tcBorders>
              <w:top w:val="nil"/>
              <w:left w:val="nil"/>
              <w:bottom w:val="nil"/>
              <w:right w:val="nil"/>
            </w:tcBorders>
            <w:vAlign w:val="bottom"/>
          </w:tcPr>
          <w:p w14:paraId="2CC88BA7" w14:textId="52A565C3" w:rsidR="0014287C" w:rsidRPr="00E43E6B" w:rsidRDefault="0014287C" w:rsidP="0014287C">
            <w:pPr>
              <w:spacing w:after="0"/>
              <w:rPr>
                <w:b/>
                <w:bCs/>
              </w:rPr>
            </w:pPr>
          </w:p>
        </w:tc>
      </w:tr>
      <w:tr w:rsidR="0014287C" w:rsidRPr="00C5247D" w14:paraId="7AF5E000" w14:textId="77777777" w:rsidTr="002028C1">
        <w:trPr>
          <w:trHeight w:val="315"/>
        </w:trPr>
        <w:tc>
          <w:tcPr>
            <w:tcW w:w="7088" w:type="dxa"/>
            <w:tcBorders>
              <w:top w:val="nil"/>
              <w:left w:val="nil"/>
              <w:bottom w:val="nil"/>
              <w:right w:val="nil"/>
            </w:tcBorders>
            <w:vAlign w:val="bottom"/>
          </w:tcPr>
          <w:p w14:paraId="3536461B" w14:textId="65E92594" w:rsidR="0014287C" w:rsidRPr="00C5247D" w:rsidRDefault="0014287C" w:rsidP="0014287C">
            <w:pPr>
              <w:spacing w:after="0"/>
            </w:pPr>
            <w:r w:rsidRPr="00C5247D">
              <w:t>čerpadla (chladicí voda, olej atd. - která jsou součástí dodávky)</w:t>
            </w:r>
          </w:p>
        </w:tc>
        <w:tc>
          <w:tcPr>
            <w:tcW w:w="1984" w:type="dxa"/>
            <w:tcBorders>
              <w:top w:val="nil"/>
              <w:left w:val="nil"/>
              <w:bottom w:val="nil"/>
              <w:right w:val="nil"/>
            </w:tcBorders>
            <w:vAlign w:val="bottom"/>
          </w:tcPr>
          <w:p w14:paraId="1DBA2785" w14:textId="2FBF3B11" w:rsidR="0014287C" w:rsidRPr="00E43E6B" w:rsidRDefault="0014287C" w:rsidP="0014287C">
            <w:pPr>
              <w:spacing w:after="0"/>
            </w:pPr>
            <w:r w:rsidRPr="002028C1">
              <w:t xml:space="preserve">1 ks </w:t>
            </w:r>
            <w:r w:rsidR="00A8326D" w:rsidRPr="002028C1">
              <w:t>každého typu</w:t>
            </w:r>
          </w:p>
        </w:tc>
      </w:tr>
      <w:tr w:rsidR="0014287C" w:rsidRPr="00C5247D" w14:paraId="0BC0A932" w14:textId="77777777" w:rsidTr="002028C1">
        <w:trPr>
          <w:trHeight w:val="315"/>
        </w:trPr>
        <w:tc>
          <w:tcPr>
            <w:tcW w:w="7088" w:type="dxa"/>
            <w:tcBorders>
              <w:top w:val="nil"/>
              <w:left w:val="nil"/>
              <w:bottom w:val="nil"/>
              <w:right w:val="nil"/>
            </w:tcBorders>
            <w:vAlign w:val="bottom"/>
          </w:tcPr>
          <w:p w14:paraId="2A1A1570" w14:textId="3C53833F" w:rsidR="0014287C" w:rsidRPr="00C5247D" w:rsidRDefault="0014287C" w:rsidP="0014287C">
            <w:pPr>
              <w:spacing w:after="0"/>
            </w:pPr>
            <w:r w:rsidRPr="00C5247D">
              <w:t>všechna těsnění pro instalaci čerpadel (viz řádek výše)</w:t>
            </w:r>
          </w:p>
        </w:tc>
        <w:tc>
          <w:tcPr>
            <w:tcW w:w="1984" w:type="dxa"/>
            <w:tcBorders>
              <w:top w:val="nil"/>
              <w:left w:val="nil"/>
              <w:bottom w:val="nil"/>
              <w:right w:val="nil"/>
            </w:tcBorders>
            <w:vAlign w:val="bottom"/>
          </w:tcPr>
          <w:p w14:paraId="313DB9B0" w14:textId="79DD2E78" w:rsidR="0014287C" w:rsidRPr="00E43E6B" w:rsidRDefault="0014287C" w:rsidP="0014287C">
            <w:pPr>
              <w:spacing w:after="0"/>
            </w:pPr>
            <w:r w:rsidRPr="002028C1">
              <w:t xml:space="preserve">1 </w:t>
            </w:r>
            <w:r w:rsidR="005B6C82" w:rsidRPr="002028C1">
              <w:t>sada</w:t>
            </w:r>
          </w:p>
        </w:tc>
      </w:tr>
      <w:tr w:rsidR="005B6C82" w:rsidRPr="00C5247D" w14:paraId="7E7D46BD" w14:textId="77777777" w:rsidTr="002028C1">
        <w:trPr>
          <w:trHeight w:val="315"/>
        </w:trPr>
        <w:tc>
          <w:tcPr>
            <w:tcW w:w="7088" w:type="dxa"/>
            <w:tcBorders>
              <w:top w:val="nil"/>
              <w:left w:val="nil"/>
              <w:bottom w:val="nil"/>
              <w:right w:val="nil"/>
            </w:tcBorders>
            <w:vAlign w:val="bottom"/>
          </w:tcPr>
          <w:p w14:paraId="60F38EEE" w14:textId="6ADED19D" w:rsidR="005B6C82" w:rsidRPr="00C5247D" w:rsidRDefault="005B6C82" w:rsidP="005B6C82">
            <w:pPr>
              <w:spacing w:after="0"/>
            </w:pPr>
            <w:r w:rsidRPr="00C5247D">
              <w:t>trojcestné ventily (je-li součástí dodávky)</w:t>
            </w:r>
          </w:p>
        </w:tc>
        <w:tc>
          <w:tcPr>
            <w:tcW w:w="1984" w:type="dxa"/>
            <w:tcBorders>
              <w:top w:val="nil"/>
              <w:left w:val="nil"/>
              <w:bottom w:val="nil"/>
              <w:right w:val="nil"/>
            </w:tcBorders>
            <w:vAlign w:val="bottom"/>
          </w:tcPr>
          <w:p w14:paraId="7F889C99" w14:textId="795ECF01" w:rsidR="005B6C82" w:rsidRPr="00E43E6B" w:rsidRDefault="005B6C82" w:rsidP="005B6C82">
            <w:pPr>
              <w:spacing w:after="0"/>
            </w:pPr>
            <w:r w:rsidRPr="002028C1">
              <w:t>1 ks každého typu</w:t>
            </w:r>
          </w:p>
        </w:tc>
      </w:tr>
      <w:tr w:rsidR="0014287C" w:rsidRPr="00C5247D" w14:paraId="21C5B747" w14:textId="77777777" w:rsidTr="002028C1">
        <w:trPr>
          <w:trHeight w:val="315"/>
        </w:trPr>
        <w:tc>
          <w:tcPr>
            <w:tcW w:w="7088" w:type="dxa"/>
            <w:tcBorders>
              <w:top w:val="nil"/>
              <w:left w:val="nil"/>
              <w:bottom w:val="nil"/>
              <w:right w:val="nil"/>
            </w:tcBorders>
            <w:vAlign w:val="bottom"/>
          </w:tcPr>
          <w:p w14:paraId="236912F1" w14:textId="011C6A0D" w:rsidR="0014287C" w:rsidRPr="00C5247D" w:rsidRDefault="0014287C" w:rsidP="0014287C">
            <w:pPr>
              <w:spacing w:after="0"/>
            </w:pPr>
            <w:r w:rsidRPr="00C5247D">
              <w:t>všechna těsnění pro instalaci trojcestných ventilů (viz řádek výše)</w:t>
            </w:r>
          </w:p>
        </w:tc>
        <w:tc>
          <w:tcPr>
            <w:tcW w:w="1984" w:type="dxa"/>
            <w:tcBorders>
              <w:top w:val="nil"/>
              <w:left w:val="nil"/>
              <w:bottom w:val="nil"/>
              <w:right w:val="nil"/>
            </w:tcBorders>
            <w:vAlign w:val="bottom"/>
          </w:tcPr>
          <w:p w14:paraId="6913EF3A" w14:textId="40DE6240" w:rsidR="0014287C" w:rsidRPr="00E43E6B" w:rsidRDefault="0014287C" w:rsidP="0014287C">
            <w:pPr>
              <w:spacing w:after="0"/>
            </w:pPr>
            <w:r w:rsidRPr="002028C1">
              <w:t xml:space="preserve">1 </w:t>
            </w:r>
            <w:r w:rsidR="005B6C82" w:rsidRPr="002028C1">
              <w:t>sada</w:t>
            </w:r>
          </w:p>
        </w:tc>
      </w:tr>
      <w:tr w:rsidR="005B6C82" w:rsidRPr="00C5247D" w14:paraId="6FE48673" w14:textId="77777777" w:rsidTr="002028C1">
        <w:trPr>
          <w:trHeight w:val="315"/>
        </w:trPr>
        <w:tc>
          <w:tcPr>
            <w:tcW w:w="7088" w:type="dxa"/>
            <w:tcBorders>
              <w:top w:val="nil"/>
              <w:left w:val="nil"/>
              <w:bottom w:val="nil"/>
              <w:right w:val="nil"/>
            </w:tcBorders>
            <w:vAlign w:val="bottom"/>
          </w:tcPr>
          <w:p w14:paraId="0921B9F7" w14:textId="3A1D2B7F" w:rsidR="005B6C82" w:rsidRPr="00C5247D" w:rsidRDefault="005B6C82" w:rsidP="005B6C82">
            <w:pPr>
              <w:spacing w:after="0"/>
            </w:pPr>
            <w:r w:rsidRPr="00C5247D">
              <w:t>pryžové potrubní kompenzátory</w:t>
            </w:r>
          </w:p>
        </w:tc>
        <w:tc>
          <w:tcPr>
            <w:tcW w:w="1984" w:type="dxa"/>
            <w:tcBorders>
              <w:top w:val="nil"/>
              <w:left w:val="nil"/>
              <w:bottom w:val="nil"/>
              <w:right w:val="nil"/>
            </w:tcBorders>
            <w:vAlign w:val="bottom"/>
          </w:tcPr>
          <w:p w14:paraId="1BA145BE" w14:textId="5E5CF8BA" w:rsidR="005B6C82" w:rsidRPr="00E43E6B" w:rsidRDefault="005B6C82" w:rsidP="005B6C82">
            <w:pPr>
              <w:spacing w:after="0"/>
            </w:pPr>
            <w:r w:rsidRPr="002028C1">
              <w:t>1 ks každého typu</w:t>
            </w:r>
          </w:p>
        </w:tc>
      </w:tr>
      <w:tr w:rsidR="0014287C" w:rsidRPr="00C5247D" w14:paraId="7C0C0235" w14:textId="77777777" w:rsidTr="002028C1">
        <w:trPr>
          <w:trHeight w:val="315"/>
        </w:trPr>
        <w:tc>
          <w:tcPr>
            <w:tcW w:w="7088" w:type="dxa"/>
            <w:tcBorders>
              <w:top w:val="nil"/>
              <w:left w:val="nil"/>
              <w:bottom w:val="nil"/>
              <w:right w:val="nil"/>
            </w:tcBorders>
            <w:vAlign w:val="bottom"/>
          </w:tcPr>
          <w:p w14:paraId="1DA4D437" w14:textId="0C1A7883" w:rsidR="0014287C" w:rsidRPr="001D65B4" w:rsidRDefault="0014287C" w:rsidP="0014287C">
            <w:pPr>
              <w:spacing w:after="0"/>
              <w:rPr>
                <w:b/>
                <w:bCs/>
              </w:rPr>
            </w:pPr>
            <w:r w:rsidRPr="004470BF">
              <w:rPr>
                <w:b/>
                <w:bCs/>
              </w:rPr>
              <w:t>Řízení</w:t>
            </w:r>
          </w:p>
        </w:tc>
        <w:tc>
          <w:tcPr>
            <w:tcW w:w="1984" w:type="dxa"/>
            <w:tcBorders>
              <w:top w:val="nil"/>
              <w:left w:val="nil"/>
              <w:bottom w:val="nil"/>
              <w:right w:val="nil"/>
            </w:tcBorders>
            <w:vAlign w:val="bottom"/>
          </w:tcPr>
          <w:p w14:paraId="53E606AD" w14:textId="08B833B8" w:rsidR="0014287C" w:rsidRPr="00E43E6B" w:rsidRDefault="0014287C" w:rsidP="0014287C">
            <w:pPr>
              <w:spacing w:after="0"/>
              <w:rPr>
                <w:b/>
                <w:bCs/>
              </w:rPr>
            </w:pPr>
          </w:p>
        </w:tc>
      </w:tr>
      <w:tr w:rsidR="0014287C" w:rsidRPr="00C5247D" w14:paraId="4DE61F25" w14:textId="77777777" w:rsidTr="002028C1">
        <w:trPr>
          <w:trHeight w:val="315"/>
        </w:trPr>
        <w:tc>
          <w:tcPr>
            <w:tcW w:w="7088" w:type="dxa"/>
            <w:tcBorders>
              <w:top w:val="nil"/>
              <w:left w:val="nil"/>
              <w:bottom w:val="nil"/>
              <w:right w:val="nil"/>
            </w:tcBorders>
            <w:vAlign w:val="bottom"/>
          </w:tcPr>
          <w:p w14:paraId="07895298" w14:textId="6E8E0291" w:rsidR="0014287C" w:rsidRPr="00C5247D" w:rsidRDefault="0014287C" w:rsidP="0014287C">
            <w:pPr>
              <w:spacing w:after="0"/>
            </w:pPr>
            <w:r w:rsidRPr="00C5247D">
              <w:t>pohon plynového hřídele</w:t>
            </w:r>
          </w:p>
        </w:tc>
        <w:tc>
          <w:tcPr>
            <w:tcW w:w="1984" w:type="dxa"/>
            <w:tcBorders>
              <w:top w:val="nil"/>
              <w:left w:val="nil"/>
              <w:bottom w:val="nil"/>
              <w:right w:val="nil"/>
            </w:tcBorders>
            <w:vAlign w:val="bottom"/>
          </w:tcPr>
          <w:p w14:paraId="794E2AC2" w14:textId="50877962" w:rsidR="0014287C" w:rsidRPr="00E43E6B" w:rsidRDefault="0014287C" w:rsidP="0014287C">
            <w:pPr>
              <w:spacing w:after="0"/>
            </w:pPr>
            <w:r w:rsidRPr="002028C1">
              <w:t>1 ks</w:t>
            </w:r>
          </w:p>
        </w:tc>
      </w:tr>
    </w:tbl>
    <w:p w14:paraId="3D149378" w14:textId="713CA0C8" w:rsidR="00CB27C6" w:rsidRPr="00CC7CF2" w:rsidRDefault="00607A7E" w:rsidP="007A4EC7">
      <w:pPr>
        <w:spacing w:before="120"/>
      </w:pPr>
      <w:r>
        <w:t xml:space="preserve">Pozn.: </w:t>
      </w:r>
      <w:r w:rsidR="00B92C4E">
        <w:t>V případě potřeby mohou být dodány i ekvivalentní díly, které však musí zajišťovat shodnou funkci motoru.</w:t>
      </w:r>
    </w:p>
    <w:p w14:paraId="2AF7D1BE" w14:textId="5304CCF0" w:rsidR="00CE76DE" w:rsidRPr="00236D4E" w:rsidRDefault="00CE76DE" w:rsidP="00236D4E">
      <w:pPr>
        <w:pStyle w:val="Nadpis2"/>
      </w:pPr>
      <w:bookmarkStart w:id="108" w:name="_Toc102547011"/>
      <w:r w:rsidRPr="00236D4E">
        <w:t>Zvláštní nářadí a přístrojové vybavení</w:t>
      </w:r>
      <w:bookmarkEnd w:id="108"/>
    </w:p>
    <w:p w14:paraId="0036396C" w14:textId="76FB564B" w:rsidR="00CE76DE" w:rsidRPr="00D00650" w:rsidRDefault="00CE76DE" w:rsidP="008F375F">
      <w:pPr>
        <w:pStyle w:val="Nadpis3"/>
      </w:pPr>
      <w:bookmarkStart w:id="109" w:name="_Toc102547012"/>
      <w:r w:rsidRPr="00D00650">
        <w:t>Zvláštní nářadí</w:t>
      </w:r>
      <w:bookmarkEnd w:id="109"/>
    </w:p>
    <w:p w14:paraId="10B15D02" w14:textId="75FC5EA3" w:rsidR="00192915" w:rsidRPr="00D00650" w:rsidRDefault="00EE603D" w:rsidP="00CA7D72">
      <w:r w:rsidRPr="00D00650">
        <w:rPr>
          <w:smallCaps/>
        </w:rPr>
        <w:t>z</w:t>
      </w:r>
      <w:r w:rsidR="00192915" w:rsidRPr="00D00650">
        <w:rPr>
          <w:smallCaps/>
        </w:rPr>
        <w:t>hotovitel</w:t>
      </w:r>
      <w:r w:rsidR="00192915" w:rsidRPr="00D00650">
        <w:t xml:space="preserve"> dodá veškeré zvláštní nářadí potřebné pro </w:t>
      </w:r>
      <w:r w:rsidR="004B6F02" w:rsidRPr="00D00650">
        <w:t xml:space="preserve">provozování, </w:t>
      </w:r>
      <w:r w:rsidR="00192915" w:rsidRPr="00D00650">
        <w:t xml:space="preserve">údržbu, oživování a zkoušení </w:t>
      </w:r>
      <w:r w:rsidRPr="00D00650">
        <w:rPr>
          <w:smallCaps/>
        </w:rPr>
        <w:t>d</w:t>
      </w:r>
      <w:r w:rsidR="00192915" w:rsidRPr="00D00650">
        <w:rPr>
          <w:smallCaps/>
        </w:rPr>
        <w:t>íla</w:t>
      </w:r>
      <w:r w:rsidR="00192915" w:rsidRPr="00D00650">
        <w:t xml:space="preserve">, přičemž zvláštním nářadím se rozumí nářadí, přípravky a dále pomůcky montážní i jiné vyrobené speciálně pro údržbu a oživování dodávaného </w:t>
      </w:r>
      <w:r w:rsidRPr="00D00650">
        <w:rPr>
          <w:smallCaps/>
        </w:rPr>
        <w:t>z</w:t>
      </w:r>
      <w:r w:rsidR="00192915" w:rsidRPr="00D00650">
        <w:rPr>
          <w:smallCaps/>
        </w:rPr>
        <w:t>hotovitelem</w:t>
      </w:r>
      <w:r w:rsidR="00192915" w:rsidRPr="00D00650">
        <w:t xml:space="preserve"> jako jsou např.:</w:t>
      </w:r>
    </w:p>
    <w:p w14:paraId="4C96231D" w14:textId="0401BB74" w:rsidR="00192915" w:rsidRPr="00D00650" w:rsidRDefault="001F6D91" w:rsidP="00141DBD">
      <w:pPr>
        <w:tabs>
          <w:tab w:val="left" w:pos="0"/>
        </w:tabs>
        <w:ind w:left="284" w:hanging="284"/>
      </w:pPr>
      <w:r w:rsidRPr="00D00650">
        <w:rPr>
          <w:rFonts w:ascii="Symbol" w:hAnsi="Symbol"/>
        </w:rPr>
        <w:t></w:t>
      </w:r>
      <w:r w:rsidRPr="00D00650">
        <w:rPr>
          <w:rFonts w:ascii="Symbol" w:hAnsi="Symbol"/>
        </w:rPr>
        <w:tab/>
      </w:r>
      <w:r w:rsidR="00192915" w:rsidRPr="00D00650">
        <w:t>speciální nářadí pro montáž a demontáž zařízení</w:t>
      </w:r>
    </w:p>
    <w:p w14:paraId="36CDF42A" w14:textId="724161D9" w:rsidR="00192915" w:rsidRPr="00D00650" w:rsidRDefault="001F6D91" w:rsidP="001F6D91">
      <w:pPr>
        <w:tabs>
          <w:tab w:val="left" w:pos="0"/>
        </w:tabs>
        <w:ind w:left="284" w:hanging="284"/>
      </w:pPr>
      <w:r w:rsidRPr="00D00650">
        <w:rPr>
          <w:rFonts w:ascii="Symbol" w:hAnsi="Symbol"/>
        </w:rPr>
        <w:t></w:t>
      </w:r>
      <w:r w:rsidRPr="00D00650">
        <w:rPr>
          <w:rFonts w:ascii="Symbol" w:hAnsi="Symbol"/>
        </w:rPr>
        <w:tab/>
      </w:r>
      <w:r w:rsidR="00192915" w:rsidRPr="00D00650">
        <w:t>zařízení pro demontáž,</w:t>
      </w:r>
    </w:p>
    <w:p w14:paraId="161CC6ED" w14:textId="4B46B2AD" w:rsidR="00192915" w:rsidRPr="00D00650" w:rsidRDefault="001F6D91" w:rsidP="001F6D91">
      <w:pPr>
        <w:tabs>
          <w:tab w:val="left" w:pos="0"/>
        </w:tabs>
        <w:ind w:left="284" w:hanging="284"/>
      </w:pPr>
      <w:r w:rsidRPr="00D00650">
        <w:rPr>
          <w:rFonts w:ascii="Symbol" w:hAnsi="Symbol"/>
        </w:rPr>
        <w:t></w:t>
      </w:r>
      <w:r w:rsidRPr="00D00650">
        <w:rPr>
          <w:rFonts w:ascii="Symbol" w:hAnsi="Symbol"/>
        </w:rPr>
        <w:tab/>
      </w:r>
      <w:r w:rsidR="00192915" w:rsidRPr="00D00650">
        <w:t>potřebné momentové klíče,</w:t>
      </w:r>
    </w:p>
    <w:p w14:paraId="69083981" w14:textId="540E7FB9" w:rsidR="00192915" w:rsidRPr="00D00650" w:rsidRDefault="001F6D91" w:rsidP="001F6D91">
      <w:pPr>
        <w:tabs>
          <w:tab w:val="left" w:pos="0"/>
        </w:tabs>
        <w:ind w:left="284" w:hanging="284"/>
      </w:pPr>
      <w:r w:rsidRPr="00D00650">
        <w:rPr>
          <w:rFonts w:ascii="Symbol" w:hAnsi="Symbol"/>
        </w:rPr>
        <w:t></w:t>
      </w:r>
      <w:r w:rsidRPr="00D00650">
        <w:rPr>
          <w:rFonts w:ascii="Symbol" w:hAnsi="Symbol"/>
        </w:rPr>
        <w:tab/>
      </w:r>
      <w:r w:rsidR="00192915" w:rsidRPr="00D00650">
        <w:t>apod.</w:t>
      </w:r>
    </w:p>
    <w:p w14:paraId="7B92E7AC" w14:textId="24EF907D" w:rsidR="00192915" w:rsidRPr="00D00650" w:rsidRDefault="00192915" w:rsidP="00CA7D72">
      <w:r w:rsidRPr="00D00650">
        <w:t xml:space="preserve">Toto vybavení bude zahrnovat, kromě jiného i veškerý sortiment zvláštního nářadí, které bude používat </w:t>
      </w:r>
      <w:r w:rsidR="00EE603D" w:rsidRPr="00D00650">
        <w:rPr>
          <w:smallCaps/>
        </w:rPr>
        <w:t>z</w:t>
      </w:r>
      <w:r w:rsidRPr="00D00650">
        <w:rPr>
          <w:smallCaps/>
        </w:rPr>
        <w:t>hotovitel</w:t>
      </w:r>
      <w:r w:rsidRPr="00D00650">
        <w:t xml:space="preserve"> pro zkoušky, </w:t>
      </w:r>
      <w:r w:rsidR="00AA7067" w:rsidRPr="00D00650">
        <w:rPr>
          <w:smallCaps/>
        </w:rPr>
        <w:t>uvedení</w:t>
      </w:r>
      <w:r w:rsidRPr="00D00650">
        <w:rPr>
          <w:smallCaps/>
        </w:rPr>
        <w:t xml:space="preserve"> do provozu</w:t>
      </w:r>
      <w:r w:rsidRPr="00D00650">
        <w:t xml:space="preserve">, provoz a odstraňování závad. To znamená, že </w:t>
      </w:r>
      <w:r w:rsidR="00EE603D" w:rsidRPr="00D00650">
        <w:rPr>
          <w:smallCaps/>
        </w:rPr>
        <w:t>z</w:t>
      </w:r>
      <w:r w:rsidRPr="00D00650">
        <w:rPr>
          <w:smallCaps/>
        </w:rPr>
        <w:t>hotovitel</w:t>
      </w:r>
      <w:r w:rsidRPr="00D00650">
        <w:t xml:space="preserve"> nebude pro tyto účely používat jiné druhy a typy speciálního nářadí než ty, které současně dodal </w:t>
      </w:r>
      <w:r w:rsidR="006B1F00" w:rsidRPr="00D00650">
        <w:rPr>
          <w:smallCaps/>
        </w:rPr>
        <w:t>objednateli</w:t>
      </w:r>
      <w:r w:rsidRPr="00D00650">
        <w:t>. Zvláštní nářadí bude dodáno v počtech a druzích odpovídajících obvyklému způsobu údržby.</w:t>
      </w:r>
    </w:p>
    <w:p w14:paraId="547B13BF" w14:textId="70DC7387" w:rsidR="00192915" w:rsidRPr="00D00650" w:rsidRDefault="00192915" w:rsidP="00CA7D72">
      <w:r w:rsidRPr="00D00650">
        <w:t>Standardní, tj. běžně dostupné nářadí a pomůcky nebo jejich části vy</w:t>
      </w:r>
      <w:r w:rsidRPr="00D00650">
        <w:softHyphen/>
        <w:t xml:space="preserve">ráběné i jinými dodavateli nejsou součástí </w:t>
      </w:r>
      <w:r w:rsidR="00EE603D" w:rsidRPr="00D00650">
        <w:rPr>
          <w:smallCaps/>
        </w:rPr>
        <w:t>d</w:t>
      </w:r>
      <w:r w:rsidRPr="00D00650">
        <w:rPr>
          <w:smallCaps/>
        </w:rPr>
        <w:t>íla</w:t>
      </w:r>
      <w:r w:rsidRPr="00D00650">
        <w:t>.</w:t>
      </w:r>
    </w:p>
    <w:p w14:paraId="22FDC6E8" w14:textId="77777777" w:rsidR="0008079B" w:rsidRPr="00D00650" w:rsidRDefault="0008079B" w:rsidP="008D31AA">
      <w:r w:rsidRPr="00D00650">
        <w:lastRenderedPageBreak/>
        <w:t xml:space="preserve">Způsob užívání zvláštního nářadí bude v plném rozsahu součástí přípravy pracovníků správy, provozu a údržby </w:t>
      </w:r>
      <w:r w:rsidRPr="00D00650">
        <w:rPr>
          <w:smallCaps/>
        </w:rPr>
        <w:t>objednatele</w:t>
      </w:r>
      <w:r w:rsidRPr="00D00650">
        <w:t xml:space="preserve"> a bude taktéž popsán v pracovních postupech pro údržbu. </w:t>
      </w:r>
    </w:p>
    <w:p w14:paraId="439D92A6" w14:textId="77777777" w:rsidR="00C45FF7" w:rsidRPr="00D00650" w:rsidRDefault="00C45FF7" w:rsidP="008D31AA">
      <w:r w:rsidRPr="00D00650">
        <w:t xml:space="preserve">Zvláštní nářadí bude dodáno v počtech a druzích odpovídajících obvyklému způsobu údržby. </w:t>
      </w:r>
    </w:p>
    <w:p w14:paraId="7CC46C6C" w14:textId="77777777" w:rsidR="0008079B" w:rsidRPr="00D00650" w:rsidRDefault="0008079B" w:rsidP="008D31AA">
      <w:r w:rsidRPr="00D00650">
        <w:t xml:space="preserve">Zvláštní nářadí bude dodáno včetně pracovních postupů pro jeho kontrolu a údržbu. </w:t>
      </w:r>
    </w:p>
    <w:p w14:paraId="298E1D6E" w14:textId="6CC9F951" w:rsidR="00CE76DE" w:rsidRPr="00D00650" w:rsidRDefault="00CE76DE" w:rsidP="008F375F">
      <w:pPr>
        <w:pStyle w:val="Nadpis3"/>
      </w:pPr>
      <w:bookmarkStart w:id="110" w:name="_Toc102547013"/>
      <w:r w:rsidRPr="00D00650">
        <w:t>Zvláštní přístrojové vybavení</w:t>
      </w:r>
      <w:bookmarkEnd w:id="110"/>
      <w:r w:rsidRPr="00D00650">
        <w:t xml:space="preserve"> </w:t>
      </w:r>
    </w:p>
    <w:p w14:paraId="3829641E" w14:textId="423DEA64" w:rsidR="00EF2442" w:rsidRPr="00D00650" w:rsidRDefault="00CE76DE" w:rsidP="00CA7D72">
      <w:r w:rsidRPr="00D00650">
        <w:rPr>
          <w:smallCaps/>
        </w:rPr>
        <w:t>zhotovitel</w:t>
      </w:r>
      <w:r w:rsidRPr="00D00650">
        <w:t xml:space="preserve"> dodá veškeré zvláštní přístrojové HW a SW vybavení potřebné pro provoz a údržbu </w:t>
      </w:r>
      <w:r w:rsidRPr="00D00650">
        <w:rPr>
          <w:smallCaps/>
        </w:rPr>
        <w:t>díla</w:t>
      </w:r>
      <w:r w:rsidR="00EF2442" w:rsidRPr="00D00650">
        <w:t xml:space="preserve">, přičemž zvláštním přístrojovým vybavením se rozumí měřící a testovací zařízení a přístroje vč. příslušného programového vybavení, vyrobené speciálně pro montáž, oživování, zkoušení a údržbu zařízení dodávaného </w:t>
      </w:r>
      <w:r w:rsidR="00EF2442" w:rsidRPr="00D00650">
        <w:rPr>
          <w:smallCaps/>
        </w:rPr>
        <w:t>zhotovitelem</w:t>
      </w:r>
      <w:r w:rsidR="00EF2442" w:rsidRPr="00D00650">
        <w:t xml:space="preserve">. Toto vybavení bude zahrnovat i speciální SW produkty, potřebné pro výše uvedené účely, včetně licencí pro instalaci na standardních prostředcích a počítačích bez ohledu na to, zda jsou nebo nejsou tyto prostředky a počítače součástí </w:t>
      </w:r>
      <w:r w:rsidR="00EF2442" w:rsidRPr="00D00650">
        <w:rPr>
          <w:smallCaps/>
        </w:rPr>
        <w:t>díla</w:t>
      </w:r>
      <w:r w:rsidR="00EF2442" w:rsidRPr="00D00650">
        <w:t xml:space="preserve">. </w:t>
      </w:r>
    </w:p>
    <w:p w14:paraId="26F2B056" w14:textId="2BB51CE9" w:rsidR="00EF2442" w:rsidRPr="00D00650" w:rsidRDefault="00EF2442" w:rsidP="00CA7D72">
      <w:r w:rsidRPr="00D00650">
        <w:t xml:space="preserve">Zvláštní přístrojové vybavení bude zahrnovat, kromě jiného i veškerý sortiment speciálního přístrojového vybavení vč. SW, které bude používat </w:t>
      </w:r>
      <w:r w:rsidRPr="00D00650">
        <w:rPr>
          <w:smallCaps/>
        </w:rPr>
        <w:t>zhotovitel</w:t>
      </w:r>
      <w:r w:rsidRPr="00D00650">
        <w:t xml:space="preserve"> pro montáž, zkoušky, </w:t>
      </w:r>
      <w:r w:rsidR="00BC2801" w:rsidRPr="00D00650">
        <w:rPr>
          <w:smallCaps/>
        </w:rPr>
        <w:t xml:space="preserve">uvedení </w:t>
      </w:r>
      <w:r w:rsidRPr="00D00650">
        <w:rPr>
          <w:smallCaps/>
        </w:rPr>
        <w:t>do provozu</w:t>
      </w:r>
      <w:r w:rsidRPr="00D00650">
        <w:t xml:space="preserve"> a odstraňování závad. To znamená, že </w:t>
      </w:r>
      <w:r w:rsidRPr="00D00650">
        <w:rPr>
          <w:smallCaps/>
        </w:rPr>
        <w:t>zhotovitel</w:t>
      </w:r>
      <w:r w:rsidRPr="00D00650">
        <w:t xml:space="preserve"> nebude pro tyto účely používat jiné druhy a typy zvláštního přístrojového vybavení než ty, které současně dodá </w:t>
      </w:r>
      <w:r w:rsidRPr="00D00650">
        <w:rPr>
          <w:smallCaps/>
        </w:rPr>
        <w:t>objednateli</w:t>
      </w:r>
      <w:r w:rsidRPr="00D00650">
        <w:t>. Zvláštní přístrojové vybavení bude dodáno v počtech a druzích odpovídajících obvyklému způsobu údržby.</w:t>
      </w:r>
    </w:p>
    <w:p w14:paraId="31C9FE61" w14:textId="77777777" w:rsidR="002F2B10" w:rsidRPr="00D00650" w:rsidRDefault="002F2B10" w:rsidP="00CA7D72">
      <w:r w:rsidRPr="00D00650">
        <w:t xml:space="preserve">Způsob užívání zvláštního přístrojového vybavení bude v plném rozsahu součástí přípravy pracovníků správy, provozu a údržby </w:t>
      </w:r>
      <w:r w:rsidRPr="00D00650">
        <w:rPr>
          <w:smallCaps/>
        </w:rPr>
        <w:t>objednatele</w:t>
      </w:r>
      <w:r w:rsidRPr="00D00650">
        <w:t xml:space="preserve"> a bude taktéž popsán v pracovních postupech pro údržbu. </w:t>
      </w:r>
    </w:p>
    <w:p w14:paraId="4C0BD655" w14:textId="46414775" w:rsidR="00CE76DE" w:rsidRPr="00D00650" w:rsidRDefault="002F2B10" w:rsidP="00CA7D72">
      <w:pPr>
        <w:rPr>
          <w:smallCaps/>
        </w:rPr>
      </w:pPr>
      <w:r w:rsidRPr="00D00650">
        <w:t>Zvláštní přístrojové vybavení bude dodáno včetně pracovních postupů pro jeho kontrolu a údržbu.</w:t>
      </w:r>
    </w:p>
    <w:p w14:paraId="36A41B4F" w14:textId="3C043784" w:rsidR="00D90CEF" w:rsidRPr="00D00650" w:rsidRDefault="00D90CEF" w:rsidP="008F375F">
      <w:pPr>
        <w:pStyle w:val="Nadpis2"/>
      </w:pPr>
      <w:bookmarkStart w:id="111" w:name="_Toc102547014"/>
      <w:r w:rsidRPr="00D00650">
        <w:t>Dodávka služeb a prací</w:t>
      </w:r>
      <w:bookmarkEnd w:id="111"/>
    </w:p>
    <w:p w14:paraId="50B871FA" w14:textId="68AD67AA" w:rsidR="00D90CEF" w:rsidRPr="00D00650" w:rsidRDefault="00D90CEF" w:rsidP="00CA7D72">
      <w:r w:rsidRPr="00D00650">
        <w:t>Dodávky služeb a prací zahrnují služby a práce</w:t>
      </w:r>
      <w:r w:rsidRPr="00D00650">
        <w:rPr>
          <w:smallCaps/>
        </w:rPr>
        <w:t xml:space="preserve"> </w:t>
      </w:r>
      <w:r w:rsidRPr="00D00650">
        <w:t xml:space="preserve">uvedené v bodech </w:t>
      </w:r>
      <w:r w:rsidR="00597945" w:rsidRPr="00D00650">
        <w:t>(</w:t>
      </w:r>
      <w:r w:rsidR="00DA6AD6" w:rsidRPr="00D00650">
        <w:t>a)</w:t>
      </w:r>
      <w:r w:rsidRPr="00D00650">
        <w:t xml:space="preserve"> až </w:t>
      </w:r>
      <w:r w:rsidR="00597945" w:rsidRPr="00D00650">
        <w:t>(</w:t>
      </w:r>
      <w:r w:rsidR="00E06737" w:rsidRPr="00D00650">
        <w:t>ee</w:t>
      </w:r>
      <w:r w:rsidR="00DA6AD6" w:rsidRPr="00D00650">
        <w:t>)</w:t>
      </w:r>
      <w:r w:rsidRPr="00D00650">
        <w:t xml:space="preserve"> kapitoly </w:t>
      </w:r>
      <w:r w:rsidR="0060287C" w:rsidRPr="00D00650">
        <w:t>2.1</w:t>
      </w:r>
      <w:r w:rsidRPr="00D00650">
        <w:t xml:space="preserve"> výše, při současném respektování požadavků a podmínek uvedených ve </w:t>
      </w:r>
      <w:r w:rsidRPr="00D00650">
        <w:rPr>
          <w:smallCaps/>
        </w:rPr>
        <w:t>smlouvě</w:t>
      </w:r>
      <w:r w:rsidRPr="00D00650">
        <w:t xml:space="preserve"> na jejich provádění.</w:t>
      </w:r>
    </w:p>
    <w:p w14:paraId="0EAB6FDD" w14:textId="689E6D26" w:rsidR="00FE4EFD" w:rsidRPr="00D00650" w:rsidRDefault="00FE4EFD" w:rsidP="00781DEB">
      <w:pPr>
        <w:pStyle w:val="Nadpis2"/>
      </w:pPr>
      <w:bookmarkStart w:id="112" w:name="_Toc102547015"/>
      <w:r w:rsidRPr="00D00650">
        <w:t>Užívací práva a software</w:t>
      </w:r>
      <w:bookmarkEnd w:id="112"/>
    </w:p>
    <w:p w14:paraId="61EF18B2" w14:textId="031D8FE7" w:rsidR="00FE4EFD" w:rsidRPr="00D00650" w:rsidRDefault="00FE4EFD" w:rsidP="00CA7D72">
      <w:r w:rsidRPr="0077104B">
        <w:t xml:space="preserve">Licence a užívací práva udělená </w:t>
      </w:r>
      <w:r w:rsidRPr="0077104B">
        <w:rPr>
          <w:smallCaps/>
        </w:rPr>
        <w:t>zhotovitelem</w:t>
      </w:r>
      <w:r w:rsidRPr="0077104B">
        <w:t xml:space="preserve"> v souladu a za podmínek uvedených v</w:t>
      </w:r>
      <w:r w:rsidR="0077104B" w:rsidRPr="0077104B">
        <w:t>e</w:t>
      </w:r>
      <w:r w:rsidRPr="0077104B">
        <w:t> </w:t>
      </w:r>
      <w:r w:rsidRPr="0077104B">
        <w:rPr>
          <w:smallCaps/>
        </w:rPr>
        <w:t>smlouv</w:t>
      </w:r>
      <w:r w:rsidR="0077104B" w:rsidRPr="0077104B">
        <w:rPr>
          <w:smallCaps/>
        </w:rPr>
        <w:t>ě</w:t>
      </w:r>
      <w:r w:rsidRPr="0077104B">
        <w:t xml:space="preserve"> budou zahrnovat i licence a užívací práva k dodávanému software, přičemž</w:t>
      </w:r>
      <w:r w:rsidRPr="00D00650">
        <w:t xml:space="preserve"> součástí </w:t>
      </w:r>
      <w:r w:rsidRPr="00D00650">
        <w:rPr>
          <w:smallCaps/>
        </w:rPr>
        <w:t>díla</w:t>
      </w:r>
      <w:r w:rsidRPr="00D00650">
        <w:t xml:space="preserve"> je zejména:</w:t>
      </w:r>
    </w:p>
    <w:p w14:paraId="2C935356" w14:textId="59536D85" w:rsidR="00FE4EFD" w:rsidRPr="00D00650" w:rsidRDefault="001F6D91" w:rsidP="001F6D91">
      <w:pPr>
        <w:ind w:left="360" w:hanging="360"/>
      </w:pPr>
      <w:r w:rsidRPr="00D00650">
        <w:rPr>
          <w:rFonts w:ascii="Symbol" w:hAnsi="Symbol"/>
        </w:rPr>
        <w:t></w:t>
      </w:r>
      <w:r w:rsidRPr="00D00650">
        <w:rPr>
          <w:rFonts w:ascii="Symbol" w:hAnsi="Symbol"/>
        </w:rPr>
        <w:tab/>
      </w:r>
      <w:r w:rsidR="00FE4EFD" w:rsidRPr="00D00650">
        <w:t xml:space="preserve">Dodávka veškerého systémového programového vybavení pro dodané programovatelné technické prostředky (SW realizující jejich veškeré standardní funkce a </w:t>
      </w:r>
      <w:r w:rsidR="00565CE7" w:rsidRPr="00D00650">
        <w:t>komunikace – operační</w:t>
      </w:r>
      <w:r w:rsidR="00FE4EFD" w:rsidRPr="00D00650">
        <w:t xml:space="preserve"> systémy, firmware) včetně originálních instalačních nosičů dat.</w:t>
      </w:r>
    </w:p>
    <w:p w14:paraId="2AF0C896" w14:textId="16032C28" w:rsidR="00FE4EFD" w:rsidRPr="00D00650" w:rsidRDefault="001F6D91" w:rsidP="001F6D91">
      <w:pPr>
        <w:ind w:left="360" w:hanging="360"/>
      </w:pPr>
      <w:r w:rsidRPr="00D00650">
        <w:rPr>
          <w:rFonts w:ascii="Symbol" w:hAnsi="Symbol"/>
        </w:rPr>
        <w:t></w:t>
      </w:r>
      <w:r w:rsidRPr="00D00650">
        <w:rPr>
          <w:rFonts w:ascii="Symbol" w:hAnsi="Symbol"/>
        </w:rPr>
        <w:tab/>
      </w:r>
      <w:r w:rsidR="00FE4EFD" w:rsidRPr="00D00650">
        <w:t>Dodávka veškerého aplikačního software pro dodané programovatelné technické prostředky (SW vytvořený pro konkrétní aplikace určené pro řešení funkcí specifických</w:t>
      </w:r>
      <w:r w:rsidR="00FE4EFD" w:rsidRPr="00D00650" w:rsidDel="00527096">
        <w:t xml:space="preserve"> </w:t>
      </w:r>
      <w:r w:rsidR="00FE4EFD" w:rsidRPr="00D00650">
        <w:t xml:space="preserve">pro </w:t>
      </w:r>
      <w:r w:rsidR="00FE4EFD" w:rsidRPr="00D00650">
        <w:rPr>
          <w:smallCaps/>
        </w:rPr>
        <w:t>dílo</w:t>
      </w:r>
      <w:r w:rsidR="00FE4EFD" w:rsidRPr="00D00650">
        <w:t>) včetně originálních instalačních nosičů dat.</w:t>
      </w:r>
    </w:p>
    <w:p w14:paraId="724BDAC3" w14:textId="5CE9F259" w:rsidR="00FE4EFD" w:rsidRPr="00D00650" w:rsidRDefault="001F6D91" w:rsidP="001F6D91">
      <w:pPr>
        <w:ind w:left="360" w:hanging="360"/>
      </w:pPr>
      <w:r w:rsidRPr="00D00650">
        <w:rPr>
          <w:rFonts w:ascii="Symbol" w:hAnsi="Symbol"/>
        </w:rPr>
        <w:lastRenderedPageBreak/>
        <w:t></w:t>
      </w:r>
      <w:r w:rsidRPr="00D00650">
        <w:rPr>
          <w:rFonts w:ascii="Symbol" w:hAnsi="Symbol"/>
        </w:rPr>
        <w:tab/>
      </w:r>
      <w:r w:rsidR="00FE4EFD" w:rsidRPr="00D00650">
        <w:t>Dodávka veškerých softwarových prostředků potřebných pro zkoušení, testování, údržbu, úpravy a další rozvoj dodaných programovatelných technických prostředků, včetně licence na jejich používání.</w:t>
      </w:r>
    </w:p>
    <w:p w14:paraId="6314547D" w14:textId="401D395C" w:rsidR="00FE4EFD" w:rsidRPr="00D00650" w:rsidRDefault="001F6D91" w:rsidP="001F6D91">
      <w:pPr>
        <w:ind w:left="360" w:hanging="360"/>
      </w:pPr>
      <w:r w:rsidRPr="00D00650">
        <w:rPr>
          <w:rFonts w:ascii="Symbol" w:hAnsi="Symbol"/>
        </w:rPr>
        <w:t></w:t>
      </w:r>
      <w:r w:rsidRPr="00D00650">
        <w:rPr>
          <w:rFonts w:ascii="Symbol" w:hAnsi="Symbol"/>
        </w:rPr>
        <w:tab/>
      </w:r>
      <w:r w:rsidR="00FE4EFD" w:rsidRPr="00D00650">
        <w:t xml:space="preserve">Provedení úprav aplikačního software programovatelných prostředků, které vyplynou ze zjištěných nedostatků v průběhu zkoušek, </w:t>
      </w:r>
      <w:r w:rsidR="00FB31D5" w:rsidRPr="00D00650">
        <w:rPr>
          <w:smallCaps/>
        </w:rPr>
        <w:t xml:space="preserve">uvedení </w:t>
      </w:r>
      <w:r w:rsidR="00FE4EFD" w:rsidRPr="00D00650">
        <w:rPr>
          <w:smallCaps/>
        </w:rPr>
        <w:t>do provozu</w:t>
      </w:r>
      <w:r w:rsidR="00FE4EFD" w:rsidRPr="00D00650">
        <w:t xml:space="preserve">, </w:t>
      </w:r>
      <w:r w:rsidR="00FE4EFD" w:rsidRPr="00D00650">
        <w:rPr>
          <w:smallCaps/>
        </w:rPr>
        <w:t>zkušebního provozu</w:t>
      </w:r>
      <w:r w:rsidR="00FE4EFD" w:rsidRPr="00D00650">
        <w:t xml:space="preserve"> a v </w:t>
      </w:r>
      <w:r w:rsidR="00FE4EFD" w:rsidRPr="00D00650">
        <w:rPr>
          <w:smallCaps/>
        </w:rPr>
        <w:t xml:space="preserve">záruční lhůtě. </w:t>
      </w:r>
    </w:p>
    <w:p w14:paraId="410E79BE" w14:textId="7B847A16" w:rsidR="002F32AD" w:rsidRPr="00781DEB" w:rsidRDefault="003622D5" w:rsidP="00781DEB">
      <w:pPr>
        <w:pStyle w:val="Nadpis1"/>
      </w:pPr>
      <w:bookmarkStart w:id="113" w:name="_Toc102547016"/>
      <w:r w:rsidRPr="00781DEB">
        <w:t xml:space="preserve">Hranice </w:t>
      </w:r>
      <w:r w:rsidR="009B1627" w:rsidRPr="00781DEB">
        <w:t>DÍLA</w:t>
      </w:r>
      <w:bookmarkStart w:id="114" w:name="_Hlk83816999"/>
      <w:bookmarkEnd w:id="113"/>
    </w:p>
    <w:p w14:paraId="557D4B9E" w14:textId="6000CFFE" w:rsidR="009569FC" w:rsidRPr="00D00650" w:rsidRDefault="009569FC" w:rsidP="00D60F08">
      <w:pPr>
        <w:pStyle w:val="Nadpis2"/>
      </w:pPr>
      <w:bookmarkStart w:id="115" w:name="_Toc102547017"/>
      <w:bookmarkEnd w:id="114"/>
      <w:r w:rsidRPr="00D00650">
        <w:t>Obecně</w:t>
      </w:r>
      <w:bookmarkEnd w:id="115"/>
    </w:p>
    <w:p w14:paraId="42CACC02" w14:textId="6A6A3CBB" w:rsidR="009569FC" w:rsidRPr="00D00650" w:rsidRDefault="009569FC" w:rsidP="00CA7D72">
      <w:r w:rsidRPr="00D00650">
        <w:t xml:space="preserve">Vnějšími hranicemi </w:t>
      </w:r>
      <w:r w:rsidR="00710AE0" w:rsidRPr="00D00650">
        <w:rPr>
          <w:smallCaps/>
        </w:rPr>
        <w:t>d</w:t>
      </w:r>
      <w:r w:rsidR="005E687B" w:rsidRPr="00D00650">
        <w:rPr>
          <w:smallCaps/>
        </w:rPr>
        <w:t>íla</w:t>
      </w:r>
      <w:r w:rsidRPr="00D00650">
        <w:t xml:space="preserve"> (dodávek) se rozumí hranice mezi </w:t>
      </w:r>
      <w:r w:rsidRPr="00D00650">
        <w:rPr>
          <w:smallCaps/>
        </w:rPr>
        <w:t>dílem</w:t>
      </w:r>
      <w:r w:rsidRPr="00D00650">
        <w:t xml:space="preserve"> a </w:t>
      </w:r>
      <w:r w:rsidRPr="00D00650">
        <w:rPr>
          <w:smallCaps/>
        </w:rPr>
        <w:t>dílem</w:t>
      </w:r>
      <w:r w:rsidRPr="00D00650">
        <w:t xml:space="preserve"> nedotčeným „okolím“, kde „okolím“ se ve smyslu tohoto a dalších obdobných ustanovení rozumí na </w:t>
      </w:r>
      <w:r w:rsidR="00710AE0" w:rsidRPr="00D00650">
        <w:rPr>
          <w:smallCaps/>
        </w:rPr>
        <w:t>d</w:t>
      </w:r>
      <w:r w:rsidR="005E687B" w:rsidRPr="00D00650">
        <w:rPr>
          <w:smallCaps/>
        </w:rPr>
        <w:t>ílo</w:t>
      </w:r>
      <w:r w:rsidRPr="00D00650">
        <w:t xml:space="preserve"> navazující:</w:t>
      </w:r>
    </w:p>
    <w:p w14:paraId="790139DF" w14:textId="56E61708"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strojní zařízení,</w:t>
      </w:r>
    </w:p>
    <w:p w14:paraId="3F16155A" w14:textId="69149D5E"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stavební budovy a konstrukce,</w:t>
      </w:r>
    </w:p>
    <w:p w14:paraId="4D3DE28E" w14:textId="0D6EA74B"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elektrická zařízení včetně existujících zdrojů určených pro napájení </w:t>
      </w:r>
      <w:r w:rsidR="00EE603D" w:rsidRPr="00D00650">
        <w:rPr>
          <w:smallCaps/>
        </w:rPr>
        <w:t>d</w:t>
      </w:r>
      <w:r w:rsidR="005E687B" w:rsidRPr="00D00650">
        <w:rPr>
          <w:smallCaps/>
        </w:rPr>
        <w:t>íla</w:t>
      </w:r>
      <w:r w:rsidR="009569FC" w:rsidRPr="00D00650">
        <w:t>,</w:t>
      </w:r>
    </w:p>
    <w:p w14:paraId="5A2938A7" w14:textId="3F7F3059"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F80ED1" w:rsidRPr="00D00650">
        <w:t xml:space="preserve">ASŘTP </w:t>
      </w:r>
    </w:p>
    <w:p w14:paraId="7A6F3B0D" w14:textId="49C902DA"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další navazující</w:t>
      </w:r>
      <w:r w:rsidR="00EB38A5" w:rsidRPr="00D00650">
        <w:t xml:space="preserve"> stávající</w:t>
      </w:r>
      <w:r w:rsidR="009569FC" w:rsidRPr="00D00650">
        <w:t xml:space="preserve"> zařízení,</w:t>
      </w:r>
    </w:p>
    <w:p w14:paraId="50CAF00D" w14:textId="77777777" w:rsidR="00BC4048" w:rsidRPr="00D00650" w:rsidRDefault="009569FC" w:rsidP="00CA7D72">
      <w:r w:rsidRPr="00D00650">
        <w:t xml:space="preserve">Vnější hranice </w:t>
      </w:r>
      <w:r w:rsidR="00710AE0" w:rsidRPr="00D00650">
        <w:rPr>
          <w:smallCaps/>
        </w:rPr>
        <w:t>d</w:t>
      </w:r>
      <w:r w:rsidR="005E687B" w:rsidRPr="00D00650">
        <w:rPr>
          <w:smallCaps/>
        </w:rPr>
        <w:t>íla</w:t>
      </w:r>
      <w:r w:rsidRPr="00D00650">
        <w:t xml:space="preserve"> jsou stanoveny tak, jak je pro jednotlivé oblasti uvedeno dále v kapitolách </w:t>
      </w:r>
      <w:r w:rsidR="00CF43D7" w:rsidRPr="00D00650">
        <w:t>3.2</w:t>
      </w:r>
      <w:r w:rsidR="003F1F45" w:rsidRPr="00D00650">
        <w:t xml:space="preserve"> až 3.5</w:t>
      </w:r>
      <w:r w:rsidRPr="00D00650">
        <w:t xml:space="preserve"> s následujícími výjimkami nebo upřesněními:</w:t>
      </w:r>
    </w:p>
    <w:p w14:paraId="39C78D09" w14:textId="1740D441" w:rsidR="009569FC" w:rsidRPr="00D00650" w:rsidRDefault="009569FC" w:rsidP="00CA7D72">
      <w:r w:rsidRPr="00D00650">
        <w:t xml:space="preserve">Pro vazby </w:t>
      </w:r>
      <w:r w:rsidR="00EE603D" w:rsidRPr="00D00650">
        <w:rPr>
          <w:smallCaps/>
        </w:rPr>
        <w:t>d</w:t>
      </w:r>
      <w:r w:rsidR="005E687B" w:rsidRPr="00D00650">
        <w:rPr>
          <w:smallCaps/>
        </w:rPr>
        <w:t>íla</w:t>
      </w:r>
      <w:r w:rsidRPr="00D00650">
        <w:t xml:space="preserve"> na stávající zařízení nebo konstrukce </w:t>
      </w:r>
      <w:r w:rsidR="00EE603D" w:rsidRPr="00D00650">
        <w:rPr>
          <w:smallCaps/>
        </w:rPr>
        <w:t>o</w:t>
      </w:r>
      <w:r w:rsidR="00CC65C3" w:rsidRPr="00D00650">
        <w:rPr>
          <w:smallCaps/>
        </w:rPr>
        <w:t>bjednatel</w:t>
      </w:r>
      <w:r w:rsidR="006F0DAD" w:rsidRPr="00D00650">
        <w:rPr>
          <w:smallCaps/>
        </w:rPr>
        <w:t>e</w:t>
      </w:r>
      <w:r w:rsidRPr="00D00650">
        <w:t xml:space="preserve"> platí:</w:t>
      </w:r>
    </w:p>
    <w:p w14:paraId="377A5987" w14:textId="08B3A0AF" w:rsidR="009569FC" w:rsidRPr="00D00650" w:rsidRDefault="00EE603D" w:rsidP="00CA7D72">
      <w:r w:rsidRPr="00D00650">
        <w:rPr>
          <w:smallCaps/>
        </w:rPr>
        <w:t>z</w:t>
      </w:r>
      <w:r w:rsidR="005E687B" w:rsidRPr="00D00650">
        <w:rPr>
          <w:smallCaps/>
        </w:rPr>
        <w:t>hotovitel</w:t>
      </w:r>
      <w:r w:rsidR="00C73371" w:rsidRPr="00D00650">
        <w:t xml:space="preserve"> je o</w:t>
      </w:r>
      <w:r w:rsidR="009569FC" w:rsidRPr="00D00650">
        <w:t xml:space="preserve">dpovědný za to, aby dodané </w:t>
      </w:r>
      <w:r w:rsidRPr="00D00650">
        <w:rPr>
          <w:smallCaps/>
        </w:rPr>
        <w:t>d</w:t>
      </w:r>
      <w:r w:rsidR="005E687B" w:rsidRPr="00D00650">
        <w:rPr>
          <w:smallCaps/>
        </w:rPr>
        <w:t>ílo</w:t>
      </w:r>
      <w:r w:rsidR="009569FC" w:rsidRPr="00D00650">
        <w:t xml:space="preserve"> správně fungovalo v součinnosti se stávajícím zařízením </w:t>
      </w:r>
      <w:r w:rsidRPr="00D00650">
        <w:rPr>
          <w:smallCaps/>
        </w:rPr>
        <w:t>o</w:t>
      </w:r>
      <w:r w:rsidR="00CC65C3" w:rsidRPr="00D00650">
        <w:rPr>
          <w:smallCaps/>
        </w:rPr>
        <w:t>bjednatel</w:t>
      </w:r>
      <w:r w:rsidR="006F0DAD" w:rsidRPr="00D00650">
        <w:rPr>
          <w:smallCaps/>
        </w:rPr>
        <w:t>e</w:t>
      </w:r>
      <w:r w:rsidR="009569FC" w:rsidRPr="00D00650">
        <w:rPr>
          <w:smallCaps/>
        </w:rPr>
        <w:t xml:space="preserve">, </w:t>
      </w:r>
      <w:r w:rsidR="009569FC" w:rsidRPr="00D00650">
        <w:t>což znamená, že se stávající zařízení</w:t>
      </w:r>
      <w:r w:rsidR="00EB38A5" w:rsidRPr="00D00650">
        <w:t xml:space="preserve"> </w:t>
      </w:r>
      <w:r w:rsidR="001C6A97" w:rsidRPr="00D00650">
        <w:t>T</w:t>
      </w:r>
      <w:r w:rsidR="00EB38A5" w:rsidRPr="00D00650">
        <w:t>eplárny</w:t>
      </w:r>
      <w:r w:rsidR="009569FC" w:rsidRPr="00D00650">
        <w:t xml:space="preserve"> a dodané </w:t>
      </w:r>
      <w:r w:rsidRPr="00D00650">
        <w:rPr>
          <w:smallCaps/>
        </w:rPr>
        <w:t>d</w:t>
      </w:r>
      <w:r w:rsidR="005E687B" w:rsidRPr="00D00650">
        <w:rPr>
          <w:smallCaps/>
        </w:rPr>
        <w:t>ílo</w:t>
      </w:r>
      <w:r w:rsidR="009569FC" w:rsidRPr="00D00650">
        <w:t xml:space="preserve"> nebudou navzájem negativně ovlivňovat.</w:t>
      </w:r>
    </w:p>
    <w:p w14:paraId="6BC95FEA" w14:textId="31C41985" w:rsidR="00EB38A5" w:rsidRPr="00D00650" w:rsidRDefault="005E687B" w:rsidP="00CA7D72">
      <w:r w:rsidRPr="00D00650">
        <w:rPr>
          <w:smallCaps/>
        </w:rPr>
        <w:t>Zhotovitel</w:t>
      </w:r>
      <w:r w:rsidR="009569FC" w:rsidRPr="00D00650">
        <w:t xml:space="preserve"> je současně zodpovědný za dosažení </w:t>
      </w:r>
      <w:r w:rsidR="00D45B99" w:rsidRPr="00D00650">
        <w:t>kompatibility</w:t>
      </w:r>
      <w:r w:rsidR="009569FC" w:rsidRPr="00D00650">
        <w:t xml:space="preserve"> </w:t>
      </w:r>
      <w:r w:rsidR="00EE603D" w:rsidRPr="00D00650">
        <w:rPr>
          <w:smallCaps/>
        </w:rPr>
        <w:t>d</w:t>
      </w:r>
      <w:r w:rsidRPr="00D00650">
        <w:rPr>
          <w:smallCaps/>
        </w:rPr>
        <w:t>íla</w:t>
      </w:r>
      <w:r w:rsidR="009569FC" w:rsidRPr="00D00650">
        <w:t xml:space="preserve"> a existujících zařízení nebo stavebních konstrukcí </w:t>
      </w:r>
      <w:r w:rsidR="00EE603D" w:rsidRPr="00D00650">
        <w:rPr>
          <w:smallCaps/>
        </w:rPr>
        <w:t>o</w:t>
      </w:r>
      <w:r w:rsidR="00CC65C3" w:rsidRPr="00D00650">
        <w:rPr>
          <w:smallCaps/>
        </w:rPr>
        <w:t>bjednatel</w:t>
      </w:r>
      <w:r w:rsidR="006F0DAD" w:rsidRPr="00D00650">
        <w:rPr>
          <w:smallCaps/>
        </w:rPr>
        <w:t>e</w:t>
      </w:r>
      <w:r w:rsidR="00EB38A5" w:rsidRPr="00D00650">
        <w:t>.</w:t>
      </w:r>
    </w:p>
    <w:p w14:paraId="277185FA" w14:textId="518809EF" w:rsidR="009569FC" w:rsidRPr="00D00650" w:rsidRDefault="00D45B99" w:rsidP="00CA7D72">
      <w:r w:rsidRPr="00D00650">
        <w:t xml:space="preserve">Tam, kde by úpravy pro dosažení kompatibility na straně </w:t>
      </w:r>
      <w:r w:rsidR="00EE603D" w:rsidRPr="00D00650">
        <w:rPr>
          <w:smallCaps/>
        </w:rPr>
        <w:t>d</w:t>
      </w:r>
      <w:r w:rsidRPr="00D00650">
        <w:rPr>
          <w:smallCaps/>
        </w:rPr>
        <w:t>íla</w:t>
      </w:r>
      <w:r w:rsidRPr="00D00650">
        <w:t xml:space="preserve"> byly nemožné nebo zjevně neekonomické, navrhne </w:t>
      </w:r>
      <w:r w:rsidR="00EE603D" w:rsidRPr="00D00650">
        <w:rPr>
          <w:smallCaps/>
        </w:rPr>
        <w:t>z</w:t>
      </w:r>
      <w:r w:rsidRPr="00D00650">
        <w:rPr>
          <w:smallCaps/>
        </w:rPr>
        <w:t>hotovitel</w:t>
      </w:r>
      <w:r w:rsidRPr="00D00650">
        <w:t xml:space="preserve"> takové nezbytné modifikace nebo doplnění na straně stávajících zařízení nebo konstrukcí </w:t>
      </w:r>
      <w:r w:rsidR="00EE603D" w:rsidRPr="00D00650">
        <w:rPr>
          <w:smallCaps/>
        </w:rPr>
        <w:t>o</w:t>
      </w:r>
      <w:r w:rsidR="00CC65C3" w:rsidRPr="00D00650">
        <w:rPr>
          <w:smallCaps/>
        </w:rPr>
        <w:t>bjednatel</w:t>
      </w:r>
      <w:r w:rsidRPr="00D00650">
        <w:rPr>
          <w:smallCaps/>
        </w:rPr>
        <w:t>e</w:t>
      </w:r>
      <w:r w:rsidRPr="00D00650">
        <w:t xml:space="preserve">, aby požadované kompatibility mezi </w:t>
      </w:r>
      <w:r w:rsidRPr="00D00650">
        <w:rPr>
          <w:smallCaps/>
        </w:rPr>
        <w:t>dílem</w:t>
      </w:r>
      <w:r w:rsidRPr="00D00650">
        <w:t xml:space="preserve"> a jeho okolím bylo dosaženo. </w:t>
      </w:r>
      <w:r w:rsidR="009569FC" w:rsidRPr="00D00650">
        <w:t xml:space="preserve">Takovéto modifikace nebo doplnění stávajícího zařízení nebo konstrukcí </w:t>
      </w:r>
      <w:r w:rsidR="00EE603D" w:rsidRPr="00D00650">
        <w:rPr>
          <w:smallCaps/>
        </w:rPr>
        <w:t>o</w:t>
      </w:r>
      <w:r w:rsidR="00CC65C3" w:rsidRPr="00D00650">
        <w:rPr>
          <w:smallCaps/>
        </w:rPr>
        <w:t>bjednatel</w:t>
      </w:r>
      <w:r w:rsidR="006F0DAD" w:rsidRPr="00D00650">
        <w:rPr>
          <w:smallCaps/>
        </w:rPr>
        <w:t>e</w:t>
      </w:r>
      <w:r w:rsidR="009569FC" w:rsidRPr="00D00650">
        <w:t xml:space="preserve"> za formálně stanovenými hranicemi dodávek </w:t>
      </w:r>
      <w:r w:rsidR="00EE603D" w:rsidRPr="00D00650">
        <w:rPr>
          <w:smallCaps/>
        </w:rPr>
        <w:t>z</w:t>
      </w:r>
      <w:r w:rsidR="006F0DAD" w:rsidRPr="00D00650">
        <w:rPr>
          <w:smallCaps/>
        </w:rPr>
        <w:t>hotovitele</w:t>
      </w:r>
      <w:r w:rsidR="009569FC" w:rsidRPr="00D00650">
        <w:t xml:space="preserve"> jsou součástí </w:t>
      </w:r>
      <w:r w:rsidR="00EE603D" w:rsidRPr="00D00650">
        <w:rPr>
          <w:smallCaps/>
        </w:rPr>
        <w:t>d</w:t>
      </w:r>
      <w:r w:rsidR="005E687B" w:rsidRPr="00D00650">
        <w:rPr>
          <w:smallCaps/>
        </w:rPr>
        <w:t>íla</w:t>
      </w:r>
      <w:r w:rsidR="009569FC" w:rsidRPr="00D00650">
        <w:t xml:space="preserve">. </w:t>
      </w:r>
    </w:p>
    <w:p w14:paraId="492D85F0" w14:textId="77777777" w:rsidR="009569FC" w:rsidRPr="00D00650" w:rsidRDefault="009569FC" w:rsidP="00EA7514">
      <w:pPr>
        <w:keepNext/>
      </w:pPr>
      <w:r w:rsidRPr="00D00650">
        <w:t>To znamená, že:</w:t>
      </w:r>
    </w:p>
    <w:p w14:paraId="727811EA" w14:textId="36CBF6D4"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V případě, že řešení </w:t>
      </w:r>
      <w:r w:rsidR="00EE603D" w:rsidRPr="00D00650">
        <w:rPr>
          <w:smallCaps/>
        </w:rPr>
        <w:t>d</w:t>
      </w:r>
      <w:r w:rsidR="005E687B" w:rsidRPr="00D00650">
        <w:rPr>
          <w:smallCaps/>
        </w:rPr>
        <w:t>íla</w:t>
      </w:r>
      <w:r w:rsidR="009569FC" w:rsidRPr="00D00650">
        <w:rPr>
          <w:smallCaps/>
        </w:rPr>
        <w:t xml:space="preserve"> </w:t>
      </w:r>
      <w:r w:rsidR="009569FC" w:rsidRPr="00D00650">
        <w:t xml:space="preserve">vyžaduje zásah do existujících stavebních objektů, jsou součástí </w:t>
      </w:r>
      <w:r w:rsidR="00EE603D" w:rsidRPr="00D00650">
        <w:rPr>
          <w:smallCaps/>
        </w:rPr>
        <w:t>d</w:t>
      </w:r>
      <w:r w:rsidR="005E687B" w:rsidRPr="00D00650">
        <w:rPr>
          <w:smallCaps/>
        </w:rPr>
        <w:t>íla</w:t>
      </w:r>
      <w:r w:rsidR="009569FC" w:rsidRPr="00D00650">
        <w:t xml:space="preserve"> veškeré vyvolané úpravy těchto objektů. </w:t>
      </w:r>
    </w:p>
    <w:p w14:paraId="03543406" w14:textId="01410791"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Mezi tyto stavební úpravy patří i úpravy vyvolané položením nových částí kabeláže pro připojení systémů </w:t>
      </w:r>
      <w:r w:rsidR="00F80ED1" w:rsidRPr="00D00650">
        <w:t>ASŘTP</w:t>
      </w:r>
      <w:r w:rsidR="009569FC" w:rsidRPr="00D00650">
        <w:t xml:space="preserve"> a elektro, dodávaných v rámci </w:t>
      </w:r>
      <w:r w:rsidR="00EE603D" w:rsidRPr="00D00650">
        <w:rPr>
          <w:smallCaps/>
        </w:rPr>
        <w:t>d</w:t>
      </w:r>
      <w:r w:rsidR="005E687B" w:rsidRPr="00D00650">
        <w:rPr>
          <w:smallCaps/>
        </w:rPr>
        <w:t>íla</w:t>
      </w:r>
      <w:r w:rsidR="009569FC" w:rsidRPr="00D00650">
        <w:t xml:space="preserve">, k zařízením </w:t>
      </w:r>
      <w:r w:rsidR="00EE603D" w:rsidRPr="00D00650">
        <w:rPr>
          <w:smallCaps/>
        </w:rPr>
        <w:t>o</w:t>
      </w:r>
      <w:r w:rsidR="00CC65C3" w:rsidRPr="00D00650">
        <w:rPr>
          <w:smallCaps/>
        </w:rPr>
        <w:t>bjednatel</w:t>
      </w:r>
      <w:r w:rsidR="006F0DAD" w:rsidRPr="00D00650">
        <w:rPr>
          <w:smallCaps/>
        </w:rPr>
        <w:t>e</w:t>
      </w:r>
      <w:r w:rsidR="009569FC" w:rsidRPr="00D00650">
        <w:t>, umístěným ve stávajících objektech. Totéž platí pro potrubní trasy.</w:t>
      </w:r>
    </w:p>
    <w:p w14:paraId="505C80F4" w14:textId="3CC8DFDD"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V případě, že řešení </w:t>
      </w:r>
      <w:r w:rsidR="00EE603D" w:rsidRPr="00D00650">
        <w:rPr>
          <w:smallCaps/>
        </w:rPr>
        <w:t>d</w:t>
      </w:r>
      <w:r w:rsidR="005E687B" w:rsidRPr="00D00650">
        <w:rPr>
          <w:smallCaps/>
        </w:rPr>
        <w:t>íla</w:t>
      </w:r>
      <w:r w:rsidR="009569FC" w:rsidRPr="00D00650">
        <w:t xml:space="preserve"> vyžaduje zásah do existujících strojně-technologických zařízení, jsou součástí </w:t>
      </w:r>
      <w:r w:rsidR="00EE603D" w:rsidRPr="00D00650">
        <w:rPr>
          <w:smallCaps/>
        </w:rPr>
        <w:t>d</w:t>
      </w:r>
      <w:r w:rsidR="005E687B" w:rsidRPr="00D00650">
        <w:rPr>
          <w:smallCaps/>
        </w:rPr>
        <w:t>íla</w:t>
      </w:r>
      <w:r w:rsidR="009569FC" w:rsidRPr="00D00650">
        <w:t xml:space="preserve"> veškeré vyvolané úpravy těchto stávajících zařízení. </w:t>
      </w:r>
    </w:p>
    <w:p w14:paraId="07CBE205" w14:textId="7A4ED185" w:rsidR="009569FC" w:rsidRPr="00D00650" w:rsidRDefault="001F6D91" w:rsidP="001F6D91">
      <w:pPr>
        <w:tabs>
          <w:tab w:val="left" w:pos="0"/>
        </w:tabs>
        <w:ind w:left="284" w:hanging="284"/>
      </w:pPr>
      <w:r w:rsidRPr="00D00650">
        <w:rPr>
          <w:rFonts w:ascii="Symbol" w:hAnsi="Symbol"/>
        </w:rPr>
        <w:lastRenderedPageBreak/>
        <w:t></w:t>
      </w:r>
      <w:r w:rsidRPr="00D00650">
        <w:rPr>
          <w:rFonts w:ascii="Symbol" w:hAnsi="Symbol"/>
        </w:rPr>
        <w:tab/>
      </w:r>
      <w:r w:rsidR="009569FC" w:rsidRPr="00D00650">
        <w:t xml:space="preserve">V případě, že řešení </w:t>
      </w:r>
      <w:r w:rsidR="00EE603D" w:rsidRPr="00D00650">
        <w:rPr>
          <w:smallCaps/>
        </w:rPr>
        <w:t>d</w:t>
      </w:r>
      <w:r w:rsidR="005E687B" w:rsidRPr="00D00650">
        <w:rPr>
          <w:smallCaps/>
        </w:rPr>
        <w:t>íla</w:t>
      </w:r>
      <w:r w:rsidR="009569FC" w:rsidRPr="00D00650">
        <w:t xml:space="preserve"> vyžaduje zásah do existujících elektrických zařízení nebo řídících systémů </w:t>
      </w:r>
      <w:r w:rsidR="00EE603D" w:rsidRPr="00D00650">
        <w:rPr>
          <w:smallCaps/>
        </w:rPr>
        <w:t>o</w:t>
      </w:r>
      <w:r w:rsidR="00CC65C3" w:rsidRPr="00D00650">
        <w:rPr>
          <w:smallCaps/>
        </w:rPr>
        <w:t>bjednatel</w:t>
      </w:r>
      <w:r w:rsidR="006F0DAD" w:rsidRPr="00D00650">
        <w:rPr>
          <w:smallCaps/>
        </w:rPr>
        <w:t>e</w:t>
      </w:r>
      <w:r w:rsidR="009569FC" w:rsidRPr="00D00650">
        <w:t xml:space="preserve">, jsou součástí </w:t>
      </w:r>
      <w:r w:rsidR="00EE603D" w:rsidRPr="00D00650">
        <w:rPr>
          <w:smallCaps/>
        </w:rPr>
        <w:t>d</w:t>
      </w:r>
      <w:r w:rsidR="005E687B" w:rsidRPr="00D00650">
        <w:rPr>
          <w:smallCaps/>
        </w:rPr>
        <w:t>íla</w:t>
      </w:r>
      <w:r w:rsidR="009569FC" w:rsidRPr="00D00650">
        <w:t xml:space="preserve"> veškeré vyvolané úpravy těchto stávajících zařízení.</w:t>
      </w:r>
    </w:p>
    <w:p w14:paraId="33AA87F9" w14:textId="77777777" w:rsidR="00F80ED1" w:rsidRPr="00D00650" w:rsidRDefault="00F80ED1" w:rsidP="00CA7D72">
      <w:r w:rsidRPr="00D00650">
        <w:t>Pro kabelové vazby platí:</w:t>
      </w:r>
    </w:p>
    <w:p w14:paraId="302F311A" w14:textId="7B1F4960" w:rsidR="00F80ED1" w:rsidRPr="00D00650" w:rsidRDefault="001F6D91" w:rsidP="001F6D91">
      <w:pPr>
        <w:tabs>
          <w:tab w:val="left" w:pos="0"/>
        </w:tabs>
        <w:ind w:left="284" w:hanging="284"/>
      </w:pPr>
      <w:r w:rsidRPr="00D00650">
        <w:rPr>
          <w:rFonts w:ascii="Symbol" w:hAnsi="Symbol"/>
        </w:rPr>
        <w:t></w:t>
      </w:r>
      <w:r w:rsidRPr="00D00650">
        <w:rPr>
          <w:rFonts w:ascii="Symbol" w:hAnsi="Symbol"/>
        </w:rPr>
        <w:tab/>
      </w:r>
      <w:r w:rsidR="00F80ED1" w:rsidRPr="00D00650">
        <w:t xml:space="preserve">U vazeb </w:t>
      </w:r>
      <w:r w:rsidR="00EE603D" w:rsidRPr="00D00650">
        <w:rPr>
          <w:smallCaps/>
        </w:rPr>
        <w:t>d</w:t>
      </w:r>
      <w:r w:rsidR="005E687B" w:rsidRPr="00D00650">
        <w:rPr>
          <w:smallCaps/>
        </w:rPr>
        <w:t>íla</w:t>
      </w:r>
      <w:r w:rsidR="00F80ED1" w:rsidRPr="00D00650">
        <w:t xml:space="preserve"> na stávající zařízení ASŘTP nebo jiná slaboproudá zařízení </w:t>
      </w:r>
      <w:r w:rsidR="00EE603D" w:rsidRPr="00D00650">
        <w:rPr>
          <w:smallCaps/>
        </w:rPr>
        <w:t>o</w:t>
      </w:r>
      <w:r w:rsidR="00CC65C3" w:rsidRPr="00D00650">
        <w:rPr>
          <w:smallCaps/>
        </w:rPr>
        <w:t>bjednatel</w:t>
      </w:r>
      <w:r w:rsidR="006F0DAD" w:rsidRPr="00D00650">
        <w:rPr>
          <w:smallCaps/>
        </w:rPr>
        <w:t>e</w:t>
      </w:r>
      <w:r w:rsidR="00F80ED1" w:rsidRPr="00D00650">
        <w:t xml:space="preserve"> jsou obecně hranicí </w:t>
      </w:r>
      <w:r w:rsidR="00EE603D" w:rsidRPr="00D00650">
        <w:rPr>
          <w:smallCaps/>
        </w:rPr>
        <w:t>d</w:t>
      </w:r>
      <w:r w:rsidR="005E687B" w:rsidRPr="00D00650">
        <w:rPr>
          <w:smallCaps/>
        </w:rPr>
        <w:t>íla</w:t>
      </w:r>
      <w:r w:rsidR="00F80ED1" w:rsidRPr="00D00650">
        <w:t xml:space="preserve"> vstupní a výstupní svorkovnice stávajících systémů. V případě, že nebude vstup nebo výstup stávajícího zařízení ASŘTP funkčně odpovídat provedení nebo funkci připojovaného systému dodávaného v rámci </w:t>
      </w:r>
      <w:r w:rsidR="00EE603D" w:rsidRPr="00D00650">
        <w:rPr>
          <w:smallCaps/>
        </w:rPr>
        <w:t>d</w:t>
      </w:r>
      <w:r w:rsidR="005E687B" w:rsidRPr="00D00650">
        <w:rPr>
          <w:smallCaps/>
        </w:rPr>
        <w:t>íla</w:t>
      </w:r>
      <w:r w:rsidR="00F80ED1" w:rsidRPr="00D00650">
        <w:t xml:space="preserve">, je úprava vstupních nebo výstupních obvodů stávajícího zařízení ASŘTP (vč. případného SW pro komunikaci) součástí </w:t>
      </w:r>
      <w:r w:rsidR="00EE603D" w:rsidRPr="00D00650">
        <w:rPr>
          <w:smallCaps/>
        </w:rPr>
        <w:t>d</w:t>
      </w:r>
      <w:r w:rsidR="005E687B" w:rsidRPr="00D00650">
        <w:rPr>
          <w:smallCaps/>
        </w:rPr>
        <w:t>íla</w:t>
      </w:r>
      <w:r w:rsidR="00F80ED1" w:rsidRPr="00D00650">
        <w:t xml:space="preserve">. Součástí </w:t>
      </w:r>
      <w:r w:rsidR="00EE603D" w:rsidRPr="00D00650">
        <w:rPr>
          <w:smallCaps/>
        </w:rPr>
        <w:t>d</w:t>
      </w:r>
      <w:r w:rsidR="005E687B" w:rsidRPr="00D00650">
        <w:rPr>
          <w:smallCaps/>
        </w:rPr>
        <w:t>íla</w:t>
      </w:r>
      <w:r w:rsidR="00F80ED1" w:rsidRPr="00D00650">
        <w:t xml:space="preserve"> jsou však i takové úpravy ostatních navazujících zařízení ASŘTP, které se nedotýkají pouze jejich vstupních a výstupních obvodů, pokud jsou nutné pro dosažení </w:t>
      </w:r>
      <w:r w:rsidR="00D45B99" w:rsidRPr="00D00650">
        <w:t>kompatibility</w:t>
      </w:r>
      <w:r w:rsidR="00F80ED1" w:rsidRPr="00D00650">
        <w:t xml:space="preserve"> </w:t>
      </w:r>
      <w:r w:rsidR="00EE603D" w:rsidRPr="00D00650">
        <w:rPr>
          <w:smallCaps/>
        </w:rPr>
        <w:t>d</w:t>
      </w:r>
      <w:r w:rsidR="005E687B" w:rsidRPr="00D00650">
        <w:rPr>
          <w:smallCaps/>
        </w:rPr>
        <w:t>íla</w:t>
      </w:r>
      <w:r w:rsidR="00F80ED1" w:rsidRPr="00D00650">
        <w:t xml:space="preserve"> a stávajícího zařízení </w:t>
      </w:r>
      <w:r w:rsidR="0017707C" w:rsidRPr="00D00650">
        <w:rPr>
          <w:smallCaps/>
        </w:rPr>
        <w:t>objednatele</w:t>
      </w:r>
      <w:r w:rsidR="00F80ED1" w:rsidRPr="00D00650">
        <w:t>.</w:t>
      </w:r>
    </w:p>
    <w:p w14:paraId="1D7B7D87" w14:textId="42C42DD6" w:rsidR="00F80ED1" w:rsidRPr="00D00650" w:rsidRDefault="001F6D91" w:rsidP="001F6D91">
      <w:pPr>
        <w:tabs>
          <w:tab w:val="left" w:pos="0"/>
        </w:tabs>
        <w:ind w:left="284" w:hanging="284"/>
      </w:pPr>
      <w:r w:rsidRPr="00D00650">
        <w:rPr>
          <w:rFonts w:ascii="Symbol" w:hAnsi="Symbol"/>
        </w:rPr>
        <w:t></w:t>
      </w:r>
      <w:r w:rsidRPr="00D00650">
        <w:rPr>
          <w:rFonts w:ascii="Symbol" w:hAnsi="Symbol"/>
        </w:rPr>
        <w:tab/>
      </w:r>
      <w:r w:rsidR="00F80ED1" w:rsidRPr="00D00650">
        <w:t xml:space="preserve">U vazeb na existující napájecí rozvaděče jsou obecně hranicí </w:t>
      </w:r>
      <w:r w:rsidR="0017707C" w:rsidRPr="00D00650">
        <w:rPr>
          <w:smallCaps/>
        </w:rPr>
        <w:t xml:space="preserve">díla </w:t>
      </w:r>
      <w:r w:rsidR="00F80ED1" w:rsidRPr="00D00650">
        <w:t xml:space="preserve">svorkovnice stávajících napájecích rozvaděčů. V případě, že parametry na napájecích vývodech (napájecí soustava, způsob a hodnota jištění) nebudou odpovídat požadavkům dodávaného zařízení, je úprava napájecích vývodů, resp. dodávka nových napájecích rozvaděčů, součástí </w:t>
      </w:r>
      <w:r w:rsidR="00EE603D" w:rsidRPr="00D00650">
        <w:rPr>
          <w:smallCaps/>
        </w:rPr>
        <w:t>d</w:t>
      </w:r>
      <w:r w:rsidR="005E687B" w:rsidRPr="00D00650">
        <w:rPr>
          <w:smallCaps/>
        </w:rPr>
        <w:t>íla</w:t>
      </w:r>
      <w:r w:rsidR="00F80ED1" w:rsidRPr="00D00650">
        <w:t>.</w:t>
      </w:r>
    </w:p>
    <w:p w14:paraId="258B57AC" w14:textId="65DEF538" w:rsidR="009569FC" w:rsidRPr="00D60F08" w:rsidRDefault="009569FC" w:rsidP="00D60F08">
      <w:pPr>
        <w:pStyle w:val="Nadpis2"/>
      </w:pPr>
      <w:bookmarkStart w:id="116" w:name="_Toc102547018"/>
      <w:r w:rsidRPr="00D60F08">
        <w:t>Stavební část</w:t>
      </w:r>
      <w:bookmarkEnd w:id="116"/>
    </w:p>
    <w:p w14:paraId="633BC44B" w14:textId="3ABA5567" w:rsidR="00E2052E" w:rsidRPr="00D00650" w:rsidRDefault="00E2052E" w:rsidP="00CA7D72">
      <w:r w:rsidRPr="00D00650">
        <w:t xml:space="preserve">Hranice dodávek stavební části jsou určeny vymezeným prostorem pro výstavbu stavebních a inženýrských objektů, ve specifikovaném rozsahu, se všemi pomocnými provozy, dále jejich kontaktem souvisejícím s původními stavebními objekty. </w:t>
      </w:r>
    </w:p>
    <w:p w14:paraId="06E65C2C" w14:textId="77777777" w:rsidR="00E2052E" w:rsidRPr="00D00650" w:rsidRDefault="00E2052E" w:rsidP="00CA7D72">
      <w:r w:rsidRPr="00D00650">
        <w:t>Dalšími hranicemi dodávek jsou linie vazeb přípojek inženýrských sítí, přechodů nových zpevněných ploch, komunikací, dotčených přeložek stávajících sítí, konečných terénních úprav a úprav zeleně, vzniklých kontaktem s těmito objekty.</w:t>
      </w:r>
    </w:p>
    <w:p w14:paraId="47AE7977" w14:textId="3C2E67EC" w:rsidR="00E2052E" w:rsidRPr="00D00650" w:rsidRDefault="00E2052E" w:rsidP="00141DBD">
      <w:r w:rsidRPr="00D00650">
        <w:t xml:space="preserve">Součástí </w:t>
      </w:r>
      <w:r w:rsidR="0017707C" w:rsidRPr="00D00650">
        <w:rPr>
          <w:smallCaps/>
        </w:rPr>
        <w:t xml:space="preserve">díla </w:t>
      </w:r>
      <w:r w:rsidRPr="00D00650">
        <w:t xml:space="preserve">jsou i požadované rekonstrukce a sanace stávajících stavebních konstrukcí, které budou využívat nová zařízení nebo budou mít na ně bezprostřední vliv nebo budou zasaženy či jinak dotčeny novou výstavbou a instalací zařízení. Konstrukce takto určené k rekonstrukci/sanaci budou vždy rekonstruovány/sanovány v rozsahu ucelených místností. </w:t>
      </w:r>
    </w:p>
    <w:p w14:paraId="341D76B5" w14:textId="277D0A0D" w:rsidR="009569FC" w:rsidRPr="00D00650" w:rsidRDefault="009569FC" w:rsidP="00D60F08">
      <w:pPr>
        <w:pStyle w:val="Nadpis2"/>
      </w:pPr>
      <w:bookmarkStart w:id="117" w:name="_Toc102547019"/>
      <w:r w:rsidRPr="00D00650">
        <w:t>Strojní technologie</w:t>
      </w:r>
      <w:bookmarkEnd w:id="117"/>
    </w:p>
    <w:p w14:paraId="52BA78F4" w14:textId="330B7499" w:rsidR="005E581B" w:rsidRPr="00D00650" w:rsidRDefault="005E581B" w:rsidP="00CA7D72">
      <w:pPr>
        <w:rPr>
          <w:color w:val="000000"/>
        </w:rPr>
      </w:pPr>
      <w:r w:rsidRPr="00D00650">
        <w:t xml:space="preserve">Hranice dodávek strojních technologií budou závislé hlavně na technickém řešení </w:t>
      </w:r>
      <w:r w:rsidR="001217C5" w:rsidRPr="00D00650">
        <w:rPr>
          <w:smallCaps/>
        </w:rPr>
        <w:t>zhotovitele</w:t>
      </w:r>
      <w:r w:rsidRPr="00D00650">
        <w:t xml:space="preserve">. V tabulce níže jsou uvedena vybraná připojovací místa pro potřeby </w:t>
      </w:r>
      <w:r w:rsidR="001217C5" w:rsidRPr="00D00650">
        <w:rPr>
          <w:smallCaps/>
        </w:rPr>
        <w:t>zhotovitele</w:t>
      </w:r>
      <w:r w:rsidRPr="00D00650">
        <w:t xml:space="preserve">. </w:t>
      </w:r>
      <w:r w:rsidRPr="00D00650">
        <w:rPr>
          <w:color w:val="000000"/>
        </w:rPr>
        <w:t xml:space="preserve">Upřesnění připojovacích míst z hlediska dispozic a technického provedení bude provedeno v součinnosti </w:t>
      </w:r>
      <w:r w:rsidR="00086741" w:rsidRPr="00D00650">
        <w:rPr>
          <w:color w:val="000000"/>
        </w:rPr>
        <w:t>z</w:t>
      </w:r>
      <w:r w:rsidRPr="00D00650">
        <w:rPr>
          <w:smallCaps/>
          <w:color w:val="000000"/>
        </w:rPr>
        <w:t>hotovitele</w:t>
      </w:r>
      <w:r w:rsidRPr="00D00650">
        <w:rPr>
          <w:color w:val="000000"/>
        </w:rPr>
        <w:t xml:space="preserve"> a </w:t>
      </w:r>
      <w:r w:rsidR="00086741" w:rsidRPr="00D00650">
        <w:rPr>
          <w:smallCaps/>
          <w:color w:val="000000"/>
        </w:rPr>
        <w:t>objednatele</w:t>
      </w:r>
      <w:r w:rsidRPr="00D00650">
        <w:rPr>
          <w:smallCaps/>
          <w:color w:val="000000"/>
        </w:rPr>
        <w:t xml:space="preserve"> </w:t>
      </w:r>
      <w:r w:rsidRPr="00D00650">
        <w:rPr>
          <w:color w:val="000000"/>
        </w:rPr>
        <w:t xml:space="preserve">v projektové fázi </w:t>
      </w:r>
      <w:r w:rsidRPr="00D00650">
        <w:rPr>
          <w:smallCaps/>
          <w:color w:val="000000"/>
        </w:rPr>
        <w:t>stavby</w:t>
      </w:r>
      <w:r w:rsidRPr="00D00650">
        <w:rPr>
          <w:color w:val="000000"/>
        </w:rPr>
        <w:t>.</w:t>
      </w:r>
    </w:p>
    <w:p w14:paraId="56BEF8AA" w14:textId="77777777" w:rsidR="005E581B" w:rsidRDefault="005E581B" w:rsidP="00CA7D72">
      <w:r w:rsidRPr="00D00650">
        <w:t xml:space="preserve">Úpravy na stávající technologii související s napojením nových technologií, stejně jako vlastní napojení nových zařízení provede </w:t>
      </w:r>
      <w:r w:rsidRPr="00D00650">
        <w:rPr>
          <w:smallCaps/>
        </w:rPr>
        <w:t>Zhotovitel</w:t>
      </w:r>
      <w:r w:rsidRPr="00D00650">
        <w:t xml:space="preserve">. </w:t>
      </w:r>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606"/>
        <w:gridCol w:w="4606"/>
      </w:tblGrid>
      <w:tr w:rsidR="001A413C" w14:paraId="4FA715E0" w14:textId="77777777" w:rsidTr="00DC3102">
        <w:trPr>
          <w:cantSplit/>
          <w:tblHeader/>
        </w:trPr>
        <w:tc>
          <w:tcPr>
            <w:tcW w:w="4606" w:type="dxa"/>
            <w:tcBorders>
              <w:top w:val="single" w:sz="12" w:space="0" w:color="auto"/>
              <w:bottom w:val="single" w:sz="12" w:space="0" w:color="auto"/>
            </w:tcBorders>
            <w:shd w:val="clear" w:color="auto" w:fill="BFBFBF" w:themeFill="background1" w:themeFillShade="BF"/>
          </w:tcPr>
          <w:p w14:paraId="0B5BF2CE" w14:textId="064DC407" w:rsidR="001A413C" w:rsidRDefault="009B4DD3" w:rsidP="009B4DD3">
            <w:pPr>
              <w:spacing w:before="60" w:after="60" w:line="240" w:lineRule="auto"/>
              <w:jc w:val="center"/>
            </w:pPr>
            <w:r>
              <w:t>Výchozí systém</w:t>
            </w:r>
          </w:p>
        </w:tc>
        <w:tc>
          <w:tcPr>
            <w:tcW w:w="4606" w:type="dxa"/>
            <w:tcBorders>
              <w:top w:val="single" w:sz="12" w:space="0" w:color="auto"/>
              <w:bottom w:val="single" w:sz="12" w:space="0" w:color="auto"/>
            </w:tcBorders>
            <w:shd w:val="clear" w:color="auto" w:fill="BFBFBF" w:themeFill="background1" w:themeFillShade="BF"/>
          </w:tcPr>
          <w:p w14:paraId="617E91AA" w14:textId="088B849A" w:rsidR="001A413C" w:rsidRDefault="009B4DD3" w:rsidP="009B4DD3">
            <w:pPr>
              <w:spacing w:before="60" w:after="60" w:line="240" w:lineRule="auto"/>
              <w:jc w:val="center"/>
            </w:pPr>
            <w:r>
              <w:t>Navazující systém</w:t>
            </w:r>
          </w:p>
        </w:tc>
      </w:tr>
      <w:tr w:rsidR="001A413C" w14:paraId="2FABC02D" w14:textId="77777777" w:rsidTr="00DC3102">
        <w:trPr>
          <w:cantSplit/>
        </w:trPr>
        <w:tc>
          <w:tcPr>
            <w:tcW w:w="4606" w:type="dxa"/>
            <w:tcBorders>
              <w:top w:val="single" w:sz="12" w:space="0" w:color="auto"/>
            </w:tcBorders>
          </w:tcPr>
          <w:p w14:paraId="57FF1A86" w14:textId="015CBD19" w:rsidR="001A413C" w:rsidRDefault="009B4DD3" w:rsidP="009B4DD3">
            <w:pPr>
              <w:spacing w:before="60" w:after="60" w:line="240" w:lineRule="auto"/>
            </w:pPr>
            <w:r>
              <w:t>Sběrna přívodní topné vody</w:t>
            </w:r>
            <w:r w:rsidR="00971649">
              <w:t xml:space="preserve"> 50NDA10 BR010</w:t>
            </w:r>
          </w:p>
        </w:tc>
        <w:tc>
          <w:tcPr>
            <w:tcW w:w="4606" w:type="dxa"/>
            <w:tcBorders>
              <w:top w:val="single" w:sz="12" w:space="0" w:color="auto"/>
            </w:tcBorders>
          </w:tcPr>
          <w:p w14:paraId="70A972F3" w14:textId="229CA0D3" w:rsidR="001A413C" w:rsidRDefault="00971649" w:rsidP="009B4DD3">
            <w:pPr>
              <w:spacing w:before="60" w:after="60" w:line="240" w:lineRule="auto"/>
            </w:pPr>
            <w:r>
              <w:t xml:space="preserve">Horkovod západ DN250 – výstupní potrubí </w:t>
            </w:r>
            <w:r w:rsidR="00321011">
              <w:t>horké vody 50NDA11 BR010</w:t>
            </w:r>
          </w:p>
        </w:tc>
      </w:tr>
      <w:tr w:rsidR="001A413C" w14:paraId="6A209333" w14:textId="77777777" w:rsidTr="00DC3102">
        <w:trPr>
          <w:cantSplit/>
        </w:trPr>
        <w:tc>
          <w:tcPr>
            <w:tcW w:w="4606" w:type="dxa"/>
          </w:tcPr>
          <w:p w14:paraId="6AF84767" w14:textId="1D376011" w:rsidR="001A413C" w:rsidRDefault="00321011" w:rsidP="009B4DD3">
            <w:pPr>
              <w:spacing w:before="60" w:after="60" w:line="240" w:lineRule="auto"/>
            </w:pPr>
            <w:r>
              <w:t xml:space="preserve">Horkovod západ DN250 – vstupní potrubí </w:t>
            </w:r>
            <w:r w:rsidR="004931C9">
              <w:t xml:space="preserve">vratné </w:t>
            </w:r>
            <w:r>
              <w:t>vody 50ND</w:t>
            </w:r>
            <w:r w:rsidR="004931C9">
              <w:t>B</w:t>
            </w:r>
            <w:r>
              <w:t>11 BR010</w:t>
            </w:r>
          </w:p>
        </w:tc>
        <w:tc>
          <w:tcPr>
            <w:tcW w:w="4606" w:type="dxa"/>
          </w:tcPr>
          <w:p w14:paraId="51D81814" w14:textId="5A4C75C8" w:rsidR="001A413C" w:rsidRDefault="004931C9" w:rsidP="009B4DD3">
            <w:pPr>
              <w:spacing w:before="60" w:after="60" w:line="240" w:lineRule="auto"/>
            </w:pPr>
            <w:r>
              <w:t>Sběrna vratné vody 50NDB</w:t>
            </w:r>
            <w:r w:rsidR="00DD329E">
              <w:t>10 BR010 – vstupní potrubí vratné vody</w:t>
            </w:r>
          </w:p>
        </w:tc>
      </w:tr>
      <w:tr w:rsidR="0073192C" w14:paraId="13C6EEE2" w14:textId="77777777" w:rsidTr="00DC3102">
        <w:trPr>
          <w:cantSplit/>
        </w:trPr>
        <w:tc>
          <w:tcPr>
            <w:tcW w:w="4606" w:type="dxa"/>
          </w:tcPr>
          <w:p w14:paraId="7EBC06DB" w14:textId="057B0AF2" w:rsidR="0073192C" w:rsidRDefault="0073192C" w:rsidP="0073192C">
            <w:pPr>
              <w:spacing w:before="60" w:after="60" w:line="240" w:lineRule="auto"/>
            </w:pPr>
            <w:r>
              <w:lastRenderedPageBreak/>
              <w:t>Sběrna přívodní topné vody 50NDA10 BR010</w:t>
            </w:r>
          </w:p>
        </w:tc>
        <w:tc>
          <w:tcPr>
            <w:tcW w:w="4606" w:type="dxa"/>
          </w:tcPr>
          <w:p w14:paraId="0E5FFF04" w14:textId="4A90742F" w:rsidR="0073192C" w:rsidRDefault="0073192C" w:rsidP="0073192C">
            <w:pPr>
              <w:spacing w:before="60" w:after="60" w:line="240" w:lineRule="auto"/>
            </w:pPr>
            <w:r>
              <w:t>Horkovod sever DN250 – výstupní potrubí horké vody 50NDA1</w:t>
            </w:r>
            <w:r w:rsidR="008B3659">
              <w:t>2</w:t>
            </w:r>
            <w:r>
              <w:t xml:space="preserve"> BR010</w:t>
            </w:r>
          </w:p>
        </w:tc>
      </w:tr>
      <w:tr w:rsidR="00C156A7" w14:paraId="5F7F7869" w14:textId="77777777" w:rsidTr="00DC3102">
        <w:trPr>
          <w:cantSplit/>
        </w:trPr>
        <w:tc>
          <w:tcPr>
            <w:tcW w:w="4606" w:type="dxa"/>
          </w:tcPr>
          <w:p w14:paraId="51C710F1" w14:textId="744963E7" w:rsidR="00C156A7" w:rsidRDefault="00C156A7" w:rsidP="00C156A7">
            <w:pPr>
              <w:spacing w:before="60" w:after="60" w:line="240" w:lineRule="auto"/>
            </w:pPr>
            <w:r>
              <w:t>Horkovod sever DN250 – vstupní potrubí vratné vody 50NDB12 BR010</w:t>
            </w:r>
          </w:p>
        </w:tc>
        <w:tc>
          <w:tcPr>
            <w:tcW w:w="4606" w:type="dxa"/>
          </w:tcPr>
          <w:p w14:paraId="5CE1DA45" w14:textId="0D814A9A" w:rsidR="00C156A7" w:rsidRDefault="00C156A7" w:rsidP="00C156A7">
            <w:pPr>
              <w:spacing w:before="60" w:after="60" w:line="240" w:lineRule="auto"/>
            </w:pPr>
            <w:r>
              <w:t>Sběrna vratné vody 50NDB10 BR010 – vstupní potrubí vratné vody</w:t>
            </w:r>
          </w:p>
        </w:tc>
      </w:tr>
      <w:tr w:rsidR="00882175" w14:paraId="50B55453" w14:textId="77777777" w:rsidTr="00DC3102">
        <w:trPr>
          <w:cantSplit/>
        </w:trPr>
        <w:tc>
          <w:tcPr>
            <w:tcW w:w="4606" w:type="dxa"/>
          </w:tcPr>
          <w:p w14:paraId="383B2AD6" w14:textId="4876B18A" w:rsidR="00882175" w:rsidRDefault="00882175" w:rsidP="00882175">
            <w:pPr>
              <w:spacing w:before="60" w:after="60" w:line="240" w:lineRule="auto"/>
            </w:pPr>
            <w:r>
              <w:t>Horkovod jih DN300 – přívodní potrubí z Teplárny Planá 00NDA11 BR0x0</w:t>
            </w:r>
          </w:p>
        </w:tc>
        <w:tc>
          <w:tcPr>
            <w:tcW w:w="4606" w:type="dxa"/>
          </w:tcPr>
          <w:p w14:paraId="50E733A6" w14:textId="0FA391D6" w:rsidR="00882175" w:rsidRDefault="00882175" w:rsidP="00882175">
            <w:pPr>
              <w:spacing w:before="60" w:after="60" w:line="240" w:lineRule="auto"/>
            </w:pPr>
            <w:r>
              <w:t>Sběrna přívodní topné vody 50NDA10 BR010</w:t>
            </w:r>
          </w:p>
        </w:tc>
      </w:tr>
      <w:tr w:rsidR="004A48F9" w14:paraId="3E6B9D3B" w14:textId="77777777" w:rsidTr="00DC3102">
        <w:trPr>
          <w:cantSplit/>
        </w:trPr>
        <w:tc>
          <w:tcPr>
            <w:tcW w:w="4606" w:type="dxa"/>
          </w:tcPr>
          <w:p w14:paraId="5770D901" w14:textId="00B6CEF1" w:rsidR="004A48F9" w:rsidRDefault="004A48F9" w:rsidP="004A48F9">
            <w:pPr>
              <w:spacing w:before="60" w:after="60" w:line="240" w:lineRule="auto"/>
            </w:pPr>
            <w:r>
              <w:t>Sběrna vratné vody 50NDB10 BR010 – výstupní potrubí vratné vody</w:t>
            </w:r>
          </w:p>
        </w:tc>
        <w:tc>
          <w:tcPr>
            <w:tcW w:w="4606" w:type="dxa"/>
          </w:tcPr>
          <w:p w14:paraId="1F41E7F0" w14:textId="6396DFF1" w:rsidR="004A48F9" w:rsidRDefault="004A48F9" w:rsidP="004A48F9">
            <w:pPr>
              <w:spacing w:before="60" w:after="60" w:line="240" w:lineRule="auto"/>
            </w:pPr>
            <w:r>
              <w:t>Horkovod jih DN300 –</w:t>
            </w:r>
            <w:r w:rsidR="00A07399">
              <w:t xml:space="preserve"> </w:t>
            </w:r>
            <w:r>
              <w:t>potrubí vratné vody</w:t>
            </w:r>
            <w:r w:rsidR="00A07399">
              <w:t xml:space="preserve"> do</w:t>
            </w:r>
            <w:r>
              <w:t xml:space="preserve"> Teplárny Planá </w:t>
            </w:r>
            <w:r w:rsidR="008F60A5">
              <w:t>5</w:t>
            </w:r>
            <w:r>
              <w:t>0ND</w:t>
            </w:r>
            <w:r w:rsidR="00A07399">
              <w:t>B</w:t>
            </w:r>
            <w:r>
              <w:t>1</w:t>
            </w:r>
            <w:r w:rsidR="00A07399">
              <w:t>0</w:t>
            </w:r>
            <w:r>
              <w:t xml:space="preserve"> BR0</w:t>
            </w:r>
            <w:r w:rsidR="00A07399">
              <w:t>2</w:t>
            </w:r>
            <w:r>
              <w:t>0</w:t>
            </w:r>
          </w:p>
        </w:tc>
      </w:tr>
      <w:tr w:rsidR="00D20D53" w14:paraId="3B6D9C67" w14:textId="77777777" w:rsidTr="00DC3102">
        <w:trPr>
          <w:cantSplit/>
        </w:trPr>
        <w:tc>
          <w:tcPr>
            <w:tcW w:w="4606" w:type="dxa"/>
          </w:tcPr>
          <w:p w14:paraId="417BBF5E" w14:textId="088C559E" w:rsidR="00D20D53" w:rsidRDefault="00D20D53" w:rsidP="00D20D53">
            <w:pPr>
              <w:spacing w:before="60" w:after="60" w:line="240" w:lineRule="auto"/>
            </w:pPr>
            <w:r>
              <w:t>Sběrna přívodní topné vody 50NDA10 BR010</w:t>
            </w:r>
          </w:p>
        </w:tc>
        <w:tc>
          <w:tcPr>
            <w:tcW w:w="4606" w:type="dxa"/>
          </w:tcPr>
          <w:p w14:paraId="4369584F" w14:textId="13F127C9" w:rsidR="00D20D53" w:rsidRDefault="00D20D53" w:rsidP="00D20D53">
            <w:pPr>
              <w:spacing w:before="60" w:after="60" w:line="240" w:lineRule="auto"/>
            </w:pPr>
            <w:r>
              <w:t xml:space="preserve">Topení </w:t>
            </w:r>
            <w:r w:rsidR="0091517A">
              <w:t>vlastních objektů</w:t>
            </w:r>
            <w:r w:rsidR="00E867B9">
              <w:t xml:space="preserve"> TTA1 – výstupní potrubí horké vody </w:t>
            </w:r>
            <w:r w:rsidR="00B30D9C">
              <w:t>50NDA80 BR010</w:t>
            </w:r>
          </w:p>
        </w:tc>
      </w:tr>
      <w:tr w:rsidR="00196D6B" w14:paraId="6689B55F" w14:textId="77777777" w:rsidTr="00DC3102">
        <w:trPr>
          <w:cantSplit/>
        </w:trPr>
        <w:tc>
          <w:tcPr>
            <w:tcW w:w="4606" w:type="dxa"/>
          </w:tcPr>
          <w:p w14:paraId="6075BDD9" w14:textId="6F3E3581" w:rsidR="00196D6B" w:rsidRDefault="00196D6B" w:rsidP="00196D6B">
            <w:pPr>
              <w:spacing w:before="60" w:after="60" w:line="240" w:lineRule="auto"/>
            </w:pPr>
            <w:r>
              <w:t>Topení vlastních objektů TTA1 – vstupní potrubí vratné vody 50NDB80 BR010</w:t>
            </w:r>
          </w:p>
        </w:tc>
        <w:tc>
          <w:tcPr>
            <w:tcW w:w="4606" w:type="dxa"/>
          </w:tcPr>
          <w:p w14:paraId="20012233" w14:textId="214CABB1" w:rsidR="00196D6B" w:rsidRDefault="00196D6B" w:rsidP="00196D6B">
            <w:pPr>
              <w:spacing w:before="60" w:after="60" w:line="240" w:lineRule="auto"/>
            </w:pPr>
            <w:r>
              <w:t>Sběrna vratné vody 50NDB10 BR010 – vstupní potrubí vratné vody</w:t>
            </w:r>
          </w:p>
        </w:tc>
      </w:tr>
      <w:tr w:rsidR="00196D6B" w14:paraId="22BAE3DF" w14:textId="77777777" w:rsidTr="00DC3102">
        <w:trPr>
          <w:cantSplit/>
        </w:trPr>
        <w:tc>
          <w:tcPr>
            <w:tcW w:w="4606" w:type="dxa"/>
          </w:tcPr>
          <w:p w14:paraId="31B1DE0F" w14:textId="66071A40" w:rsidR="00196D6B" w:rsidRDefault="00196D6B" w:rsidP="0053545A">
            <w:pPr>
              <w:spacing w:before="60" w:after="60" w:line="240" w:lineRule="auto"/>
            </w:pPr>
            <w:r>
              <w:t>Systém udržování tlaku</w:t>
            </w:r>
            <w:r w:rsidR="00063AE9">
              <w:t xml:space="preserve"> 50NDK</w:t>
            </w:r>
          </w:p>
        </w:tc>
        <w:tc>
          <w:tcPr>
            <w:tcW w:w="4606" w:type="dxa"/>
          </w:tcPr>
          <w:p w14:paraId="0FA0B134" w14:textId="077D92A0" w:rsidR="00196D6B" w:rsidRDefault="00063AE9" w:rsidP="0053545A">
            <w:pPr>
              <w:spacing w:before="60" w:after="60" w:line="240" w:lineRule="auto"/>
            </w:pPr>
            <w:r>
              <w:t>Sběrna vratné vody 50NDB10 BR010</w:t>
            </w:r>
          </w:p>
        </w:tc>
      </w:tr>
      <w:tr w:rsidR="00063AE9" w14:paraId="6E0A761D" w14:textId="77777777" w:rsidTr="00DC3102">
        <w:trPr>
          <w:cantSplit/>
        </w:trPr>
        <w:tc>
          <w:tcPr>
            <w:tcW w:w="4606" w:type="dxa"/>
          </w:tcPr>
          <w:p w14:paraId="455A059A" w14:textId="74E77380" w:rsidR="00063AE9" w:rsidRDefault="00063AE9" w:rsidP="00EA5C3A">
            <w:pPr>
              <w:spacing w:before="60" w:after="60" w:line="240" w:lineRule="auto"/>
            </w:pPr>
            <w:r>
              <w:t xml:space="preserve">Regulační stanice plynu </w:t>
            </w:r>
            <w:r w:rsidR="0022159A">
              <w:t>50EKD10</w:t>
            </w:r>
          </w:p>
        </w:tc>
        <w:tc>
          <w:tcPr>
            <w:tcW w:w="4606" w:type="dxa"/>
          </w:tcPr>
          <w:p w14:paraId="2995AC94" w14:textId="5E4E52FC" w:rsidR="00063AE9" w:rsidRDefault="0022159A" w:rsidP="00EA5C3A">
            <w:pPr>
              <w:spacing w:before="60" w:after="60" w:line="240" w:lineRule="auto"/>
            </w:pPr>
            <w:r>
              <w:t>Potrubí zemního plynu 1,5 bar</w:t>
            </w:r>
            <w:r w:rsidR="005C502F">
              <w:t xml:space="preserve"> </w:t>
            </w:r>
            <w:r>
              <w:t>(g)</w:t>
            </w:r>
            <w:r w:rsidR="00EA5C3A">
              <w:t xml:space="preserve"> 50EKG10 BR010</w:t>
            </w:r>
          </w:p>
        </w:tc>
      </w:tr>
      <w:tr w:rsidR="00E82B89" w14:paraId="0F7DE7EE" w14:textId="77777777" w:rsidTr="00DC3102">
        <w:trPr>
          <w:cantSplit/>
        </w:trPr>
        <w:tc>
          <w:tcPr>
            <w:tcW w:w="4606" w:type="dxa"/>
          </w:tcPr>
          <w:p w14:paraId="75F9C378" w14:textId="393BEDB7" w:rsidR="00E82B89" w:rsidRDefault="00E82B89" w:rsidP="00E82B89">
            <w:pPr>
              <w:spacing w:before="60" w:after="60" w:line="240" w:lineRule="auto"/>
            </w:pPr>
            <w:r>
              <w:t>Regulační stanice plynu 50EKD10</w:t>
            </w:r>
          </w:p>
        </w:tc>
        <w:tc>
          <w:tcPr>
            <w:tcW w:w="4606" w:type="dxa"/>
          </w:tcPr>
          <w:p w14:paraId="09CCC3BD" w14:textId="7DD27731" w:rsidR="00E82B89" w:rsidRDefault="00E82B89" w:rsidP="00E82B89">
            <w:pPr>
              <w:spacing w:before="60" w:after="60" w:line="240" w:lineRule="auto"/>
            </w:pPr>
            <w:r>
              <w:t>Potrubí zemního plynu 8 bar</w:t>
            </w:r>
            <w:r w:rsidR="005C502F">
              <w:t xml:space="preserve"> </w:t>
            </w:r>
            <w:r>
              <w:t>(g) 60EKG10 BR010</w:t>
            </w:r>
          </w:p>
        </w:tc>
      </w:tr>
      <w:tr w:rsidR="00E82B89" w14:paraId="237D6A8D" w14:textId="77777777" w:rsidTr="00DC3102">
        <w:trPr>
          <w:cantSplit/>
        </w:trPr>
        <w:tc>
          <w:tcPr>
            <w:tcW w:w="4606" w:type="dxa"/>
          </w:tcPr>
          <w:p w14:paraId="3B68D6A0" w14:textId="7310E152" w:rsidR="00E82B89" w:rsidRDefault="00E82B89" w:rsidP="0053545A">
            <w:pPr>
              <w:spacing w:before="60" w:after="60" w:line="240" w:lineRule="auto"/>
            </w:pPr>
            <w:r>
              <w:t xml:space="preserve">Sběrna páry </w:t>
            </w:r>
            <w:r w:rsidR="00746FD1">
              <w:t>0,6 MPa 50NAA10 BR010</w:t>
            </w:r>
          </w:p>
        </w:tc>
        <w:tc>
          <w:tcPr>
            <w:tcW w:w="4606" w:type="dxa"/>
          </w:tcPr>
          <w:p w14:paraId="3FFE8D3E" w14:textId="7B732DAF" w:rsidR="00E82B89" w:rsidRDefault="00E14FC6" w:rsidP="0053545A">
            <w:pPr>
              <w:spacing w:before="60" w:after="60" w:line="240" w:lineRule="auto"/>
            </w:pPr>
            <w:r>
              <w:t>Parní potrubí do areálu fy. TAPA</w:t>
            </w:r>
          </w:p>
        </w:tc>
      </w:tr>
      <w:tr w:rsidR="00E14FC6" w14:paraId="67766805" w14:textId="77777777" w:rsidTr="00DC3102">
        <w:trPr>
          <w:cantSplit/>
        </w:trPr>
        <w:tc>
          <w:tcPr>
            <w:tcW w:w="4606" w:type="dxa"/>
          </w:tcPr>
          <w:p w14:paraId="31398B21" w14:textId="61103509" w:rsidR="00E14FC6" w:rsidRDefault="0053545A" w:rsidP="0053545A">
            <w:pPr>
              <w:spacing w:before="60" w:after="60" w:line="240" w:lineRule="auto"/>
            </w:pPr>
            <w:r>
              <w:t>Vratný kondenzát z fy. TAPA 50NAB40</w:t>
            </w:r>
            <w:r w:rsidR="00E65114">
              <w:t xml:space="preserve"> BR0x0</w:t>
            </w:r>
          </w:p>
        </w:tc>
        <w:tc>
          <w:tcPr>
            <w:tcW w:w="4606" w:type="dxa"/>
          </w:tcPr>
          <w:p w14:paraId="079B2F68" w14:textId="265086E8" w:rsidR="00E14FC6" w:rsidRDefault="00E65114" w:rsidP="0053545A">
            <w:pPr>
              <w:spacing w:before="60" w:after="60" w:line="240" w:lineRule="auto"/>
            </w:pPr>
            <w:r>
              <w:t>Přívod kondenzátu do jednotky tepelné úpravy vody</w:t>
            </w:r>
            <w:r w:rsidR="00553971">
              <w:t xml:space="preserve"> (NN) 50LAA10 BR010</w:t>
            </w:r>
          </w:p>
        </w:tc>
      </w:tr>
      <w:tr w:rsidR="00E14FC6" w14:paraId="6F42DE6A" w14:textId="77777777" w:rsidTr="00DC3102">
        <w:trPr>
          <w:cantSplit/>
        </w:trPr>
        <w:tc>
          <w:tcPr>
            <w:tcW w:w="4606" w:type="dxa"/>
          </w:tcPr>
          <w:p w14:paraId="7BC3C8B8" w14:textId="68217986" w:rsidR="00E14FC6" w:rsidRDefault="00553971" w:rsidP="0053545A">
            <w:pPr>
              <w:spacing w:before="60" w:after="60" w:line="240" w:lineRule="auto"/>
            </w:pPr>
            <w:r>
              <w:t>Vodovodní řád</w:t>
            </w:r>
          </w:p>
        </w:tc>
        <w:tc>
          <w:tcPr>
            <w:tcW w:w="4606" w:type="dxa"/>
          </w:tcPr>
          <w:p w14:paraId="20F84384" w14:textId="59951A45" w:rsidR="00E14FC6" w:rsidRDefault="00553971" w:rsidP="0053545A">
            <w:pPr>
              <w:spacing w:before="60" w:after="60" w:line="240" w:lineRule="auto"/>
            </w:pPr>
            <w:r>
              <w:t>Požární voda</w:t>
            </w:r>
          </w:p>
        </w:tc>
      </w:tr>
      <w:tr w:rsidR="00E14FC6" w14:paraId="1A4E682B" w14:textId="77777777" w:rsidTr="00DC3102">
        <w:trPr>
          <w:cantSplit/>
        </w:trPr>
        <w:tc>
          <w:tcPr>
            <w:tcW w:w="4606" w:type="dxa"/>
          </w:tcPr>
          <w:p w14:paraId="5F432802" w14:textId="1E241C26" w:rsidR="00E14FC6" w:rsidRDefault="00553971" w:rsidP="0053545A">
            <w:pPr>
              <w:spacing w:before="60" w:after="60" w:line="240" w:lineRule="auto"/>
            </w:pPr>
            <w:r>
              <w:t>Vodovodní řád</w:t>
            </w:r>
          </w:p>
        </w:tc>
        <w:tc>
          <w:tcPr>
            <w:tcW w:w="4606" w:type="dxa"/>
          </w:tcPr>
          <w:p w14:paraId="2E62AB32" w14:textId="743DA47A" w:rsidR="00E14FC6" w:rsidRDefault="00553971" w:rsidP="0053545A">
            <w:pPr>
              <w:spacing w:before="60" w:after="60" w:line="240" w:lineRule="auto"/>
            </w:pPr>
            <w:r>
              <w:t>Doplňování vody do kondenzátního systému</w:t>
            </w:r>
          </w:p>
        </w:tc>
      </w:tr>
    </w:tbl>
    <w:p w14:paraId="4DB26498" w14:textId="77777777" w:rsidR="001A413C" w:rsidRDefault="001A413C" w:rsidP="00CA7D72"/>
    <w:p w14:paraId="0C41A570" w14:textId="49635335" w:rsidR="009569FC" w:rsidRPr="00D00650" w:rsidRDefault="009569FC" w:rsidP="00D60F08">
      <w:pPr>
        <w:pStyle w:val="Nadpis2"/>
      </w:pPr>
      <w:bookmarkStart w:id="118" w:name="_Toc102547020"/>
      <w:r w:rsidRPr="00D00650">
        <w:t>Elektro</w:t>
      </w:r>
      <w:bookmarkEnd w:id="118"/>
    </w:p>
    <w:p w14:paraId="433D681E" w14:textId="77777777" w:rsidR="00B7241D" w:rsidRPr="00D00650" w:rsidRDefault="00B7241D" w:rsidP="00CA7D72">
      <w:r w:rsidRPr="00D00650">
        <w:t xml:space="preserve">Dodávky elektro budou končit na dále uvedených připojovacích místech na navazující stávající zařízení </w:t>
      </w:r>
      <w:r w:rsidRPr="00D00650">
        <w:rPr>
          <w:smallCaps/>
        </w:rPr>
        <w:t xml:space="preserve">objednatele </w:t>
      </w:r>
      <w:r w:rsidRPr="00D00650">
        <w:t xml:space="preserve">nebo na navazující </w:t>
      </w:r>
      <w:r w:rsidRPr="00D00650">
        <w:rPr>
          <w:smallCaps/>
        </w:rPr>
        <w:t>části stavby</w:t>
      </w:r>
      <w:r w:rsidRPr="00D00650">
        <w:t xml:space="preserve">. </w:t>
      </w:r>
    </w:p>
    <w:p w14:paraId="25D017BF" w14:textId="77777777" w:rsidR="00B7241D" w:rsidRDefault="00B7241D" w:rsidP="00CA7D72">
      <w:r w:rsidRPr="00D00650">
        <w:t xml:space="preserve">Upřesnění připojovacích míst z hlediska dispozic, technického řešení, popř. zapojení bude provedeno v součinnosti </w:t>
      </w:r>
      <w:r w:rsidRPr="00D00650">
        <w:rPr>
          <w:smallCaps/>
        </w:rPr>
        <w:t xml:space="preserve">zhotovitele </w:t>
      </w:r>
      <w:r w:rsidRPr="00D00650">
        <w:t xml:space="preserve">a </w:t>
      </w:r>
      <w:r w:rsidRPr="00D00650">
        <w:rPr>
          <w:smallCaps/>
        </w:rPr>
        <w:t xml:space="preserve">objednatele </w:t>
      </w:r>
      <w:r w:rsidRPr="00D00650">
        <w:t xml:space="preserve">v projektové fázi </w:t>
      </w:r>
      <w:r w:rsidRPr="00D00650">
        <w:rPr>
          <w:smallCaps/>
        </w:rPr>
        <w:t>stavby</w:t>
      </w:r>
      <w:r w:rsidRPr="00D00650">
        <w:t>.</w:t>
      </w:r>
    </w:p>
    <w:p w14:paraId="049547CB" w14:textId="42545F2A" w:rsidR="001E741C" w:rsidRDefault="001E741C" w:rsidP="001E741C">
      <w:pPr>
        <w:rPr>
          <w:rFonts w:ascii="Calibri" w:hAnsi="Calibri" w:cs="Calibri"/>
        </w:rPr>
      </w:pPr>
      <w:r>
        <w:t xml:space="preserve">Předpokládá se, že připojovací místa elektro části budou na vývodových svorkách ze </w:t>
      </w:r>
      <w:r>
        <w:rPr>
          <w:b/>
          <w:bCs/>
        </w:rPr>
        <w:t>stávající rozvodny 22 kV E.ON označené</w:t>
      </w:r>
      <w:r>
        <w:t xml:space="preserve"> </w:t>
      </w:r>
      <w:r>
        <w:rPr>
          <w:b/>
          <w:bCs/>
        </w:rPr>
        <w:t>AJA, a to v polích 25 a 33</w:t>
      </w:r>
      <w:r>
        <w:t xml:space="preserve">. </w:t>
      </w:r>
    </w:p>
    <w:p w14:paraId="6DEFEA72" w14:textId="77777777" w:rsidR="001E741C" w:rsidRDefault="001E741C" w:rsidP="001E741C">
      <w:r>
        <w:t>Bude potřeba zjistit, zda bude možné využít stávající kabely 22 kV, které jsou vedeny z těchto polí do prostoru rozvoden teplárny. Zatím bych předpokládal, že budou stávající kabely vyměněny za nové, pokud se však měřením prokáže, že jsou v dobré kondici, je možné je zachovat a buď je dle potřeby zkrátit, nebo naopak naspojkovat na nové, a nově je připojit do nových rozváděčů 22 kV. Pokud by kabely bylo možné zachovat, pak by připojovacími místy byly konce stávajících kabelů 22 kV vyvedené ze stávajících polí rozvodny AJA25 a AJA35.</w:t>
      </w:r>
    </w:p>
    <w:p w14:paraId="0037E10F" w14:textId="2397E833" w:rsidR="001E741C" w:rsidRPr="00D00650" w:rsidRDefault="001E741C" w:rsidP="001E741C">
      <w:r>
        <w:lastRenderedPageBreak/>
        <w:t>Nová koncepce vyvedení výkonu z teplárny a napájení vlastní spotřeby bude probíhat po etapách postupně, tak aby bylo zachováno napájení stávající technologie a stavby</w:t>
      </w:r>
    </w:p>
    <w:p w14:paraId="52832AA3" w14:textId="20584D76" w:rsidR="003A1B52" w:rsidRPr="00D00650" w:rsidRDefault="003A1B52" w:rsidP="008E7D8B">
      <w:pPr>
        <w:pStyle w:val="Nadpis2"/>
      </w:pPr>
      <w:bookmarkStart w:id="119" w:name="_Toc102547021"/>
      <w:r w:rsidRPr="00D00650">
        <w:t>ASŘTP</w:t>
      </w:r>
      <w:bookmarkEnd w:id="119"/>
    </w:p>
    <w:p w14:paraId="2D5BEC95" w14:textId="6B910A34" w:rsidR="00002851" w:rsidRPr="00D00650" w:rsidRDefault="00002851" w:rsidP="00CA7D72">
      <w:r w:rsidRPr="00D00650">
        <w:t>Dodávky ASŘTP budou končit na připojovacích místech navazující</w:t>
      </w:r>
      <w:r w:rsidR="00040EA3" w:rsidRPr="00D00650">
        <w:t>ch</w:t>
      </w:r>
      <w:r w:rsidRPr="00D00650">
        <w:t xml:space="preserve"> </w:t>
      </w:r>
      <w:r w:rsidR="00040EA3" w:rsidRPr="00D00650">
        <w:t xml:space="preserve">na </w:t>
      </w:r>
      <w:r w:rsidR="00D42DB0" w:rsidRPr="00D00650">
        <w:t xml:space="preserve">stávající </w:t>
      </w:r>
      <w:r w:rsidRPr="00D00650">
        <w:t>zařízení</w:t>
      </w:r>
      <w:r w:rsidR="00D42DB0" w:rsidRPr="00D00650">
        <w:t xml:space="preserve"> technologické </w:t>
      </w:r>
      <w:r w:rsidR="00976F97" w:rsidRPr="00D00650">
        <w:t>části a elektročásti</w:t>
      </w:r>
      <w:r w:rsidRPr="00D00650">
        <w:t xml:space="preserve"> </w:t>
      </w:r>
      <w:r w:rsidR="00040EA3" w:rsidRPr="00D00650">
        <w:rPr>
          <w:smallCaps/>
        </w:rPr>
        <w:t>objednatele</w:t>
      </w:r>
      <w:r w:rsidRPr="00D00650">
        <w:t xml:space="preserve">. Upřesnění připojovacích míst z hlediska dispozic, technického řešení, popř. zapojení bude provedeno v součinnosti </w:t>
      </w:r>
      <w:r w:rsidR="00EE603D" w:rsidRPr="00D00650">
        <w:rPr>
          <w:smallCaps/>
        </w:rPr>
        <w:t>z</w:t>
      </w:r>
      <w:r w:rsidRPr="00D00650">
        <w:rPr>
          <w:smallCaps/>
        </w:rPr>
        <w:t>hotovitele</w:t>
      </w:r>
      <w:r w:rsidRPr="00D00650">
        <w:t xml:space="preserve"> a </w:t>
      </w:r>
      <w:r w:rsidR="00040EA3" w:rsidRPr="00D00650">
        <w:rPr>
          <w:smallCaps/>
        </w:rPr>
        <w:t>objednatele</w:t>
      </w:r>
      <w:r w:rsidRPr="00D00650">
        <w:t xml:space="preserve"> v projektové fázi </w:t>
      </w:r>
      <w:r w:rsidRPr="00D00650">
        <w:rPr>
          <w:smallCaps/>
        </w:rPr>
        <w:t>stavby</w:t>
      </w:r>
      <w:r w:rsidRPr="00D00650">
        <w:t>.</w:t>
      </w:r>
    </w:p>
    <w:p w14:paraId="62D1A0FE" w14:textId="77777777" w:rsidR="003E0605" w:rsidRPr="00ED4A66" w:rsidRDefault="003E0605" w:rsidP="003E0605">
      <w:pPr>
        <w:rPr>
          <w:rFonts w:ascii="Calibri" w:hAnsi="Calibri" w:cs="Calibri"/>
        </w:rPr>
      </w:pPr>
      <w:r w:rsidRPr="00ED4A66">
        <w:t>Jedná se o napojení řídícího systému a kamerového systému teplárny Tábor na systémy pracující v teplárně Planá.</w:t>
      </w:r>
    </w:p>
    <w:p w14:paraId="1F1A2577" w14:textId="77777777" w:rsidR="003E0605" w:rsidRPr="00ED4A66" w:rsidRDefault="003E0605" w:rsidP="003E0605">
      <w:r w:rsidRPr="00ED4A66">
        <w:t>Předpokládá se napojení komunikačních linek Ethernet na optickém rozvaděči v teplárně Tábor. Optický rozvaděč by měl být součástí páteřního optického propojení obou tepláren, které je ve výstavbě.</w:t>
      </w:r>
    </w:p>
    <w:p w14:paraId="351CE41E" w14:textId="77777777" w:rsidR="003E0605" w:rsidRPr="00ED4A66" w:rsidRDefault="003E0605" w:rsidP="003E0605">
      <w:r w:rsidRPr="00ED4A66">
        <w:t>Napojení na stávající systémy řízení teplárny Tábor se nepředpokládá, rovněž se nepředpokládá napojení na stávající technologické systémy a systémy elektročásti teplárny.</w:t>
      </w:r>
    </w:p>
    <w:p w14:paraId="39FF0F95" w14:textId="3B54891D" w:rsidR="00002851" w:rsidRPr="00D00650" w:rsidRDefault="00002851" w:rsidP="003E0605">
      <w:r w:rsidRPr="00D00650">
        <w:t xml:space="preserve">Hranice dodávky </w:t>
      </w:r>
      <w:r w:rsidR="007C3674" w:rsidRPr="00D00650">
        <w:t xml:space="preserve">nových zařízení </w:t>
      </w:r>
      <w:r w:rsidRPr="00D00650">
        <w:t xml:space="preserve">bude záležet na technickém řešení </w:t>
      </w:r>
      <w:r w:rsidR="00551BF5" w:rsidRPr="00D00650">
        <w:rPr>
          <w:smallCaps/>
        </w:rPr>
        <w:t>zhotovitele</w:t>
      </w:r>
      <w:r w:rsidRPr="00D00650">
        <w:t xml:space="preserve">, proto je nelze v této fázi přesně určit a budou určeny až v projektové fázi </w:t>
      </w:r>
      <w:r w:rsidRPr="00D00650">
        <w:rPr>
          <w:smallCaps/>
        </w:rPr>
        <w:t>stavby.</w:t>
      </w:r>
    </w:p>
    <w:p w14:paraId="09059C2D" w14:textId="041D64D6" w:rsidR="00002851" w:rsidRPr="00D00650" w:rsidRDefault="00002851" w:rsidP="00CA7D72">
      <w:r w:rsidRPr="00D00650">
        <w:t xml:space="preserve">Delimitace mezi jednotlivými PS profesemi je plně v zodpovědnosti </w:t>
      </w:r>
      <w:r w:rsidR="00EE603D" w:rsidRPr="00D00650">
        <w:rPr>
          <w:smallCaps/>
        </w:rPr>
        <w:t>z</w:t>
      </w:r>
      <w:r w:rsidRPr="00D00650">
        <w:rPr>
          <w:smallCaps/>
        </w:rPr>
        <w:t>hotovitele</w:t>
      </w:r>
      <w:r w:rsidRPr="00D00650">
        <w:t>.</w:t>
      </w:r>
    </w:p>
    <w:p w14:paraId="2A44F7C9" w14:textId="7C22EB67" w:rsidR="00F754A0" w:rsidRPr="00D00650" w:rsidRDefault="00763159" w:rsidP="008E7D8B">
      <w:pPr>
        <w:pStyle w:val="Nadpis1"/>
      </w:pPr>
      <w:bookmarkStart w:id="120" w:name="_Toc102547022"/>
      <w:r w:rsidRPr="00D00650">
        <w:t>Požadavky na výkonnost</w:t>
      </w:r>
      <w:bookmarkEnd w:id="120"/>
    </w:p>
    <w:p w14:paraId="6957D884" w14:textId="77777777" w:rsidR="003D6997" w:rsidRPr="00212EE3" w:rsidRDefault="003D6997" w:rsidP="00CA7D72">
      <w:r w:rsidRPr="00D00650">
        <w:rPr>
          <w:smallCaps/>
        </w:rPr>
        <w:t xml:space="preserve">dílo </w:t>
      </w:r>
      <w:r w:rsidRPr="00D00650">
        <w:t xml:space="preserve">bude plnit parametry a podmínky, stanovené v samostatné Příloze 2 </w:t>
      </w:r>
      <w:r w:rsidRPr="00D00650">
        <w:rPr>
          <w:smallCaps/>
        </w:rPr>
        <w:t>smlouvy</w:t>
      </w:r>
      <w:r w:rsidRPr="00D00650">
        <w:t xml:space="preserve">, sankce za jejich nesplnění jsou uvedeny ve </w:t>
      </w:r>
      <w:r w:rsidRPr="00D00650">
        <w:rPr>
          <w:smallCaps/>
        </w:rPr>
        <w:t>smlouvě</w:t>
      </w:r>
      <w:r w:rsidRPr="00D00650">
        <w:t>.</w:t>
      </w:r>
    </w:p>
    <w:p w14:paraId="7A4B06C0" w14:textId="1A3E18CD" w:rsidR="009569FC" w:rsidRPr="00212EE3" w:rsidRDefault="009569FC" w:rsidP="008E7D8B">
      <w:pPr>
        <w:pStyle w:val="Nadpis1"/>
      </w:pPr>
      <w:bookmarkStart w:id="121" w:name="_Toc102547023"/>
      <w:r w:rsidRPr="00212EE3">
        <w:t xml:space="preserve">Požadavky na technické řešení </w:t>
      </w:r>
      <w:r w:rsidR="005E687B" w:rsidRPr="00212EE3">
        <w:t>DÍLA</w:t>
      </w:r>
      <w:bookmarkEnd w:id="121"/>
    </w:p>
    <w:p w14:paraId="0A10CA11" w14:textId="0A7F7257" w:rsidR="00C80442" w:rsidRPr="00212EE3" w:rsidRDefault="00DC1F02" w:rsidP="00CA7D72">
      <w:pPr>
        <w:rPr>
          <w:color w:val="000000"/>
        </w:rPr>
      </w:pPr>
      <w:r w:rsidRPr="00212EE3">
        <w:t xml:space="preserve">Při návrhu konkrétních technických řešení je třeba vzít v úvahu požadavky </w:t>
      </w:r>
      <w:r w:rsidRPr="00212EE3">
        <w:rPr>
          <w:smallCaps/>
        </w:rPr>
        <w:t>objednatele</w:t>
      </w:r>
      <w:r w:rsidRPr="00212EE3">
        <w:t xml:space="preserve"> uvedené v této kapitole; je však třeba splnit i další požadavky této </w:t>
      </w:r>
      <w:r w:rsidR="009460B6" w:rsidRPr="00212EE3">
        <w:t>P</w:t>
      </w:r>
      <w:r w:rsidRPr="00212EE3">
        <w:t xml:space="preserve">řílohy 1 </w:t>
      </w:r>
      <w:r w:rsidRPr="00212EE3">
        <w:rPr>
          <w:smallCaps/>
        </w:rPr>
        <w:t>smlouvy</w:t>
      </w:r>
      <w:r w:rsidRPr="00212EE3">
        <w:t xml:space="preserve">, jako např. požadavky na základní parametry </w:t>
      </w:r>
      <w:r w:rsidRPr="00212EE3">
        <w:rPr>
          <w:smallCaps/>
        </w:rPr>
        <w:t>díla</w:t>
      </w:r>
      <w:r w:rsidRPr="00212EE3">
        <w:t xml:space="preserve"> (kapitol</w:t>
      </w:r>
      <w:r w:rsidR="006453EA">
        <w:t>y</w:t>
      </w:r>
      <w:r w:rsidRPr="00212EE3">
        <w:t xml:space="preserve"> </w:t>
      </w:r>
      <w:r w:rsidR="00464837">
        <w:t xml:space="preserve">1.5.7 a </w:t>
      </w:r>
      <w:r w:rsidR="00CC6C9D" w:rsidRPr="00212EE3">
        <w:t>5</w:t>
      </w:r>
      <w:r w:rsidRPr="00212EE3">
        <w:t xml:space="preserve">), provozní požadavky (kapitola </w:t>
      </w:r>
      <w:r w:rsidR="00CC6C9D" w:rsidRPr="00212EE3">
        <w:t>6</w:t>
      </w:r>
      <w:r w:rsidRPr="00212EE3">
        <w:t xml:space="preserve">), požadavky na údržbu (kapitola </w:t>
      </w:r>
      <w:r w:rsidR="00CC6C9D" w:rsidRPr="00212EE3">
        <w:t>7</w:t>
      </w:r>
      <w:r w:rsidRPr="00212EE3">
        <w:t xml:space="preserve">), požadavky na životnost zařízení (kapitola </w:t>
      </w:r>
      <w:r w:rsidR="004A2682" w:rsidRPr="00212EE3">
        <w:t>8</w:t>
      </w:r>
      <w:r w:rsidRPr="00212EE3">
        <w:t xml:space="preserve">), jakož i ostatní požadavky uvedené v dalších dokumentech </w:t>
      </w:r>
      <w:r w:rsidRPr="00212EE3">
        <w:rPr>
          <w:smallCaps/>
        </w:rPr>
        <w:t>smlouvy</w:t>
      </w:r>
      <w:r w:rsidRPr="00212EE3">
        <w:t>.</w:t>
      </w:r>
      <w:r w:rsidR="00D96028" w:rsidRPr="00212EE3">
        <w:rPr>
          <w:color w:val="000000"/>
        </w:rPr>
        <w:t xml:space="preserve"> </w:t>
      </w:r>
      <w:r w:rsidR="00C80442" w:rsidRPr="00212EE3">
        <w:rPr>
          <w:color w:val="000000"/>
        </w:rPr>
        <w:t xml:space="preserve">Dále je třeba </w:t>
      </w:r>
      <w:r w:rsidR="00EE603D" w:rsidRPr="00212EE3">
        <w:rPr>
          <w:smallCaps/>
          <w:color w:val="000000"/>
        </w:rPr>
        <w:t>d</w:t>
      </w:r>
      <w:r w:rsidR="00C80442" w:rsidRPr="00212EE3">
        <w:rPr>
          <w:smallCaps/>
          <w:color w:val="000000"/>
        </w:rPr>
        <w:t>ílo</w:t>
      </w:r>
      <w:r w:rsidR="00C80442" w:rsidRPr="00212EE3">
        <w:rPr>
          <w:color w:val="000000"/>
        </w:rPr>
        <w:t xml:space="preserve"> provést tak, aby bylo funkční se stávající technologií, na kterou je napojeno a provoz stávající</w:t>
      </w:r>
      <w:r w:rsidR="00AC3881" w:rsidRPr="00212EE3">
        <w:rPr>
          <w:color w:val="000000"/>
        </w:rPr>
        <w:t>ch</w:t>
      </w:r>
      <w:r w:rsidR="00C80442" w:rsidRPr="00212EE3">
        <w:rPr>
          <w:color w:val="000000"/>
        </w:rPr>
        <w:t xml:space="preserve"> technologi</w:t>
      </w:r>
      <w:r w:rsidR="00AC3881" w:rsidRPr="00212EE3">
        <w:rPr>
          <w:color w:val="000000"/>
        </w:rPr>
        <w:t>í</w:t>
      </w:r>
      <w:r w:rsidR="00C80442" w:rsidRPr="00212EE3">
        <w:rPr>
          <w:color w:val="000000"/>
        </w:rPr>
        <w:t xml:space="preserve"> negativně provozně neovlivňoval. </w:t>
      </w:r>
    </w:p>
    <w:p w14:paraId="74F21837" w14:textId="37818F95" w:rsidR="00DC1F02" w:rsidRPr="00212EE3" w:rsidRDefault="00C80442" w:rsidP="00CA7D72">
      <w:r w:rsidRPr="00212EE3">
        <w:t xml:space="preserve">Pokud jde o návrh a konstrukcí z hlediska technologie a funkce, </w:t>
      </w:r>
      <w:r w:rsidR="00EE603D" w:rsidRPr="00212EE3">
        <w:rPr>
          <w:smallCaps/>
        </w:rPr>
        <w:t>z</w:t>
      </w:r>
      <w:r w:rsidRPr="00212EE3">
        <w:rPr>
          <w:smallCaps/>
        </w:rPr>
        <w:t>hotovitel</w:t>
      </w:r>
      <w:r w:rsidRPr="00212EE3">
        <w:t xml:space="preserve"> a jeho </w:t>
      </w:r>
      <w:r w:rsidR="00574B87" w:rsidRPr="00212EE3">
        <w:rPr>
          <w:smallCaps/>
        </w:rPr>
        <w:t>pod</w:t>
      </w:r>
      <w:r w:rsidRPr="00212EE3">
        <w:rPr>
          <w:smallCaps/>
        </w:rPr>
        <w:t>dodavatelé</w:t>
      </w:r>
      <w:r w:rsidRPr="00212EE3">
        <w:t xml:space="preserve"> mají úplnou volnost uplatnit svoje nejlepší znalosti, inženýrskou praxi a zkušenost a nabídnout </w:t>
      </w:r>
      <w:r w:rsidR="000C2E87" w:rsidRPr="00212EE3">
        <w:rPr>
          <w:smallCaps/>
        </w:rPr>
        <w:t>objednateli</w:t>
      </w:r>
      <w:r w:rsidRPr="00212EE3">
        <w:t xml:space="preserve"> nejlepší dostupnou technologii (</w:t>
      </w:r>
      <w:r w:rsidR="00843EFB" w:rsidRPr="00212EE3">
        <w:t>BAT – Best</w:t>
      </w:r>
      <w:r w:rsidRPr="00212EE3">
        <w:t xml:space="preserve"> Available Techn</w:t>
      </w:r>
      <w:r w:rsidR="00AD2FF6">
        <w:t>ologie</w:t>
      </w:r>
      <w:r w:rsidRPr="00212EE3">
        <w:t xml:space="preserve">s). </w:t>
      </w:r>
    </w:p>
    <w:p w14:paraId="66153742" w14:textId="74E8649C" w:rsidR="009569FC" w:rsidRPr="00212EE3" w:rsidRDefault="009569FC" w:rsidP="008E7D8B">
      <w:pPr>
        <w:pStyle w:val="Nadpis2"/>
      </w:pPr>
      <w:bookmarkStart w:id="122" w:name="_Toc102547024"/>
      <w:r w:rsidRPr="00212EE3">
        <w:lastRenderedPageBreak/>
        <w:t>Základní požadavky</w:t>
      </w:r>
      <w:r w:rsidR="000E6C60" w:rsidRPr="00212EE3">
        <w:t xml:space="preserve"> na </w:t>
      </w:r>
      <w:r w:rsidR="00D26261" w:rsidRPr="00212EE3">
        <w:rPr>
          <w:caps w:val="0"/>
        </w:rPr>
        <w:t>DÍLO</w:t>
      </w:r>
      <w:r w:rsidR="000E6C60" w:rsidRPr="00212EE3">
        <w:rPr>
          <w:caps w:val="0"/>
        </w:rPr>
        <w:t xml:space="preserve"> </w:t>
      </w:r>
      <w:r w:rsidR="000E6C60" w:rsidRPr="00212EE3">
        <w:t>jako celek</w:t>
      </w:r>
      <w:bookmarkEnd w:id="122"/>
    </w:p>
    <w:p w14:paraId="56F5C1F5" w14:textId="77777777" w:rsidR="009569FC" w:rsidRPr="00212EE3" w:rsidRDefault="009569FC" w:rsidP="006453EA">
      <w:pPr>
        <w:keepNext/>
        <w:rPr>
          <w:b/>
          <w:bCs/>
        </w:rPr>
      </w:pPr>
      <w:r w:rsidRPr="00212EE3">
        <w:rPr>
          <w:b/>
          <w:bCs/>
        </w:rPr>
        <w:t>Osvědčený proces a zařízení</w:t>
      </w:r>
    </w:p>
    <w:p w14:paraId="1B1AC215" w14:textId="3A8D6993" w:rsidR="004D4D12" w:rsidRPr="00212EE3" w:rsidRDefault="00EE603D" w:rsidP="00CA7D72">
      <w:r w:rsidRPr="00212EE3">
        <w:rPr>
          <w:smallCaps/>
        </w:rPr>
        <w:t>d</w:t>
      </w:r>
      <w:r w:rsidR="004D4D12" w:rsidRPr="00212EE3">
        <w:rPr>
          <w:smallCaps/>
        </w:rPr>
        <w:t>ílo</w:t>
      </w:r>
      <w:r w:rsidR="004D4D12" w:rsidRPr="00212EE3">
        <w:t xml:space="preserve"> bude založeno na </w:t>
      </w:r>
      <w:r w:rsidR="007B1680" w:rsidRPr="00212EE3">
        <w:t xml:space="preserve">moderní </w:t>
      </w:r>
      <w:r w:rsidR="00FD1FFE" w:rsidRPr="00212EE3">
        <w:t xml:space="preserve">osvědčené </w:t>
      </w:r>
      <w:r w:rsidR="004D4D12" w:rsidRPr="00212EE3">
        <w:t xml:space="preserve">technologii, jejíž provozní spolehlivost byla ověřena v trvalém provozu a která vytváří předpoklady pro splnění kvalitativních a výkonových záruk za </w:t>
      </w:r>
      <w:r w:rsidR="004D4D12" w:rsidRPr="00212EE3">
        <w:rPr>
          <w:smallCaps/>
        </w:rPr>
        <w:t>dílo</w:t>
      </w:r>
      <w:r w:rsidR="004D4D12" w:rsidRPr="00212EE3">
        <w:t xml:space="preserve"> dle ustanovení </w:t>
      </w:r>
      <w:r w:rsidR="004D4D12" w:rsidRPr="00212EE3">
        <w:rPr>
          <w:smallCaps/>
        </w:rPr>
        <w:t>smlouvy</w:t>
      </w:r>
      <w:r w:rsidR="004D4D12" w:rsidRPr="00212EE3">
        <w:t>.</w:t>
      </w:r>
    </w:p>
    <w:p w14:paraId="6C946BE7" w14:textId="462C6621" w:rsidR="004D4D12" w:rsidRPr="00212EE3" w:rsidRDefault="004D4D12" w:rsidP="00CA7D72">
      <w:r w:rsidRPr="00212EE3">
        <w:t xml:space="preserve">Všechny </w:t>
      </w:r>
      <w:r w:rsidRPr="00212EE3">
        <w:rPr>
          <w:smallCaps/>
        </w:rPr>
        <w:t>věci,</w:t>
      </w:r>
      <w:r w:rsidRPr="00212EE3">
        <w:t xml:space="preserve"> tj. stroje, zařízení a aparáty budou, pokud není jinými ustanoveními </w:t>
      </w:r>
      <w:r w:rsidRPr="00212EE3">
        <w:rPr>
          <w:smallCaps/>
        </w:rPr>
        <w:t>smlouvy</w:t>
      </w:r>
      <w:r w:rsidRPr="00212EE3">
        <w:t xml:space="preserve"> uvedeno jinak, osvědčené konstrukce,</w:t>
      </w:r>
      <w:r w:rsidR="009A685E" w:rsidRPr="00212EE3">
        <w:t xml:space="preserve"> </w:t>
      </w:r>
      <w:r w:rsidRPr="00212EE3">
        <w:t xml:space="preserve">prvotřídního provedení, ověřené a prokázané referencemi. Zařízení všech druhů musí být vhodné pro daný účel, provozně ověřené, vysoké účinnosti, bezpečné, konstruováno a provedeno v souladu s ČSN nebo mezinárodně uznávanými normami (pokud není stanoveno jinak) a pořízeno od zkušených a spolehlivých výrobců, kteří mají zajištěn servis dodávaných zařízení v ČR. Vhodnou konstrukcí bude vyloučen únik provozních látek (např. u ucpávek čerpadel apod.), veškeré úniky provozních materiálů budou zachycovány a vraceny zpět do procesu nebo příslušným způsobem odstraněny. </w:t>
      </w:r>
    </w:p>
    <w:p w14:paraId="14FC79AD" w14:textId="77777777" w:rsidR="004D4D12" w:rsidRPr="00212EE3" w:rsidRDefault="004D4D12" w:rsidP="00CA7D72">
      <w:r w:rsidRPr="00212EE3">
        <w:t>Přístupnost jednotlivých zařízení pro údržbu musí být jednoduchá, bez nutnosti demontovat další zařízení.</w:t>
      </w:r>
    </w:p>
    <w:p w14:paraId="71E45425" w14:textId="77777777" w:rsidR="002D1929" w:rsidRPr="00212EE3" w:rsidRDefault="002D1929" w:rsidP="00CA7D72">
      <w:pPr>
        <w:pStyle w:val="Bod"/>
      </w:pPr>
      <w:r w:rsidRPr="00212EE3">
        <w:t xml:space="preserve">Nízké náklady na údržbu </w:t>
      </w:r>
    </w:p>
    <w:p w14:paraId="5F7CFAE3" w14:textId="77777777" w:rsidR="002D1929" w:rsidRPr="00212EE3" w:rsidRDefault="002D1929" w:rsidP="00CA7D72">
      <w:r w:rsidRPr="00212EE3">
        <w:t xml:space="preserve">Náklady na údržbu musí být co nejnižší, jak je racionální a dosažitelné, za předpokladu, že konečný záměr z hlediska životnosti a pohotovosti </w:t>
      </w:r>
      <w:r w:rsidRPr="00212EE3">
        <w:rPr>
          <w:smallCaps/>
        </w:rPr>
        <w:t>díla</w:t>
      </w:r>
      <w:r w:rsidRPr="00212EE3">
        <w:t xml:space="preserve"> nebude ovlivněn. Tyto obecné požadavky budou promítnuty v technologii, konstrukci a standardizaci zařízení, generelním a detailním uspořádání </w:t>
      </w:r>
      <w:r w:rsidRPr="00212EE3">
        <w:rPr>
          <w:smallCaps/>
        </w:rPr>
        <w:t>díla.</w:t>
      </w:r>
    </w:p>
    <w:p w14:paraId="58B1C296" w14:textId="77777777" w:rsidR="002D1929" w:rsidRPr="00212EE3" w:rsidRDefault="002D1929" w:rsidP="00CA7D72">
      <w:pPr>
        <w:pStyle w:val="Bod"/>
      </w:pPr>
      <w:r w:rsidRPr="00212EE3">
        <w:t>Nízké provozní náklady</w:t>
      </w:r>
    </w:p>
    <w:p w14:paraId="3682D274" w14:textId="44E86ABF" w:rsidR="002D1929" w:rsidRPr="00212EE3" w:rsidRDefault="002D1929" w:rsidP="00CA7D72">
      <w:r w:rsidRPr="00212EE3">
        <w:t xml:space="preserve">Zařízení bude vykazovat nízké spotřeby hmot, energií a vody při splnění zadané kapacity a všech kvalitativních parametrů v souladu s požadavky </w:t>
      </w:r>
      <w:r w:rsidRPr="00212EE3">
        <w:rPr>
          <w:smallCaps/>
        </w:rPr>
        <w:t>smlouvy</w:t>
      </w:r>
      <w:r w:rsidRPr="00212EE3">
        <w:t xml:space="preserve">. Tento požadavek znamená i optimalizaci návrhu koncepce celého </w:t>
      </w:r>
      <w:r w:rsidR="002C0487" w:rsidRPr="00212EE3">
        <w:rPr>
          <w:smallCaps/>
        </w:rPr>
        <w:t>díla.</w:t>
      </w:r>
      <w:r w:rsidRPr="00212EE3">
        <w:t xml:space="preserve"> z hlediska účinnosti využití energie z</w:t>
      </w:r>
      <w:r w:rsidR="0065290C" w:rsidRPr="00212EE3">
        <w:t> paliva</w:t>
      </w:r>
      <w:r w:rsidRPr="00212EE3">
        <w:t xml:space="preserve"> a z hlediska spotřeby elektrické energie, provozních prostředků a všech druhů vody.</w:t>
      </w:r>
    </w:p>
    <w:p w14:paraId="53D07D70" w14:textId="77777777" w:rsidR="002D1929" w:rsidRPr="00212EE3" w:rsidRDefault="002D1929" w:rsidP="002F24B5">
      <w:pPr>
        <w:pStyle w:val="Bod"/>
      </w:pPr>
      <w:r w:rsidRPr="00212EE3">
        <w:t>Bezpečnost procesu</w:t>
      </w:r>
    </w:p>
    <w:p w14:paraId="00690E9A" w14:textId="7D096984" w:rsidR="002D1929" w:rsidRPr="00212EE3" w:rsidRDefault="00EE603D" w:rsidP="00CA7D72">
      <w:r w:rsidRPr="00212EE3">
        <w:rPr>
          <w:smallCaps/>
        </w:rPr>
        <w:t>d</w:t>
      </w:r>
      <w:r w:rsidR="002D1929" w:rsidRPr="00212EE3">
        <w:rPr>
          <w:smallCaps/>
        </w:rPr>
        <w:t>ílo</w:t>
      </w:r>
      <w:r w:rsidR="002D1929" w:rsidRPr="00212EE3">
        <w:t xml:space="preserve"> bude navrženo a dodáno tak, aby byla omezena rizika vznikající z procesu. Proces musí být bezpečný a musí se provést všechna nutná opatření, aby se předešlo nebezpečí pro personál, zařízení a okolí během najíždění, normálního provozu, plánovaných odstávek, nouzového odstavení a výpadků. Uvolňovací a odvětrávací systémy budou řešit bezpečné odvedení uvolňovaných plynů nebo par. </w:t>
      </w:r>
      <w:r w:rsidR="002D1929" w:rsidRPr="00212EE3">
        <w:rPr>
          <w:smallCaps/>
        </w:rPr>
        <w:t>Dílo</w:t>
      </w:r>
      <w:r w:rsidR="002D1929" w:rsidRPr="00212EE3">
        <w:t xml:space="preserve"> musí současně splňovat všechny bezpečnostní předpisy, požadavky vyplývající z DSP a platného stavebního povolení</w:t>
      </w:r>
      <w:r w:rsidR="009A685E" w:rsidRPr="00212EE3">
        <w:t xml:space="preserve"> </w:t>
      </w:r>
      <w:r w:rsidR="002D1929" w:rsidRPr="00212EE3">
        <w:t>a požadavky schvalujících orgánů.</w:t>
      </w:r>
    </w:p>
    <w:p w14:paraId="5961E669" w14:textId="77777777" w:rsidR="002D1929" w:rsidRPr="00212EE3" w:rsidRDefault="002D1929" w:rsidP="00CA7D72">
      <w:pPr>
        <w:pStyle w:val="Bod"/>
      </w:pPr>
      <w:r w:rsidRPr="00212EE3">
        <w:t>Standardizace</w:t>
      </w:r>
    </w:p>
    <w:p w14:paraId="1BD13A64" w14:textId="4B20F2E1" w:rsidR="002D1929" w:rsidRPr="00212EE3" w:rsidRDefault="00EE603D" w:rsidP="00CA7D72">
      <w:r w:rsidRPr="00212EE3">
        <w:rPr>
          <w:smallCaps/>
        </w:rPr>
        <w:t>zhotovitel</w:t>
      </w:r>
      <w:r w:rsidR="002D1929" w:rsidRPr="00212EE3">
        <w:rPr>
          <w:smallCaps/>
        </w:rPr>
        <w:t xml:space="preserve"> </w:t>
      </w:r>
      <w:r w:rsidR="002D1929" w:rsidRPr="00212EE3">
        <w:t xml:space="preserve">musí vyvinout úsilí standardizovat zařízení, jak dalece je to možné tak, aby byl racionalizován provoz </w:t>
      </w:r>
      <w:r w:rsidR="002D1929" w:rsidRPr="00212EE3">
        <w:rPr>
          <w:smallCaps/>
        </w:rPr>
        <w:t>díla</w:t>
      </w:r>
      <w:r w:rsidR="002D1929" w:rsidRPr="00212EE3">
        <w:t>, jeho údržba a redukováno množství náhradních dílů. Doporučuje se zajistit zařízení téhož druhu a typu u jednoho výrobce. Týká se to např. čerpadel, armatur, elektrických motorů, řídících systémů atd. Nesmí to však mít negativní vliv na funkci, cenu a provozní spolehlivost daného zařízení.</w:t>
      </w:r>
    </w:p>
    <w:p w14:paraId="44B9D3F0" w14:textId="77777777" w:rsidR="002D1929" w:rsidRPr="00212EE3" w:rsidRDefault="002D1929" w:rsidP="00CA7D72">
      <w:pPr>
        <w:pStyle w:val="Bod"/>
      </w:pPr>
      <w:r w:rsidRPr="00212EE3">
        <w:t>Systém jednotného značení</w:t>
      </w:r>
    </w:p>
    <w:p w14:paraId="0BF752FA" w14:textId="280DFE4E" w:rsidR="006C7699" w:rsidRPr="00212EE3" w:rsidRDefault="002D1929" w:rsidP="00CA7D72">
      <w:r w:rsidRPr="00212EE3">
        <w:t>Veškeré značení nově dodávaných konstrukcí, systémů a komponent bude provedeno jednotným způsobem v souladu s identifikačním systémem KKS – viz kapitola</w:t>
      </w:r>
      <w:r w:rsidR="009A685E" w:rsidRPr="00212EE3">
        <w:t xml:space="preserve"> </w:t>
      </w:r>
      <w:r w:rsidR="001161D0" w:rsidRPr="00212EE3">
        <w:t>1.</w:t>
      </w:r>
      <w:r w:rsidR="00C669C4">
        <w:t>9</w:t>
      </w:r>
      <w:r w:rsidR="001161D0" w:rsidRPr="00212EE3">
        <w:t>.2.</w:t>
      </w:r>
    </w:p>
    <w:p w14:paraId="2A36F4F9" w14:textId="19BA0811" w:rsidR="009569FC" w:rsidRPr="00212EE3" w:rsidRDefault="009569FC" w:rsidP="008E7D8B">
      <w:pPr>
        <w:pStyle w:val="Nadpis2"/>
      </w:pPr>
      <w:bookmarkStart w:id="123" w:name="_Toc102547025"/>
      <w:r w:rsidRPr="00212EE3">
        <w:lastRenderedPageBreak/>
        <w:t>Požadavky na stavební část</w:t>
      </w:r>
      <w:bookmarkEnd w:id="123"/>
    </w:p>
    <w:p w14:paraId="1960B81F" w14:textId="036A3508" w:rsidR="009569FC" w:rsidRPr="00212EE3" w:rsidRDefault="009569FC" w:rsidP="008E7D8B">
      <w:pPr>
        <w:pStyle w:val="Nadpis3"/>
      </w:pPr>
      <w:bookmarkStart w:id="124" w:name="_Toc102547026"/>
      <w:r w:rsidRPr="00212EE3">
        <w:t xml:space="preserve">Základní </w:t>
      </w:r>
      <w:r w:rsidR="008D4F8C" w:rsidRPr="00212EE3">
        <w:t xml:space="preserve">všeobecné </w:t>
      </w:r>
      <w:r w:rsidRPr="00212EE3">
        <w:t>požadavky</w:t>
      </w:r>
      <w:bookmarkEnd w:id="124"/>
      <w:r w:rsidRPr="00212EE3">
        <w:t xml:space="preserve"> </w:t>
      </w:r>
    </w:p>
    <w:p w14:paraId="411DF0AB" w14:textId="0BD3A812" w:rsidR="00E601B9" w:rsidRPr="00212EE3" w:rsidRDefault="00E601B9" w:rsidP="00CA7D72">
      <w:r w:rsidRPr="00212EE3">
        <w:t xml:space="preserve">Součástí </w:t>
      </w:r>
      <w:r w:rsidR="00EE603D" w:rsidRPr="00212EE3">
        <w:rPr>
          <w:smallCaps/>
        </w:rPr>
        <w:t>d</w:t>
      </w:r>
      <w:r w:rsidRPr="00212EE3">
        <w:rPr>
          <w:smallCaps/>
        </w:rPr>
        <w:t>íla</w:t>
      </w:r>
      <w:r w:rsidRPr="00212EE3">
        <w:t xml:space="preserve"> je provedení všech stavebních dodávek a prací včetně návrhu technických řešení, potřebných výpočtů a posudků a </w:t>
      </w:r>
      <w:r w:rsidRPr="00212EE3">
        <w:rPr>
          <w:smallCaps/>
        </w:rPr>
        <w:t>plánu jakosti</w:t>
      </w:r>
      <w:r w:rsidRPr="00212EE3">
        <w:t xml:space="preserve"> (viz </w:t>
      </w:r>
      <w:r w:rsidR="0082662A" w:rsidRPr="00212EE3">
        <w:t>P</w:t>
      </w:r>
      <w:r w:rsidRPr="00212EE3">
        <w:t xml:space="preserve">říloha </w:t>
      </w:r>
      <w:r w:rsidR="0082662A" w:rsidRPr="00212EE3">
        <w:t>3</w:t>
      </w:r>
      <w:r w:rsidRPr="00212EE3">
        <w:t xml:space="preserve"> </w:t>
      </w:r>
      <w:r w:rsidR="00EE603D" w:rsidRPr="00212EE3">
        <w:rPr>
          <w:smallCaps/>
        </w:rPr>
        <w:t>smlouvy</w:t>
      </w:r>
      <w:r w:rsidRPr="00212EE3">
        <w:t xml:space="preserve"> - Dokumentace) zpracovaného s ohledem na požadavky zajištění jakosti výstavby. </w:t>
      </w:r>
    </w:p>
    <w:p w14:paraId="34A69548" w14:textId="1C2E8A91" w:rsidR="00E601B9" w:rsidRPr="00212EE3" w:rsidRDefault="00EE603D" w:rsidP="00CA7D72">
      <w:r w:rsidRPr="00212EE3">
        <w:rPr>
          <w:smallCaps/>
        </w:rPr>
        <w:t>z</w:t>
      </w:r>
      <w:r w:rsidR="00E601B9" w:rsidRPr="00212EE3">
        <w:rPr>
          <w:smallCaps/>
        </w:rPr>
        <w:t>hotovitel</w:t>
      </w:r>
      <w:r w:rsidR="00E601B9" w:rsidRPr="00212EE3">
        <w:t xml:space="preserve"> navrhne a zhotoví stavební konstrukce pro všechny stavební a inženýrské objekty potřebné pro instalace předmětných technologických zařízen a doprovodných provozů. </w:t>
      </w:r>
    </w:p>
    <w:p w14:paraId="75B9B7BB" w14:textId="0A1AA2E1" w:rsidR="00E601B9" w:rsidRPr="00212EE3" w:rsidRDefault="00E601B9" w:rsidP="00CA7D72">
      <w:r w:rsidRPr="00212EE3">
        <w:t xml:space="preserve">Z návrhu </w:t>
      </w:r>
      <w:r w:rsidR="00EE603D" w:rsidRPr="00212EE3">
        <w:rPr>
          <w:smallCaps/>
        </w:rPr>
        <w:t>z</w:t>
      </w:r>
      <w:r w:rsidRPr="00212EE3">
        <w:rPr>
          <w:smallCaps/>
        </w:rPr>
        <w:t>hotovitele</w:t>
      </w:r>
      <w:r w:rsidRPr="00212EE3">
        <w:t xml:space="preserve"> vyplyne skutečný rozsah stavebních konstrukcí, stejně jako dispoziční rozmístění, včetně výškových úrovní, dimenzí a materiálové skladby.</w:t>
      </w:r>
    </w:p>
    <w:p w14:paraId="70CA7332" w14:textId="5742AA89" w:rsidR="00E601B9" w:rsidRPr="00212EE3" w:rsidRDefault="00E601B9" w:rsidP="00CA7D72">
      <w:r w:rsidRPr="00212EE3">
        <w:t>Návrh stavebního řešení uvedený v </w:t>
      </w:r>
      <w:r w:rsidR="007B60B6" w:rsidRPr="00212EE3">
        <w:t>DSP</w:t>
      </w:r>
      <w:r w:rsidRPr="00212EE3">
        <w:t xml:space="preserve"> není pro </w:t>
      </w:r>
      <w:r w:rsidR="00EE603D" w:rsidRPr="00212EE3">
        <w:rPr>
          <w:smallCaps/>
        </w:rPr>
        <w:t>z</w:t>
      </w:r>
      <w:r w:rsidRPr="00212EE3">
        <w:rPr>
          <w:smallCaps/>
        </w:rPr>
        <w:t>hotovitele</w:t>
      </w:r>
      <w:r w:rsidRPr="00212EE3">
        <w:t xml:space="preserve"> závazný, bude však součástí dokumentace</w:t>
      </w:r>
      <w:r w:rsidR="009A685E" w:rsidRPr="00212EE3">
        <w:t xml:space="preserve"> </w:t>
      </w:r>
      <w:r w:rsidRPr="00212EE3">
        <w:t xml:space="preserve">IPPC a pro stavební řízení. </w:t>
      </w:r>
      <w:r w:rsidR="000C2E87" w:rsidRPr="00212EE3">
        <w:rPr>
          <w:smallCaps/>
        </w:rPr>
        <w:t>objednatel</w:t>
      </w:r>
      <w:r w:rsidRPr="00212EE3">
        <w:rPr>
          <w:smallCaps/>
        </w:rPr>
        <w:t xml:space="preserve"> </w:t>
      </w:r>
      <w:r w:rsidRPr="00212EE3">
        <w:t>proto požaduje v možné míře navržené řešení respektovat.</w:t>
      </w:r>
    </w:p>
    <w:p w14:paraId="21B24585" w14:textId="77777777" w:rsidR="00E601B9" w:rsidRPr="00212EE3" w:rsidRDefault="00E601B9" w:rsidP="00CA7D72">
      <w:r w:rsidRPr="00212EE3">
        <w:t>Závaznou podmínkou je koncepce zastavovacího plánu daná výkresem celkové situace stavby, řešící dispoziční rozmístění jednotlivých objektů a zařízení.</w:t>
      </w:r>
    </w:p>
    <w:p w14:paraId="2FF8E86A" w14:textId="7E3864FC" w:rsidR="00D82C1C" w:rsidRPr="00212EE3" w:rsidRDefault="00D82C1C" w:rsidP="008D31AA">
      <w:r w:rsidRPr="00212EE3">
        <w:t xml:space="preserve">Návrh všech konstrukcí musí odpovídat zejména následujícím požadavkům: </w:t>
      </w:r>
    </w:p>
    <w:p w14:paraId="7AF90099" w14:textId="096D578B"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 xml:space="preserve">Návrh všech stavebních konstrukcí bude proveden v souladu s normami a předpisy platnými v České republice včetně předpisů pro zajištění požární bezpečnosti </w:t>
      </w:r>
      <w:r w:rsidR="00EE603D" w:rsidRPr="00212EE3">
        <w:rPr>
          <w:smallCaps/>
        </w:rPr>
        <w:t>d</w:t>
      </w:r>
      <w:r w:rsidR="00D82C1C" w:rsidRPr="00212EE3">
        <w:rPr>
          <w:smallCaps/>
        </w:rPr>
        <w:t>íla</w:t>
      </w:r>
      <w:r w:rsidR="00D82C1C" w:rsidRPr="00212EE3">
        <w:t xml:space="preserve"> a předpisů provozu týkajících se bezpečnosti práce. </w:t>
      </w:r>
    </w:p>
    <w:p w14:paraId="3D98E278" w14:textId="55CBE06B"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 xml:space="preserve">Při návrhu konstrukcí budou zohledněny místní podmínky - geologické podmínky, klimatické podmínky, korozní zatížení prostředí apod. </w:t>
      </w:r>
    </w:p>
    <w:p w14:paraId="2D34FD39" w14:textId="0DFA48EA"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 xml:space="preserve">Při návrhu nových konstrukcí bude zohledněn stávající stav zejména základových konstrukcí sousedních a navazujících objektů. Při práci v sousedství stávajících objektů nebudou tyto stavební činností ohroženy a poškozeny. </w:t>
      </w:r>
    </w:p>
    <w:p w14:paraId="64E32F33" w14:textId="466AE5AF"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Architektonické řešení navrhovaných objektů včetně jejich barevného řešení bude navrženo s respektováním okolních stávající</w:t>
      </w:r>
      <w:r w:rsidR="00C86517">
        <w:t>c</w:t>
      </w:r>
      <w:r w:rsidR="00D82C1C" w:rsidRPr="00212EE3">
        <w:t xml:space="preserve">h objektů areálu ve smyslu požadavků </w:t>
      </w:r>
      <w:r w:rsidR="000F72E3" w:rsidRPr="00212EE3">
        <w:rPr>
          <w:smallCaps/>
        </w:rPr>
        <w:t>objednatele</w:t>
      </w:r>
      <w:r w:rsidR="00D82C1C" w:rsidRPr="00212EE3">
        <w:rPr>
          <w:smallCaps/>
        </w:rPr>
        <w:t xml:space="preserve"> </w:t>
      </w:r>
      <w:r w:rsidR="00D82C1C" w:rsidRPr="00212EE3">
        <w:t>související s jeho logovými zásadami.</w:t>
      </w:r>
    </w:p>
    <w:p w14:paraId="7A9699E8" w14:textId="58C2DB7B"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 xml:space="preserve">V zásadě budou nové základové konstrukce dilatačně odděleny od stávajících konstrukcí. Při provádění základových konstrukcí nesmí být opomenuty požadavky na uzemnění objektů. </w:t>
      </w:r>
    </w:p>
    <w:p w14:paraId="7E9B4613" w14:textId="3A909C24"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 xml:space="preserve">Budou používány pouze materiály a konstrukční řešení dostatečně prověřené praxí a odsouhlasené </w:t>
      </w:r>
      <w:r w:rsidR="000F72E3" w:rsidRPr="00212EE3">
        <w:rPr>
          <w:smallCaps/>
        </w:rPr>
        <w:t>o</w:t>
      </w:r>
      <w:r w:rsidR="00D82C1C" w:rsidRPr="00212EE3">
        <w:rPr>
          <w:smallCaps/>
        </w:rPr>
        <w:t>bjednatelem</w:t>
      </w:r>
      <w:r w:rsidR="00D82C1C" w:rsidRPr="00212EE3">
        <w:t xml:space="preserve">. </w:t>
      </w:r>
    </w:p>
    <w:p w14:paraId="25DC3D37" w14:textId="519E2224"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 xml:space="preserve">Ve stavební části </w:t>
      </w:r>
      <w:r w:rsidR="000F72E3" w:rsidRPr="00212EE3">
        <w:rPr>
          <w:smallCaps/>
        </w:rPr>
        <w:t>d</w:t>
      </w:r>
      <w:r w:rsidR="00D82C1C" w:rsidRPr="00212EE3">
        <w:rPr>
          <w:smallCaps/>
        </w:rPr>
        <w:t>íla</w:t>
      </w:r>
      <w:r w:rsidR="00D82C1C" w:rsidRPr="00212EE3">
        <w:t xml:space="preserve"> je nutno zajistit nosnost podlaží objektů v souladu s požadavky pro umístění technologie. resp. s přihlédnutím k nutnosti odkládáním části demontované technologie z důvodu její nutné opravy v blízkosti místa opravy. </w:t>
      </w:r>
    </w:p>
    <w:p w14:paraId="0D2539A1" w14:textId="0808B897"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Z požárního hlediska je nutno sledovat vzájemný vztah nových objektů i vztah nových objektů k požárnímu zabezpečení stávajících objektů.</w:t>
      </w:r>
    </w:p>
    <w:p w14:paraId="68209660" w14:textId="39C9A697"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 xml:space="preserve">Vstupy do objektů budou provedeny pro zajištění obsluhy technologie, zároveň však musí umožnit transport náhradních dílů či celků do místa opravy (použití v dodané technologii </w:t>
      </w:r>
      <w:r w:rsidR="00D82C1C" w:rsidRPr="00212EE3">
        <w:rPr>
          <w:smallCaps/>
        </w:rPr>
        <w:t>díla</w:t>
      </w:r>
      <w:r w:rsidR="00D82C1C" w:rsidRPr="00212EE3">
        <w:t>).</w:t>
      </w:r>
    </w:p>
    <w:p w14:paraId="4535C641" w14:textId="0CD3F0CD" w:rsidR="00D82C1C" w:rsidRPr="00212EE3" w:rsidRDefault="001F6D91" w:rsidP="001F6D91">
      <w:pPr>
        <w:tabs>
          <w:tab w:val="left" w:pos="0"/>
        </w:tabs>
        <w:ind w:left="284" w:hanging="284"/>
      </w:pPr>
      <w:r w:rsidRPr="00212EE3">
        <w:rPr>
          <w:rFonts w:ascii="Symbol" w:hAnsi="Symbol"/>
        </w:rPr>
        <w:lastRenderedPageBreak/>
        <w:t></w:t>
      </w:r>
      <w:r w:rsidRPr="00212EE3">
        <w:rPr>
          <w:rFonts w:ascii="Symbol" w:hAnsi="Symbol"/>
        </w:rPr>
        <w:tab/>
      </w:r>
      <w:r w:rsidR="00D82C1C" w:rsidRPr="00212EE3">
        <w:t>V souladu s požárně technickým řešením objektů budou navrženy únikové cesty i s ohledem na práce</w:t>
      </w:r>
      <w:r w:rsidR="009A685E" w:rsidRPr="00212EE3">
        <w:t xml:space="preserve"> </w:t>
      </w:r>
      <w:r w:rsidR="00D82C1C" w:rsidRPr="00212EE3">
        <w:t xml:space="preserve">a obsluhu vyhrazených zařízení. </w:t>
      </w:r>
    </w:p>
    <w:p w14:paraId="3B037C3D" w14:textId="58CEB3C8"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 xml:space="preserve">V návaznosti na požárně technické řešení a zajištění BOZP budou objekty vybaveny nebo osazeny doplňkovými a kompletačními prvky jako jsou žebříky na střechy objektů, případné suchovody, požární stěny nebo clony, kotevní prvky a jiná zařízení proti pádu z výšky apod. </w:t>
      </w:r>
    </w:p>
    <w:p w14:paraId="0FC1F4B9" w14:textId="544AE8B8"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 xml:space="preserve">Pokud budou při výstavbě nového zařízení používány stávající konstrukce např. potrubní mosty, jímky, základové konstrukce, </w:t>
      </w:r>
      <w:r w:rsidR="00F352CF" w:rsidRPr="00212EE3">
        <w:t xml:space="preserve">budova HVB, </w:t>
      </w:r>
      <w:r w:rsidR="00D82C1C" w:rsidRPr="00212EE3">
        <w:t xml:space="preserve">je nutno tyto konstrukce posoudit z hlediska jejich stavu a provést případné statické posudky. Na základě těchto posudků je nutno navrhnout způsoby sanace, rekonstrukce, zesílení, náhrady apod. a zohlednit vazby těchto konstrukcí na stávající provoz v areálu. </w:t>
      </w:r>
    </w:p>
    <w:p w14:paraId="1ED61867" w14:textId="34E1C4E2"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Veškeré konstrukce budou navrženy a voleny s ohledem na</w:t>
      </w:r>
      <w:r w:rsidR="00D82C1C" w:rsidRPr="00212EE3">
        <w:rPr>
          <w:b/>
        </w:rPr>
        <w:t xml:space="preserve"> </w:t>
      </w:r>
      <w:r w:rsidR="00D82C1C" w:rsidRPr="00212EE3">
        <w:t xml:space="preserve">předpokládanou životnost a ekonomii stavby. </w:t>
      </w:r>
    </w:p>
    <w:p w14:paraId="1672EDEE" w14:textId="3E288E24"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 xml:space="preserve">Při provádění ochrany proti korozi bude postupováno dle projektu provádění této ochrany a pracovních postupů výrobců materiálové základny či platných technických norem. Provedení bude kontrolováno dle plánu kvality. Při provádění nátěrových systémů budou tyto prováděny v každé vrstvě v odlišném odstínu z hlediska požadavku na možnost kontroly. </w:t>
      </w:r>
    </w:p>
    <w:p w14:paraId="521E7404" w14:textId="06A334AD"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 xml:space="preserve">Součástí stavební dodávky budou i stavební úpravy zajišťující propojení do stávajících budov dle požadavků technologie, včetně návrhu úprav konstrukcí a včetně statického řešení. Bude zajištěno provedení prostupů, jejich patřičné dotěsnění a začištění po provedení instalace. </w:t>
      </w:r>
    </w:p>
    <w:p w14:paraId="75558BE6" w14:textId="1ED5AEE4"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Veškerá nová vzduchotechnika bude řešena ve stavební části. Rozvaděče pro tato zařízení budou vyzbrojeny tak, aby umožňovaly dálkovou signalizaci stavu zařízeni. Veškeré nové nebo doplň</w:t>
      </w:r>
      <w:r w:rsidR="00C31A39">
        <w:t>u</w:t>
      </w:r>
      <w:r w:rsidR="00D82C1C" w:rsidRPr="00212EE3">
        <w:t>jící vzduchotechnické zařízení vč. ovládání větracích klapek (oken) a všech servopohonů bude provázáno s řídícím systémem kotelny (kotle), který je součástí dodávky ASŘTP.</w:t>
      </w:r>
    </w:p>
    <w:p w14:paraId="6DE4FD93" w14:textId="47017AED" w:rsidR="00D82C1C" w:rsidRPr="00212EE3" w:rsidRDefault="001F6D91" w:rsidP="001F6D91">
      <w:pPr>
        <w:tabs>
          <w:tab w:val="left" w:pos="0"/>
        </w:tabs>
        <w:ind w:left="284" w:hanging="284"/>
      </w:pPr>
      <w:r w:rsidRPr="00212EE3">
        <w:rPr>
          <w:rFonts w:ascii="Symbol" w:hAnsi="Symbol"/>
        </w:rPr>
        <w:t></w:t>
      </w:r>
      <w:r w:rsidRPr="00212EE3">
        <w:rPr>
          <w:rFonts w:ascii="Symbol" w:hAnsi="Symbol"/>
        </w:rPr>
        <w:tab/>
      </w:r>
      <w:r w:rsidR="00D82C1C" w:rsidRPr="00212EE3">
        <w:t>Veškerá řešení budou respektovat vydané stavební povolení. V</w:t>
      </w:r>
      <w:r w:rsidR="007D070A">
        <w:t>ý</w:t>
      </w:r>
      <w:r w:rsidR="00D82C1C" w:rsidRPr="00212EE3">
        <w:t>j</w:t>
      </w:r>
      <w:r w:rsidR="00FE0E31">
        <w:t>i</w:t>
      </w:r>
      <w:r w:rsidR="00D82C1C" w:rsidRPr="00212EE3">
        <w:t xml:space="preserve">mku může po projednání a odsouhlasení se stavebním úřadem povolit </w:t>
      </w:r>
      <w:r w:rsidR="00D82C1C" w:rsidRPr="00212EE3">
        <w:rPr>
          <w:smallCaps/>
        </w:rPr>
        <w:t>objednatel</w:t>
      </w:r>
      <w:r w:rsidR="00D82C1C" w:rsidRPr="00212EE3">
        <w:t>.</w:t>
      </w:r>
    </w:p>
    <w:p w14:paraId="18EA7B5E" w14:textId="20B00677" w:rsidR="004259E4" w:rsidRPr="00212EE3" w:rsidRDefault="0068217F" w:rsidP="006C7B9A">
      <w:pPr>
        <w:pStyle w:val="Nadpis3"/>
      </w:pPr>
      <w:bookmarkStart w:id="125" w:name="_Toc102547027"/>
      <w:r w:rsidRPr="00212EE3">
        <w:t xml:space="preserve">Požadavky na </w:t>
      </w:r>
      <w:r w:rsidR="009A685E" w:rsidRPr="00212EE3">
        <w:t>s</w:t>
      </w:r>
      <w:r w:rsidRPr="00212EE3">
        <w:t>tavebně konstrukční řešení stavebních a inženýrských objektů</w:t>
      </w:r>
      <w:bookmarkEnd w:id="125"/>
    </w:p>
    <w:p w14:paraId="39FC6A63" w14:textId="32466167" w:rsidR="009569FC" w:rsidRPr="00212EE3" w:rsidRDefault="009569FC" w:rsidP="006C7B9A">
      <w:pPr>
        <w:pStyle w:val="Nadpis4"/>
      </w:pPr>
      <w:r w:rsidRPr="00212EE3">
        <w:t>Zemní práce</w:t>
      </w:r>
    </w:p>
    <w:p w14:paraId="238A3A1F" w14:textId="105CC54A" w:rsidR="006C7699" w:rsidRPr="00212EE3" w:rsidRDefault="009569FC" w:rsidP="00DC4D12">
      <w:r w:rsidRPr="00212EE3">
        <w:t>Výkopové práce nezbytné pro realizaci spodních staveb objektů</w:t>
      </w:r>
      <w:r w:rsidR="00413843" w:rsidRPr="00212EE3">
        <w:t xml:space="preserve"> (</w:t>
      </w:r>
      <w:r w:rsidRPr="00212EE3">
        <w:t>jejich založení nebo založení jednotlivých konstrukcí či zařízení</w:t>
      </w:r>
      <w:r w:rsidR="00413843" w:rsidRPr="00212EE3">
        <w:t>), vedení inženýrských sítí, úprav terénu a zpevněných ploch</w:t>
      </w:r>
      <w:r w:rsidRPr="00212EE3">
        <w:t xml:space="preserve"> budou navrženy a realizovány v nutném rozsahu odpovídajícím daným konstrukcím a v souladu se zásadami bezpečnosti a ochran</w:t>
      </w:r>
      <w:r w:rsidR="004A5DC8">
        <w:t>y</w:t>
      </w:r>
      <w:r w:rsidRPr="00212EE3">
        <w:t xml:space="preserve"> zdraví</w:t>
      </w:r>
      <w:r w:rsidR="004A5DC8">
        <w:t xml:space="preserve"> </w:t>
      </w:r>
      <w:r w:rsidRPr="00212EE3">
        <w:t>s ohledem na geologické poměry a blízkost sousedních objektů, konstrukcí nebo zařízení. Součástí zemních prací jsou i podsypy a obsypy daných konstrukcí</w:t>
      </w:r>
      <w:r w:rsidR="00273A43" w:rsidRPr="00212EE3">
        <w:t xml:space="preserve"> nebo práce na zkvalitnění </w:t>
      </w:r>
      <w:r w:rsidR="00970B98" w:rsidRPr="00212EE3">
        <w:t>podloží</w:t>
      </w:r>
      <w:r w:rsidRPr="00212EE3">
        <w:t>.</w:t>
      </w:r>
      <w:r w:rsidR="006C7699" w:rsidRPr="00212EE3">
        <w:t xml:space="preserve"> </w:t>
      </w:r>
    </w:p>
    <w:p w14:paraId="4354A77B" w14:textId="368E481A" w:rsidR="009569FC" w:rsidRPr="00212EE3" w:rsidRDefault="006C7699" w:rsidP="00DC4D12">
      <w:r w:rsidRPr="00212EE3">
        <w:t>Výkopy budou navrženy na základě geologických poměrů, a to buď jako otevřené s předepsanými sklony svahů nebo pažené.</w:t>
      </w:r>
      <w:r w:rsidRPr="00212EE3">
        <w:tab/>
      </w:r>
    </w:p>
    <w:p w14:paraId="21A9EB22" w14:textId="0763F6BE" w:rsidR="009569FC" w:rsidRPr="00212EE3" w:rsidRDefault="009569FC" w:rsidP="006C7B9A">
      <w:pPr>
        <w:pStyle w:val="Nadpis4"/>
      </w:pPr>
      <w:r w:rsidRPr="00212EE3">
        <w:lastRenderedPageBreak/>
        <w:t xml:space="preserve">Založení </w:t>
      </w:r>
    </w:p>
    <w:p w14:paraId="0EAE3BD7" w14:textId="77777777" w:rsidR="00896156" w:rsidRPr="00212EE3" w:rsidRDefault="009569FC" w:rsidP="00CA7D72">
      <w:r w:rsidRPr="00212EE3">
        <w:t xml:space="preserve">Stavební objekty a konstrukce inženýrských objektů budou založeny podle způsobu zatížení a </w:t>
      </w:r>
      <w:r w:rsidR="00413843" w:rsidRPr="00212EE3">
        <w:t>hydro</w:t>
      </w:r>
      <w:r w:rsidRPr="00212EE3">
        <w:t xml:space="preserve">geologických poměrů. </w:t>
      </w:r>
    </w:p>
    <w:p w14:paraId="4D3A5B54" w14:textId="77777777" w:rsidR="009569FC" w:rsidRPr="00212EE3" w:rsidRDefault="009569FC" w:rsidP="00CA7D72">
      <w:r w:rsidRPr="00212EE3">
        <w:t>Navrženo může být zakládání:</w:t>
      </w:r>
    </w:p>
    <w:p w14:paraId="52CE9682" w14:textId="031490BE" w:rsidR="009569FC" w:rsidRPr="00212EE3" w:rsidRDefault="001F6D91" w:rsidP="001F6D91">
      <w:pPr>
        <w:tabs>
          <w:tab w:val="left" w:pos="0"/>
        </w:tabs>
        <w:ind w:left="284" w:hanging="284"/>
      </w:pPr>
      <w:r w:rsidRPr="00212EE3">
        <w:rPr>
          <w:rFonts w:ascii="Symbol" w:hAnsi="Symbol"/>
        </w:rPr>
        <w:t></w:t>
      </w:r>
      <w:r w:rsidRPr="00212EE3">
        <w:rPr>
          <w:rFonts w:ascii="Symbol" w:hAnsi="Symbol"/>
        </w:rPr>
        <w:tab/>
      </w:r>
      <w:r w:rsidR="009569FC" w:rsidRPr="00212EE3">
        <w:t xml:space="preserve">plošné - betonové respektive železobetonové patky, pasy; </w:t>
      </w:r>
    </w:p>
    <w:p w14:paraId="5A70CFC4" w14:textId="20D76A45" w:rsidR="009569FC" w:rsidRPr="00212EE3" w:rsidRDefault="001F6D91" w:rsidP="001F6D91">
      <w:pPr>
        <w:tabs>
          <w:tab w:val="left" w:pos="0"/>
        </w:tabs>
        <w:ind w:left="284" w:hanging="284"/>
      </w:pPr>
      <w:r w:rsidRPr="00212EE3">
        <w:rPr>
          <w:rFonts w:ascii="Symbol" w:hAnsi="Symbol"/>
        </w:rPr>
        <w:t></w:t>
      </w:r>
      <w:r w:rsidRPr="00212EE3">
        <w:rPr>
          <w:rFonts w:ascii="Symbol" w:hAnsi="Symbol"/>
        </w:rPr>
        <w:tab/>
      </w:r>
      <w:r w:rsidR="009569FC" w:rsidRPr="00212EE3">
        <w:t xml:space="preserve">hlubinné - piloty vrtané, pažené; </w:t>
      </w:r>
    </w:p>
    <w:p w14:paraId="34DF8A8A" w14:textId="5A5F9B58" w:rsidR="009569FC" w:rsidRPr="00212EE3" w:rsidRDefault="001F6D91" w:rsidP="001F6D91">
      <w:pPr>
        <w:tabs>
          <w:tab w:val="left" w:pos="0"/>
        </w:tabs>
        <w:ind w:left="284" w:hanging="284"/>
      </w:pPr>
      <w:r w:rsidRPr="00212EE3">
        <w:rPr>
          <w:rFonts w:ascii="Symbol" w:hAnsi="Symbol"/>
        </w:rPr>
        <w:t></w:t>
      </w:r>
      <w:r w:rsidRPr="00212EE3">
        <w:rPr>
          <w:rFonts w:ascii="Symbol" w:hAnsi="Symbol"/>
        </w:rPr>
        <w:tab/>
      </w:r>
      <w:r w:rsidR="009569FC" w:rsidRPr="00212EE3">
        <w:t>zvláštní - mikropiloty, injektáže, milánské stěny apod.</w:t>
      </w:r>
    </w:p>
    <w:p w14:paraId="7ED29F07" w14:textId="520956DD" w:rsidR="006C7699" w:rsidRPr="00212EE3" w:rsidRDefault="006C7699" w:rsidP="00DC4D12">
      <w:pPr>
        <w:rPr>
          <w:color w:val="000000"/>
        </w:rPr>
      </w:pPr>
      <w:r w:rsidRPr="00212EE3">
        <w:t xml:space="preserve">Nepředpokládá se použití ražených pilot, ani takových technologii, které by otřesy, nebo vibracemi při jejich provádění ohrožovali stávající zařízení (nebo jeho životnost), nebo provoz </w:t>
      </w:r>
      <w:r w:rsidR="001C6A97">
        <w:t>T</w:t>
      </w:r>
      <w:r w:rsidRPr="00212EE3">
        <w:t>eplárny.</w:t>
      </w:r>
    </w:p>
    <w:p w14:paraId="712BDA02" w14:textId="77777777" w:rsidR="009569FC" w:rsidRPr="00212EE3" w:rsidRDefault="009569FC" w:rsidP="00DC4D12">
      <w:r w:rsidRPr="00212EE3">
        <w:t>Nutno navrhnout způsob odvodnění základové spáry v případě, že bude navržena pod hladinou lokálního výskytu spodních vod.</w:t>
      </w:r>
    </w:p>
    <w:p w14:paraId="3A577257" w14:textId="77777777" w:rsidR="009569FC" w:rsidRPr="00212EE3" w:rsidRDefault="009569FC" w:rsidP="00DC4D12">
      <w:r w:rsidRPr="00212EE3">
        <w:t xml:space="preserve">Součástí základů je osazení a dodávka zabudovaných kotevních prvků, které budou součástí dodávky technologického zařízení nebo ocelových konstrukcí dodávaných v rámci stavební části. </w:t>
      </w:r>
    </w:p>
    <w:p w14:paraId="47CA57EF" w14:textId="46927C3D" w:rsidR="009569FC" w:rsidRPr="00212EE3" w:rsidRDefault="009569FC" w:rsidP="006C7B9A">
      <w:pPr>
        <w:pStyle w:val="Nadpis4"/>
      </w:pPr>
      <w:r w:rsidRPr="00212EE3">
        <w:t xml:space="preserve">Podzemní objekty </w:t>
      </w:r>
    </w:p>
    <w:p w14:paraId="389C4DFB" w14:textId="77777777" w:rsidR="009569FC" w:rsidRPr="00212EE3" w:rsidRDefault="009569FC" w:rsidP="00CA7D72">
      <w:r w:rsidRPr="00212EE3">
        <w:t>Konstrukce jímek, kanálů, kolektorů aj. může být navržena jako železobetonová monolitická, případně z prefabrikovaných železobetonových dílců pro kolektory. Navržena bude ochrana proti pronikání zemní vlhkosti, případně spodní a povrchové vody. Nutno zohlednit požadavek na případné zatížení od pojezdu vozidel.</w:t>
      </w:r>
    </w:p>
    <w:p w14:paraId="5F686E13" w14:textId="7F4D2B21" w:rsidR="009569FC" w:rsidRPr="00212EE3" w:rsidRDefault="009569FC" w:rsidP="006C7B9A">
      <w:pPr>
        <w:pStyle w:val="Nadpis4"/>
      </w:pPr>
      <w:r w:rsidRPr="00212EE3">
        <w:t>Svislé nosné konstrukce pozemních objektů</w:t>
      </w:r>
    </w:p>
    <w:p w14:paraId="4453AB37" w14:textId="77777777" w:rsidR="009569FC" w:rsidRPr="00212EE3" w:rsidRDefault="009569FC" w:rsidP="00CA7D72">
      <w:r w:rsidRPr="00212EE3">
        <w:t>Jako svislých nadzemních konstrukcí může být použito skeletových konstrukcí ocelových, železobetonových monolitických nebo montovaných eventuelně kombinace; stěnových systémů železobetonových monolitických nebo montovaných, případně tradičně zděných. Je nutno přihlédnout k zajištění stability objektu, technologickým a požárně technickým požadavkům.</w:t>
      </w:r>
    </w:p>
    <w:p w14:paraId="58DC2E6D" w14:textId="6513D66E" w:rsidR="009569FC" w:rsidRPr="00212EE3" w:rsidRDefault="009569FC" w:rsidP="006C7B9A">
      <w:pPr>
        <w:pStyle w:val="Nadpis4"/>
      </w:pPr>
      <w:r w:rsidRPr="00212EE3">
        <w:t>Horizontální nosné konstrukce</w:t>
      </w:r>
    </w:p>
    <w:p w14:paraId="11EDF673" w14:textId="77777777" w:rsidR="009569FC" w:rsidRPr="00212EE3" w:rsidRDefault="009569FC" w:rsidP="00CA7D72">
      <w:pPr>
        <w:rPr>
          <w:i/>
        </w:rPr>
      </w:pPr>
      <w:r w:rsidRPr="00212EE3">
        <w:t>S přihlédnutím ke konstrukčnímu systému mohou být tyto konstrukce navrženy ocelové s deskou ocelovou (plechy, pororošty</w:t>
      </w:r>
      <w:r w:rsidR="00CC6DB0" w:rsidRPr="00212EE3">
        <w:t xml:space="preserve"> – s pozinkovou povrchovou úpravou</w:t>
      </w:r>
      <w:r w:rsidRPr="00212EE3">
        <w:t>), železobetonovou monolitickou s použitím bednění nebo betonovou do ztraceného bednění (ocelový plech). Mohou být použity železobetonové prefabrikované panely pro konstrukce stropů a střech. Nutno akceptovat technologick</w:t>
      </w:r>
      <w:r w:rsidR="00CC6DB0" w:rsidRPr="00212EE3">
        <w:t>é a požárně technické požadavky.</w:t>
      </w:r>
    </w:p>
    <w:p w14:paraId="71144E00" w14:textId="46D2CD6F" w:rsidR="009569FC" w:rsidRPr="00212EE3" w:rsidRDefault="009569FC" w:rsidP="006C7B9A">
      <w:pPr>
        <w:pStyle w:val="Nadpis4"/>
      </w:pPr>
      <w:r w:rsidRPr="00212EE3">
        <w:t>Podpůrné konstrukce strojně technologického zařízení</w:t>
      </w:r>
    </w:p>
    <w:p w14:paraId="330146FE" w14:textId="77777777" w:rsidR="009569FC" w:rsidRPr="00212EE3" w:rsidRDefault="009569FC" w:rsidP="00CA7D72">
      <w:r w:rsidRPr="00212EE3">
        <w:t>Podle zatěžovacích údajů budou řešeny ve stavební části jako konstrukce ocelové nebo železobetonové skeletové; případně železobetonové resp. betonové masivní (blokové). Volba systému dle umístění zařízení, požadavku zařízení a vlivu na okolí.</w:t>
      </w:r>
    </w:p>
    <w:p w14:paraId="530D54D1" w14:textId="3B27AC3C" w:rsidR="009569FC" w:rsidRPr="00212EE3" w:rsidRDefault="009569FC" w:rsidP="006C7B9A">
      <w:pPr>
        <w:pStyle w:val="Nadpis4"/>
      </w:pPr>
      <w:r w:rsidRPr="00212EE3">
        <w:t>Obvodové konstrukce</w:t>
      </w:r>
    </w:p>
    <w:p w14:paraId="417BA7E6" w14:textId="77777777" w:rsidR="009569FC" w:rsidRPr="00212EE3" w:rsidRDefault="009569FC" w:rsidP="00CA7D72">
      <w:r w:rsidRPr="00212EE3">
        <w:t xml:space="preserve">Budou navrženy tak, aby tepelné ztráty objektů odpovídaly normovým požadavkům pro jmenovité prostory, aby opláštění objektu splňovalo požadavky požárně technického řešení stavby. Dále je nutno posoudit provozní a estetické podmínky, požadavky na tepelné </w:t>
      </w:r>
      <w:r w:rsidRPr="00212EE3">
        <w:lastRenderedPageBreak/>
        <w:t>parametry a na protihlukovou ochranu jakož i sjednocení architektonického vzhledu fasád objektů areálu.</w:t>
      </w:r>
    </w:p>
    <w:p w14:paraId="3FE4F174" w14:textId="77777777" w:rsidR="009569FC" w:rsidRPr="00212EE3" w:rsidRDefault="009569FC" w:rsidP="00CA7D72">
      <w:r w:rsidRPr="00212EE3">
        <w:t>Pro opláštění je možno navrhnout fasádní prvky ze sendvičových panelů, skládaný plášť z tvarovaných plechů, popř. z kazetových prvků s vloženou tepelnou izolací. Obvodové stěny mohou být dále navrženy na bázi keramických materiálů nebo silikátů.</w:t>
      </w:r>
    </w:p>
    <w:p w14:paraId="7327E523" w14:textId="77777777" w:rsidR="009569FC" w:rsidRPr="00212EE3" w:rsidRDefault="009569FC" w:rsidP="00CA7D72">
      <w:r w:rsidRPr="00212EE3">
        <w:t>Sokly budov budou tradičně vyzdívané, případně betonové</w:t>
      </w:r>
      <w:r w:rsidR="00735403" w:rsidRPr="00212EE3">
        <w:t>,</w:t>
      </w:r>
      <w:r w:rsidRPr="00212EE3">
        <w:t xml:space="preserve"> respektive železobetonové.</w:t>
      </w:r>
    </w:p>
    <w:p w14:paraId="5C8E53F8" w14:textId="04841808" w:rsidR="009569FC" w:rsidRPr="00212EE3" w:rsidRDefault="009569FC" w:rsidP="006C7B9A">
      <w:pPr>
        <w:pStyle w:val="Nadpis4"/>
      </w:pPr>
      <w:r w:rsidRPr="00212EE3">
        <w:t>Střešní konstrukce</w:t>
      </w:r>
    </w:p>
    <w:p w14:paraId="5B382C6E" w14:textId="77777777" w:rsidR="009569FC" w:rsidRPr="00212EE3" w:rsidRDefault="009569FC" w:rsidP="00CA7D72">
      <w:r w:rsidRPr="00212EE3">
        <w:t>Střešní konstrukce budou navrženy podle klimatických poměrů s respektováním tepelně technických a hlukových parametrů, požárně bezpečnostních kritérií a provozních požadavků. Možno navrhnout konstrukci střechy jednoplášťovou nebo dvouplášťovou. Střechy jsou vyspádovány ke střešním vpustem, respektive žlabům a odvodněny vnitřními nebo venkovními svody do stok dešťové kanalizace.</w:t>
      </w:r>
    </w:p>
    <w:p w14:paraId="150D61EA" w14:textId="67AC4457" w:rsidR="009569FC" w:rsidRPr="00631251" w:rsidRDefault="00631251" w:rsidP="006C7B9A">
      <w:pPr>
        <w:pStyle w:val="Nadpis4"/>
      </w:pPr>
      <w:r w:rsidRPr="00631251">
        <w:rPr>
          <w:rFonts w:hint="eastAsia"/>
        </w:rPr>
        <w:t>Svislé dělící a výplňové konstrukce</w:t>
      </w:r>
    </w:p>
    <w:p w14:paraId="3D71FB57" w14:textId="77777777" w:rsidR="009569FC" w:rsidRPr="00212EE3" w:rsidRDefault="009569FC" w:rsidP="00CA7D72">
      <w:r w:rsidRPr="00212EE3">
        <w:t>Svislé dělící a výplňové konstrukce, sloužící k oddělení jednotlivých prostorů případně požárních úseků v objektu, mohou být provedeny z tradičních zděných materiálů, montované z dílců silikátových, sádrokartonových, sendvičov</w:t>
      </w:r>
      <w:r w:rsidR="00D74D90" w:rsidRPr="00212EE3">
        <w:t>ých panelů, jednoduché z plechu ocelového pozinkovaného, lakovaného nebo</w:t>
      </w:r>
      <w:r w:rsidRPr="00212EE3">
        <w:t xml:space="preserve"> hliníkového. Budou splňovat požárně technické, tepelně technické</w:t>
      </w:r>
      <w:r w:rsidR="00D74D90" w:rsidRPr="00212EE3">
        <w:t>,</w:t>
      </w:r>
      <w:r w:rsidRPr="00212EE3">
        <w:t xml:space="preserve"> akustické požadavky</w:t>
      </w:r>
      <w:r w:rsidR="00D74D90" w:rsidRPr="00212EE3">
        <w:t xml:space="preserve"> a požadavky trvanlivosti a odolnosti proti korozi</w:t>
      </w:r>
      <w:r w:rsidRPr="00212EE3">
        <w:t>.</w:t>
      </w:r>
    </w:p>
    <w:p w14:paraId="58C40E52" w14:textId="3B35A426" w:rsidR="009569FC" w:rsidRPr="00212EE3" w:rsidRDefault="00EB5C65" w:rsidP="006C7B9A">
      <w:pPr>
        <w:pStyle w:val="Nadpis4"/>
      </w:pPr>
      <w:r w:rsidRPr="00212EE3">
        <w:t>Povrchy, podlahy</w:t>
      </w:r>
    </w:p>
    <w:p w14:paraId="74665832" w14:textId="3034A862" w:rsidR="009569FC" w:rsidRPr="00212EE3" w:rsidRDefault="009569FC" w:rsidP="00CA7D72">
      <w:r w:rsidRPr="00212EE3">
        <w:rPr>
          <w:bCs/>
        </w:rPr>
        <w:t xml:space="preserve">Povrchy stěn, stropů </w:t>
      </w:r>
      <w:r w:rsidRPr="00212EE3">
        <w:t xml:space="preserve">- na zdivo, beton, silikáty </w:t>
      </w:r>
      <w:r w:rsidR="00CE323F">
        <w:t xml:space="preserve">budou </w:t>
      </w:r>
      <w:r w:rsidRPr="00212EE3">
        <w:t>provedeny omítky vnitřní, venkovní; v prostorech trvalých pracovišť konečná úprava malbou, obklady, podhledy. Podhledy v určených prostorách budou splňovat požadavky požární ochrany. Ocelové konstrukce budou opatřeny nátěry venkovními, vnitřními, popř. žárově zinkované, hliníkové plechy bez úprav, případně eloxované.</w:t>
      </w:r>
    </w:p>
    <w:p w14:paraId="15527266" w14:textId="77777777" w:rsidR="00D6352F" w:rsidRPr="00212EE3" w:rsidRDefault="00D6352F" w:rsidP="00CA7D72">
      <w:r w:rsidRPr="00212EE3">
        <w:t>Povrchy stěn a stropů v prostorech se zdroji hluku, zejména ve strojovně plynových motorů, budou mít povrch v provedení neodrážejícím hluk, tedy v provedení hlukově pohltivém, k tomuto účelu určeném.</w:t>
      </w:r>
    </w:p>
    <w:p w14:paraId="16FB6CD4" w14:textId="6A6BC938" w:rsidR="006C7699" w:rsidRPr="00212EE3" w:rsidRDefault="009569FC" w:rsidP="00CA7D72">
      <w:r w:rsidRPr="00212EE3">
        <w:rPr>
          <w:bCs/>
        </w:rPr>
        <w:t>Podlahy</w:t>
      </w:r>
      <w:r w:rsidRPr="00212EE3">
        <w:rPr>
          <w:bCs/>
          <w:i/>
        </w:rPr>
        <w:t xml:space="preserve"> </w:t>
      </w:r>
      <w:r w:rsidRPr="00212EE3">
        <w:t xml:space="preserve">- nášlapné vrstvy podlah budou voleny podle účelu jednotlivých prostorů objektů, požadavků na únosnost, požární odolnost, vzhled, </w:t>
      </w:r>
      <w:r w:rsidR="00CC6DB0" w:rsidRPr="00212EE3">
        <w:t xml:space="preserve">trvanlivost, </w:t>
      </w:r>
      <w:r w:rsidRPr="00212EE3">
        <w:t>snadnou údržbu</w:t>
      </w:r>
      <w:r w:rsidR="00700B7E" w:rsidRPr="00212EE3">
        <w:t xml:space="preserve"> a bezpečnost pohybu (v místech s nebezpečím uklouznutí budou mít podlahy protiskluzovou úpravu)</w:t>
      </w:r>
      <w:r w:rsidRPr="00212EE3">
        <w:t xml:space="preserve">. Lze navrhnout širokou škálu </w:t>
      </w:r>
      <w:r w:rsidR="00CC6DB0" w:rsidRPr="00212EE3">
        <w:t xml:space="preserve">materiálů (nejlépe </w:t>
      </w:r>
      <w:r w:rsidRPr="00212EE3">
        <w:t>dlažby</w:t>
      </w:r>
      <w:r w:rsidR="00D74D90" w:rsidRPr="00212EE3">
        <w:t xml:space="preserve"> keramické nebo </w:t>
      </w:r>
      <w:r w:rsidR="00AD2FF6" w:rsidRPr="00212EE3">
        <w:t>teracové</w:t>
      </w:r>
      <w:r w:rsidRPr="00212EE3">
        <w:t>). Je nezbytné posoudit nutnost chemické ochrany konstrukcí, případně jejich nepropustnost, antistatická opatření.</w:t>
      </w:r>
      <w:r w:rsidR="006C7699" w:rsidRPr="00212EE3">
        <w:t xml:space="preserve"> Konstrukce podlah budou splňovat výše uvedené požadavky, a přitom umožňovat předpokládaný provoz na nich (a to včetně manipulace mechanizačními prostředky jako jsou vysokozdvižné, nízkozdvižné a manipulační vozíky, vozidla apod.). V rámci prováděcí dokumentace navrhne a specifikuje </w:t>
      </w:r>
      <w:r w:rsidR="00ED6078" w:rsidRPr="00ED6078">
        <w:rPr>
          <w:smallCaps/>
        </w:rPr>
        <w:t xml:space="preserve">zhotovitel </w:t>
      </w:r>
      <w:r w:rsidR="006C7699" w:rsidRPr="00212EE3">
        <w:t xml:space="preserve">předpokládané zatížení jednotlivých podlah a předpokládaný provoz na nich, toto podléhá schválení </w:t>
      </w:r>
      <w:r w:rsidR="00C72F73" w:rsidRPr="00212EE3">
        <w:rPr>
          <w:smallCaps/>
        </w:rPr>
        <w:t>o</w:t>
      </w:r>
      <w:r w:rsidR="006C7699" w:rsidRPr="00212EE3">
        <w:rPr>
          <w:smallCaps/>
        </w:rPr>
        <w:t>bjednatelem</w:t>
      </w:r>
      <w:r w:rsidR="006C7699" w:rsidRPr="00212EE3">
        <w:t>.</w:t>
      </w:r>
    </w:p>
    <w:p w14:paraId="468AB637" w14:textId="738A2BF2" w:rsidR="006C7699" w:rsidRPr="00212EE3" w:rsidRDefault="006C7699" w:rsidP="00CA7D72">
      <w:r w:rsidRPr="00212EE3">
        <w:t>Podlahové konstrukce, včetně zejména nášlapných vrstev budou navrženy s ohledem na možnost vzniku úkapů a úniků provozních tekutin, a to i tam, kde se jinak předpokládá těsnost zařízení</w:t>
      </w:r>
      <w:r w:rsidR="00086222">
        <w:t>,</w:t>
      </w:r>
      <w:r w:rsidRPr="00212EE3">
        <w:t xml:space="preserve"> které provozní tekutiny obsahuje. </w:t>
      </w:r>
      <w:r w:rsidR="00ED6078" w:rsidRPr="00ED6078">
        <w:rPr>
          <w:smallCaps/>
        </w:rPr>
        <w:t xml:space="preserve">zhotovitel </w:t>
      </w:r>
      <w:r w:rsidRPr="00212EE3">
        <w:t xml:space="preserve">toto specifikuje v prováděcí dokumentaci a předloží k odsouhlasení </w:t>
      </w:r>
      <w:r w:rsidR="00C72F73" w:rsidRPr="00212EE3">
        <w:rPr>
          <w:smallCaps/>
        </w:rPr>
        <w:t>o</w:t>
      </w:r>
      <w:r w:rsidRPr="00212EE3">
        <w:rPr>
          <w:smallCaps/>
        </w:rPr>
        <w:t>bjednateli</w:t>
      </w:r>
      <w:r w:rsidRPr="00212EE3">
        <w:t>.</w:t>
      </w:r>
    </w:p>
    <w:p w14:paraId="527D3478" w14:textId="12BFBB08" w:rsidR="006C7699" w:rsidRPr="00212EE3" w:rsidRDefault="006C7699" w:rsidP="00CA7D72">
      <w:r w:rsidRPr="00212EE3">
        <w:t xml:space="preserve">Podlahové konstrukce, včetně zejména nášlapných vrstev budou navrženy s ohledem na předpokládaný způsob jejich úklidu. </w:t>
      </w:r>
      <w:r w:rsidR="00C72F73" w:rsidRPr="00212EE3">
        <w:rPr>
          <w:smallCaps/>
        </w:rPr>
        <w:t>z</w:t>
      </w:r>
      <w:r w:rsidRPr="00212EE3">
        <w:rPr>
          <w:smallCaps/>
        </w:rPr>
        <w:t>hotovitel</w:t>
      </w:r>
      <w:r w:rsidRPr="00212EE3">
        <w:t xml:space="preserve"> toto specifikuje v prováděcí dokumentaci a </w:t>
      </w:r>
      <w:r w:rsidRPr="00212EE3">
        <w:lastRenderedPageBreak/>
        <w:t xml:space="preserve">předloží k odsouhlasení </w:t>
      </w:r>
      <w:r w:rsidR="00C72F73" w:rsidRPr="00212EE3">
        <w:rPr>
          <w:smallCaps/>
        </w:rPr>
        <w:t>o</w:t>
      </w:r>
      <w:r w:rsidRPr="00212EE3">
        <w:rPr>
          <w:smallCaps/>
        </w:rPr>
        <w:t>bjednateli</w:t>
      </w:r>
      <w:r w:rsidRPr="00212EE3">
        <w:t xml:space="preserve">. S ohledem na způsob úklidu bude navrženo a provedeno soklování podlah. </w:t>
      </w:r>
    </w:p>
    <w:p w14:paraId="0B9A66BA" w14:textId="3D93F0D9" w:rsidR="009569FC" w:rsidRPr="00212EE3" w:rsidRDefault="009569FC" w:rsidP="006C7B9A">
      <w:pPr>
        <w:pStyle w:val="Nadpis4"/>
      </w:pPr>
      <w:r w:rsidRPr="00212EE3">
        <w:t>Výplně otvorů</w:t>
      </w:r>
    </w:p>
    <w:p w14:paraId="3D63B50D" w14:textId="77777777" w:rsidR="009569FC" w:rsidRPr="00212EE3" w:rsidRDefault="009569FC" w:rsidP="00CA7D72">
      <w:r w:rsidRPr="00212EE3">
        <w:t xml:space="preserve">Výplně otvorů budou navrženy s respektováním tepelně technických a hlukových parametrů, požárně bezpečnostních kritérií a provozních požadavků. </w:t>
      </w:r>
    </w:p>
    <w:p w14:paraId="35259881" w14:textId="77777777" w:rsidR="009569FC" w:rsidRPr="00212EE3" w:rsidRDefault="009569FC" w:rsidP="00CA7D72">
      <w:r w:rsidRPr="00212EE3">
        <w:rPr>
          <w:bCs/>
        </w:rPr>
        <w:t xml:space="preserve">Okna </w:t>
      </w:r>
      <w:r w:rsidRPr="00212EE3">
        <w:t>- podle nároků na tepelně technické vlastnosti možno použít okna zdvojená</w:t>
      </w:r>
      <w:r w:rsidR="00553665" w:rsidRPr="00212EE3">
        <w:t xml:space="preserve"> či ztrojená</w:t>
      </w:r>
      <w:r w:rsidRPr="00212EE3">
        <w:t xml:space="preserve">, v případě nevytápěných prostorů jednoduchá, rámy </w:t>
      </w:r>
      <w:r w:rsidR="00BB3385" w:rsidRPr="00212EE3">
        <w:t xml:space="preserve">a křídla </w:t>
      </w:r>
      <w:r w:rsidR="00553665" w:rsidRPr="00212EE3">
        <w:t>kovové (</w:t>
      </w:r>
      <w:r w:rsidRPr="00212EE3">
        <w:t>ocel</w:t>
      </w:r>
      <w:r w:rsidR="00553665" w:rsidRPr="00212EE3">
        <w:t>, Al)</w:t>
      </w:r>
      <w:r w:rsidRPr="00212EE3">
        <w:t>.</w:t>
      </w:r>
    </w:p>
    <w:p w14:paraId="7E584C19" w14:textId="77777777" w:rsidR="00BB3385" w:rsidRPr="00212EE3" w:rsidRDefault="009569FC" w:rsidP="00CA7D72">
      <w:pPr>
        <w:rPr>
          <w:color w:val="000000"/>
        </w:rPr>
      </w:pPr>
      <w:r w:rsidRPr="00212EE3">
        <w:rPr>
          <w:bCs/>
        </w:rPr>
        <w:t>Dveře, vrata - p</w:t>
      </w:r>
      <w:r w:rsidRPr="00212EE3">
        <w:t xml:space="preserve">odle provozních požadavků a druhu prostorů použity dveře dřevěné, ocelové, </w:t>
      </w:r>
      <w:r w:rsidR="00BB3385" w:rsidRPr="00212EE3">
        <w:t xml:space="preserve">hliníkové, </w:t>
      </w:r>
      <w:r w:rsidRPr="00212EE3">
        <w:t xml:space="preserve">podle </w:t>
      </w:r>
      <w:r w:rsidR="00D55AD7" w:rsidRPr="00212EE3">
        <w:t xml:space="preserve">požadavků a </w:t>
      </w:r>
      <w:r w:rsidRPr="00212EE3">
        <w:t xml:space="preserve">potřeby požárně odolné nebo tepelně izolační, jednokřídlové a dvoukřídlové. </w:t>
      </w:r>
      <w:r w:rsidR="00BB3385" w:rsidRPr="00212EE3">
        <w:rPr>
          <w:color w:val="000000"/>
        </w:rPr>
        <w:t>Dveře ve vstupech do budov a na obdobě exponovaných místech budou kovové. Vrata ocelová nebo hliníková, otevíravá nebo sekční, případně posuvná či výsuvná-rolovací.</w:t>
      </w:r>
    </w:p>
    <w:p w14:paraId="1C6C66FA" w14:textId="535DFE41" w:rsidR="00BB3385" w:rsidRPr="00212EE3" w:rsidRDefault="00BB3385" w:rsidP="00CA7D72">
      <w:r w:rsidRPr="00212EE3">
        <w:t xml:space="preserve">Zasklení bude navrženo v bezpečnostním provedení dle provozních požadavků. Odsouhlasí </w:t>
      </w:r>
      <w:r w:rsidR="0020632A" w:rsidRPr="00212EE3">
        <w:rPr>
          <w:smallCaps/>
        </w:rPr>
        <w:t>o</w:t>
      </w:r>
      <w:r w:rsidRPr="00212EE3">
        <w:rPr>
          <w:smallCaps/>
        </w:rPr>
        <w:t>bjednatel</w:t>
      </w:r>
      <w:r w:rsidRPr="00212EE3">
        <w:t>.</w:t>
      </w:r>
    </w:p>
    <w:p w14:paraId="05B73D18" w14:textId="72E6ED90" w:rsidR="009569FC" w:rsidRPr="00212EE3" w:rsidRDefault="009569FC" w:rsidP="006C7B9A">
      <w:pPr>
        <w:pStyle w:val="Nadpis4"/>
      </w:pPr>
      <w:r w:rsidRPr="00212EE3">
        <w:t>Izolace</w:t>
      </w:r>
    </w:p>
    <w:p w14:paraId="61AF8501" w14:textId="77777777" w:rsidR="009569FC" w:rsidRPr="00212EE3" w:rsidRDefault="009569FC" w:rsidP="00CA7D72">
      <w:r w:rsidRPr="00212EE3">
        <w:rPr>
          <w:bCs/>
        </w:rPr>
        <w:t xml:space="preserve">Izolace proti vodě a vlhkosti </w:t>
      </w:r>
      <w:r w:rsidRPr="00212EE3">
        <w:rPr>
          <w:i/>
          <w:iCs/>
        </w:rPr>
        <w:t xml:space="preserve">- </w:t>
      </w:r>
      <w:r w:rsidRPr="00212EE3">
        <w:t xml:space="preserve">živičné nebo foliové pásy a vodotěsnící přísady do betonových popř. </w:t>
      </w:r>
      <w:r w:rsidR="00D45B99" w:rsidRPr="00212EE3">
        <w:t>železobetonových</w:t>
      </w:r>
      <w:r w:rsidRPr="00212EE3">
        <w:t xml:space="preserve"> konstrukcí spodní stavby, návrh musí respektovat hydrogeologické podmínky </w:t>
      </w:r>
      <w:r w:rsidRPr="00212EE3">
        <w:rPr>
          <w:smallCaps/>
        </w:rPr>
        <w:t>staveniště</w:t>
      </w:r>
      <w:r w:rsidRPr="00212EE3">
        <w:t>.</w:t>
      </w:r>
    </w:p>
    <w:p w14:paraId="258E558D" w14:textId="77777777" w:rsidR="009569FC" w:rsidRPr="00212EE3" w:rsidRDefault="009569FC" w:rsidP="00CA7D72">
      <w:r w:rsidRPr="00212EE3">
        <w:rPr>
          <w:bCs/>
        </w:rPr>
        <w:t xml:space="preserve">Izolace tepelné </w:t>
      </w:r>
      <w:r w:rsidRPr="00212EE3">
        <w:t>- musí být použity takové izolace, které zajistí tepelně technické vlastnosti konstrukcí ve smyslu normových požadavků</w:t>
      </w:r>
      <w:r w:rsidR="00D55AD7" w:rsidRPr="00212EE3">
        <w:t xml:space="preserve"> a odolnost proti vlivu prostředí</w:t>
      </w:r>
      <w:r w:rsidRPr="00212EE3">
        <w:t xml:space="preserve">. Je možno navrhnout izolace deskové, izolační rohože, sypané izolační materiály. Volba izolací s ohledem na požárně technické řešení objektu. </w:t>
      </w:r>
      <w:r w:rsidR="00633838" w:rsidRPr="00212EE3">
        <w:t>Ochranný povrch tepelných izolací Al plech</w:t>
      </w:r>
      <w:r w:rsidR="00D74D90" w:rsidRPr="00212EE3">
        <w:t>,</w:t>
      </w:r>
      <w:r w:rsidR="00700B7E" w:rsidRPr="00212EE3">
        <w:t xml:space="preserve"> ve vnitřních suchých prostorech je možné využít také pozink. </w:t>
      </w:r>
      <w:r w:rsidR="00D74D90" w:rsidRPr="00212EE3">
        <w:t>ocelový</w:t>
      </w:r>
      <w:r w:rsidR="00700B7E" w:rsidRPr="00212EE3">
        <w:t xml:space="preserve"> plech</w:t>
      </w:r>
      <w:r w:rsidR="00633838" w:rsidRPr="00212EE3">
        <w:t>.</w:t>
      </w:r>
    </w:p>
    <w:p w14:paraId="6074C20F" w14:textId="160D712C" w:rsidR="009569FC" w:rsidRPr="00212EE3" w:rsidRDefault="009569FC" w:rsidP="00CA7D72">
      <w:r w:rsidRPr="00212EE3">
        <w:rPr>
          <w:bCs/>
        </w:rPr>
        <w:t xml:space="preserve">Izolace </w:t>
      </w:r>
      <w:r w:rsidR="00E17FD0" w:rsidRPr="00212EE3">
        <w:rPr>
          <w:bCs/>
        </w:rPr>
        <w:t xml:space="preserve">akustické </w:t>
      </w:r>
      <w:r w:rsidR="00E17FD0" w:rsidRPr="00212EE3">
        <w:t>– použití</w:t>
      </w:r>
      <w:r w:rsidRPr="00212EE3">
        <w:t xml:space="preserve"> akustických izolací vychází z posouzení hladiny hluku jednotlivých technologických zařízení a prostorů. Podle akustických výpočtů použito materiálů pohltivých nebo neprůzvučných pro obklady, akusticky účinné výplně do sendvičových konstrukcí.</w:t>
      </w:r>
      <w:r w:rsidR="00BB3385" w:rsidRPr="00212EE3">
        <w:t xml:space="preserve"> Akustická izolace bude zajištěna vždy primárně konstrukcí o vyšší plošné </w:t>
      </w:r>
      <w:r w:rsidR="00EB45DE" w:rsidRPr="00212EE3">
        <w:t>hmotnosti</w:t>
      </w:r>
      <w:r w:rsidR="00BB3385" w:rsidRPr="00212EE3">
        <w:t xml:space="preserve"> než alternativní konstrukcí lehkou, a to vždy když je to technicky možné a ekonomicky smysluplné.</w:t>
      </w:r>
    </w:p>
    <w:p w14:paraId="7A45B05B" w14:textId="5BEF8502" w:rsidR="009569FC" w:rsidRPr="00212EE3" w:rsidRDefault="009569FC" w:rsidP="00CA7D72">
      <w:r w:rsidRPr="00212EE3">
        <w:rPr>
          <w:bCs/>
        </w:rPr>
        <w:t xml:space="preserve">Izolace </w:t>
      </w:r>
      <w:r w:rsidR="00E17FD0" w:rsidRPr="00212EE3">
        <w:rPr>
          <w:bCs/>
        </w:rPr>
        <w:t xml:space="preserve">chemické </w:t>
      </w:r>
      <w:r w:rsidR="00E17FD0" w:rsidRPr="00212EE3">
        <w:t>– použití</w:t>
      </w:r>
      <w:r w:rsidRPr="00212EE3">
        <w:t xml:space="preserve"> chemických izolací vychází z nutnosti ochrany, jednak použitých stavebních materiálů a konstrukcí, jednak životního </w:t>
      </w:r>
      <w:r w:rsidR="00EB45DE" w:rsidRPr="00212EE3">
        <w:t>prostředí – zejména</w:t>
      </w:r>
      <w:r w:rsidRPr="00212EE3">
        <w:t xml:space="preserve"> pak spodních vod, proti negativním vlivům chemických látek z provozu.</w:t>
      </w:r>
    </w:p>
    <w:p w14:paraId="5E8B9D60" w14:textId="687E5AB3" w:rsidR="009569FC" w:rsidRPr="00212EE3" w:rsidRDefault="009569FC" w:rsidP="006C7B9A">
      <w:pPr>
        <w:pStyle w:val="Nadpis4"/>
      </w:pPr>
      <w:r w:rsidRPr="00212EE3">
        <w:t>Pomocné ocelové konstrukce</w:t>
      </w:r>
    </w:p>
    <w:p w14:paraId="2D2151B4" w14:textId="26377486" w:rsidR="009569FC" w:rsidRPr="00212EE3" w:rsidRDefault="009569FC" w:rsidP="00CA7D72">
      <w:r w:rsidRPr="00212EE3">
        <w:t xml:space="preserve">Konstrukce budou z běžného válcovaného materiálu – jedná se o </w:t>
      </w:r>
      <w:r w:rsidR="00CD1B60" w:rsidRPr="00212EE3">
        <w:t xml:space="preserve">doplňková </w:t>
      </w:r>
      <w:r w:rsidRPr="00212EE3">
        <w:t>schodiště</w:t>
      </w:r>
      <w:r w:rsidR="00CD1B60" w:rsidRPr="00212EE3">
        <w:t xml:space="preserve"> případně žebříky</w:t>
      </w:r>
      <w:r w:rsidRPr="00212EE3">
        <w:t>, obslužné plošiny, pomocné podpůrné konstrukce</w:t>
      </w:r>
      <w:r w:rsidR="00CD1B60" w:rsidRPr="00212EE3">
        <w:t xml:space="preserve"> </w:t>
      </w:r>
      <w:r w:rsidR="00EB45DE" w:rsidRPr="00212EE3">
        <w:t>apod.</w:t>
      </w:r>
      <w:r w:rsidR="00BB3385" w:rsidRPr="00212EE3">
        <w:t xml:space="preserve"> Veškeré ocelové konstrukce umístěné vně budovy budou povrchově upraveny žárovým zinkováním minimálně o tloušťce 120 mikronů, a to na všech plochách, tedy i montážně skrytých. Nátěry barvou nejsou u vnějších konstrukcí přípustné, a to ani zinkovým nátěrem či spr</w:t>
      </w:r>
      <w:r w:rsidR="00630357">
        <w:t>ej</w:t>
      </w:r>
      <w:r w:rsidR="00BB3385" w:rsidRPr="00212EE3">
        <w:t>em</w:t>
      </w:r>
      <w:r w:rsidR="00F30C6D">
        <w:t>,</w:t>
      </w:r>
      <w:r w:rsidR="00BB3385" w:rsidRPr="00212EE3">
        <w:t xml:space="preserve"> a to ani lokálně.</w:t>
      </w:r>
    </w:p>
    <w:p w14:paraId="72483A75" w14:textId="566B14ED" w:rsidR="009569FC" w:rsidRPr="00212EE3" w:rsidRDefault="009569FC" w:rsidP="006C7B9A">
      <w:pPr>
        <w:pStyle w:val="Nadpis4"/>
      </w:pPr>
      <w:r w:rsidRPr="00212EE3">
        <w:t>Klempířské konstrukce</w:t>
      </w:r>
    </w:p>
    <w:p w14:paraId="57F79310" w14:textId="5648F91E" w:rsidR="009569FC" w:rsidRPr="00212EE3" w:rsidRDefault="009569FC" w:rsidP="00CA7D72">
      <w:r w:rsidRPr="00212EE3">
        <w:t xml:space="preserve">Doplňkové konstrukce </w:t>
      </w:r>
      <w:r w:rsidR="00E17FD0" w:rsidRPr="00212EE3">
        <w:t>venkovní – oplechování</w:t>
      </w:r>
      <w:r w:rsidRPr="00212EE3">
        <w:t xml:space="preserve"> říms, atik, </w:t>
      </w:r>
      <w:r w:rsidR="00EB45DE" w:rsidRPr="00212EE3">
        <w:t>parapetů – materiál</w:t>
      </w:r>
      <w:r w:rsidRPr="00212EE3">
        <w:t xml:space="preserve"> podle použitých oken, střešních krytin - ocelový plech pozinkovaný, opatřený nátěrem</w:t>
      </w:r>
      <w:r w:rsidR="00CD1B60" w:rsidRPr="00212EE3">
        <w:t>,</w:t>
      </w:r>
      <w:r w:rsidR="007C660A">
        <w:t xml:space="preserve"> </w:t>
      </w:r>
      <w:r w:rsidR="00CD1B60" w:rsidRPr="00212EE3">
        <w:t xml:space="preserve">tovární </w:t>
      </w:r>
      <w:r w:rsidR="00CD1B60" w:rsidRPr="00212EE3">
        <w:lastRenderedPageBreak/>
        <w:t>povrchovou úpravou</w:t>
      </w:r>
      <w:r w:rsidRPr="00212EE3">
        <w:t xml:space="preserve"> nebo plastem.</w:t>
      </w:r>
      <w:r w:rsidR="00700B7E" w:rsidRPr="00212EE3">
        <w:t xml:space="preserve"> Je možné použít také</w:t>
      </w:r>
      <w:r w:rsidR="009A685E" w:rsidRPr="00212EE3">
        <w:t xml:space="preserve"> </w:t>
      </w:r>
      <w:r w:rsidR="00700B7E" w:rsidRPr="00212EE3">
        <w:t>Al plech, pokud by byl z</w:t>
      </w:r>
      <w:r w:rsidR="00CD1B60" w:rsidRPr="00212EE3">
        <w:t> </w:t>
      </w:r>
      <w:r w:rsidR="00700B7E" w:rsidRPr="00212EE3">
        <w:t>pevnostního</w:t>
      </w:r>
      <w:r w:rsidR="00CD1B60" w:rsidRPr="00212EE3">
        <w:t>, odolnostního</w:t>
      </w:r>
      <w:r w:rsidR="00222C18" w:rsidRPr="00212EE3">
        <w:t xml:space="preserve"> a konstrukčního</w:t>
      </w:r>
      <w:r w:rsidR="00700B7E" w:rsidRPr="00212EE3">
        <w:t xml:space="preserve"> hlediska vyhovující</w:t>
      </w:r>
      <w:r w:rsidR="00222C18" w:rsidRPr="00212EE3">
        <w:t>.</w:t>
      </w:r>
      <w:r w:rsidR="00BB3385" w:rsidRPr="00212EE3">
        <w:t xml:space="preserve"> </w:t>
      </w:r>
    </w:p>
    <w:p w14:paraId="4FD1B0B1" w14:textId="08C9BEE2" w:rsidR="009569FC" w:rsidRPr="00212EE3" w:rsidRDefault="009569FC" w:rsidP="006C7B9A">
      <w:pPr>
        <w:pStyle w:val="Nadpis4"/>
      </w:pPr>
      <w:r w:rsidRPr="00212EE3">
        <w:t>Speciální úpravy</w:t>
      </w:r>
    </w:p>
    <w:p w14:paraId="3A745503" w14:textId="77777777" w:rsidR="008D4F8C" w:rsidRPr="00212EE3" w:rsidRDefault="009569FC" w:rsidP="00CA7D72">
      <w:r w:rsidRPr="00212EE3">
        <w:t xml:space="preserve">Speciální nátěry a nástřiky </w:t>
      </w:r>
      <w:r w:rsidR="00CD1B60" w:rsidRPr="00212EE3">
        <w:t xml:space="preserve">stavebních konstrukcí </w:t>
      </w:r>
      <w:r w:rsidRPr="00212EE3">
        <w:t>protipožární podle výpočtů, antireflexní, protikorozní, chemicky odolné podle konkrétních podmínek.</w:t>
      </w:r>
      <w:r w:rsidR="00BB3385" w:rsidRPr="00212EE3">
        <w:t xml:space="preserve"> Veškeré materiály, které mohou být osvíceny slunečním zářením budou UV stabilní.</w:t>
      </w:r>
    </w:p>
    <w:p w14:paraId="1BEE1E59" w14:textId="26F3309F" w:rsidR="008D4F8C" w:rsidRPr="00212EE3" w:rsidRDefault="008D4F8C" w:rsidP="006C7B9A">
      <w:pPr>
        <w:pStyle w:val="Nadpis4"/>
      </w:pPr>
      <w:r w:rsidRPr="00212EE3">
        <w:t>Komunikační a zpevněné plochy, terénní a sadové úpravy</w:t>
      </w:r>
    </w:p>
    <w:p w14:paraId="190EF009" w14:textId="28ADA953" w:rsidR="00CF1608" w:rsidRPr="00212EE3" w:rsidRDefault="00E17DAE" w:rsidP="00CA7D72">
      <w:r w:rsidRPr="00212EE3">
        <w:t>Při návrhu všech komunikací a zpevněných ploch bude použita TP 170 (navrhování vozovek pozemních komunikací a katalog vozovek pozemních komunikací). Konstrukce je navržena takovým způsobem, aby s požadovanou spolehlivostí (ve vztahu k pořizovacím nákladům a k nákladům na údržbu) odolala zatížením a jiným vlivům, které lze během provádění a užívaní očekávat. Plochy budou organizovaně odvodněny</w:t>
      </w:r>
      <w:r w:rsidR="00CF1608" w:rsidRPr="00212EE3">
        <w:t xml:space="preserve">, opatřeny lemováním z obrubníků. </w:t>
      </w:r>
      <w:r w:rsidR="009A37A9" w:rsidRPr="00212EE3">
        <w:t>V rámci řešení nových komunikačních ploch budou provedeny i nezbytné úpravy nebo přeložky na stávajících kolizních podzemních zařízeních nebo při zajištění nových</w:t>
      </w:r>
      <w:r w:rsidR="00F56110">
        <w:t>, případně i dalších</w:t>
      </w:r>
      <w:r w:rsidR="009A37A9" w:rsidRPr="00212EE3">
        <w:t xml:space="preserve"> křížení.</w:t>
      </w:r>
    </w:p>
    <w:p w14:paraId="6D1B497B" w14:textId="7AFF60F1" w:rsidR="008D4F8C" w:rsidRPr="00212EE3" w:rsidRDefault="00E17DAE" w:rsidP="00CA7D72">
      <w:r w:rsidRPr="00212EE3">
        <w:t>Problematiku úprav ploch kompletují i zpevněné plochy</w:t>
      </w:r>
      <w:r w:rsidR="00CF1608" w:rsidRPr="00212EE3">
        <w:t xml:space="preserve"> chodníků, </w:t>
      </w:r>
      <w:r w:rsidR="009A37A9" w:rsidRPr="00212EE3">
        <w:t xml:space="preserve">návazné </w:t>
      </w:r>
      <w:r w:rsidR="00CF1608" w:rsidRPr="00212EE3">
        <w:t>konstrukce terén</w:t>
      </w:r>
      <w:r w:rsidR="00C232AE">
        <w:t>n</w:t>
      </w:r>
      <w:r w:rsidR="00CF1608" w:rsidRPr="00212EE3">
        <w:t>ích úprav včetně sadových, které zahrnují i požadované přehodnocení stávající zeleně s případným vhodným doplněním novou výsadbou</w:t>
      </w:r>
      <w:r w:rsidR="009A37A9" w:rsidRPr="00212EE3">
        <w:t>.</w:t>
      </w:r>
    </w:p>
    <w:p w14:paraId="4ADEE713" w14:textId="32BD9315" w:rsidR="008D4F8C" w:rsidRPr="00212EE3" w:rsidRDefault="008D4F8C" w:rsidP="006C7B9A">
      <w:pPr>
        <w:pStyle w:val="Nadpis4"/>
      </w:pPr>
      <w:r w:rsidRPr="00212EE3">
        <w:t>Venkovní osvětlení a vnější uzemňovací síť areálu</w:t>
      </w:r>
    </w:p>
    <w:p w14:paraId="64539340" w14:textId="77777777" w:rsidR="00E17DAE" w:rsidRPr="00212EE3" w:rsidRDefault="009A37A9" w:rsidP="00CA7D72">
      <w:r w:rsidRPr="00212EE3">
        <w:t>V souvislosti s úpravami komunikací a zpevněných ploch je navrženo rozšíření venkovního osvětlení novou smyčkou napojenou na stávající rozvody VO.</w:t>
      </w:r>
    </w:p>
    <w:p w14:paraId="7544E5CC" w14:textId="77777777" w:rsidR="009A37A9" w:rsidRPr="00212EE3" w:rsidRDefault="009A37A9" w:rsidP="00CA7D72">
      <w:r w:rsidRPr="00212EE3">
        <w:t>Na základě rozšíření zástavby v areálu bude i přiměřeně rozšířena vnější uzemňovací síť.</w:t>
      </w:r>
    </w:p>
    <w:p w14:paraId="6F30C45C" w14:textId="77777777" w:rsidR="009A37A9" w:rsidRPr="00212EE3" w:rsidRDefault="009A37A9" w:rsidP="00CA7D72">
      <w:r w:rsidRPr="00212EE3">
        <w:t xml:space="preserve">Systém osvětlení a uzemnění bude </w:t>
      </w:r>
      <w:r w:rsidR="00642E08" w:rsidRPr="00212EE3">
        <w:t>v souladu s platnými technickými předpisy a normami příslušícími k dané problematice.</w:t>
      </w:r>
    </w:p>
    <w:p w14:paraId="4983ACC5" w14:textId="393F28FF" w:rsidR="00A64C1E" w:rsidRPr="00212EE3" w:rsidRDefault="00A64C1E" w:rsidP="006C7B9A">
      <w:pPr>
        <w:pStyle w:val="Nadpis3"/>
      </w:pPr>
      <w:bookmarkStart w:id="126" w:name="_Toc102547028"/>
      <w:r w:rsidRPr="00212EE3">
        <w:t>Požadavky na PBŘ (Požárně bezpečnostní řešení)</w:t>
      </w:r>
      <w:bookmarkEnd w:id="126"/>
    </w:p>
    <w:p w14:paraId="3C510D29" w14:textId="3DB2C132" w:rsidR="00643F27" w:rsidRPr="00D0373E" w:rsidRDefault="00643F27" w:rsidP="00CA7D72">
      <w:r w:rsidRPr="00D0373E">
        <w:t xml:space="preserve">Požárně bezpečnostní řešení </w:t>
      </w:r>
      <w:r w:rsidR="00EE603D" w:rsidRPr="00D0373E">
        <w:rPr>
          <w:smallCaps/>
        </w:rPr>
        <w:t>d</w:t>
      </w:r>
      <w:r w:rsidRPr="00D0373E">
        <w:rPr>
          <w:smallCaps/>
        </w:rPr>
        <w:t>íla</w:t>
      </w:r>
      <w:r w:rsidRPr="00D0373E">
        <w:t xml:space="preserve"> musí vycházet ze zákona o požární ochraně č. 133/1985 v plném znění,</w:t>
      </w:r>
      <w:r w:rsidR="009A685E" w:rsidRPr="00D0373E">
        <w:t xml:space="preserve"> </w:t>
      </w:r>
      <w:r w:rsidRPr="00D0373E">
        <w:t xml:space="preserve">vyhlášky č. 246/2001 Sb, </w:t>
      </w:r>
      <w:r w:rsidR="00D450E0" w:rsidRPr="00D0373E">
        <w:t xml:space="preserve">č. 221/2014 Sb, </w:t>
      </w:r>
      <w:r w:rsidRPr="00D0373E">
        <w:t>vyhlášky č. 23/2008</w:t>
      </w:r>
      <w:r w:rsidR="00F30C6D" w:rsidRPr="00D0373E">
        <w:t xml:space="preserve"> Sb.</w:t>
      </w:r>
      <w:r w:rsidRPr="00D0373E">
        <w:t>, č.</w:t>
      </w:r>
      <w:r w:rsidR="00731F1F" w:rsidRPr="00D0373E">
        <w:t xml:space="preserve"> </w:t>
      </w:r>
      <w:r w:rsidRPr="00D0373E">
        <w:t>268/2011</w:t>
      </w:r>
      <w:r w:rsidR="00731F1F" w:rsidRPr="00D0373E">
        <w:t xml:space="preserve"> Sb.</w:t>
      </w:r>
      <w:r w:rsidRPr="00D0373E">
        <w:t xml:space="preserve"> a požadavků technických norem. </w:t>
      </w:r>
    </w:p>
    <w:p w14:paraId="0C72C1ED" w14:textId="48EC9EBE" w:rsidR="00643F27" w:rsidRPr="00212EE3" w:rsidRDefault="00643F27" w:rsidP="00CA7D72">
      <w:r w:rsidRPr="00212EE3">
        <w:t xml:space="preserve">Podrobnější popis požadavků na provedení „Požárně bezpečnostního řešení“ je uveden v kapitole </w:t>
      </w:r>
      <w:r w:rsidR="006A670E" w:rsidRPr="00212EE3">
        <w:t>9</w:t>
      </w:r>
      <w:r w:rsidRPr="00212EE3">
        <w:t xml:space="preserve"> </w:t>
      </w:r>
      <w:r w:rsidR="00517A51" w:rsidRPr="00212EE3">
        <w:t xml:space="preserve">této Přílohy 1 </w:t>
      </w:r>
      <w:r w:rsidR="00517A51" w:rsidRPr="00212EE3">
        <w:rPr>
          <w:smallCaps/>
        </w:rPr>
        <w:t>smlouvy</w:t>
      </w:r>
      <w:r w:rsidRPr="00212EE3">
        <w:t xml:space="preserve">. </w:t>
      </w:r>
    </w:p>
    <w:p w14:paraId="29866762" w14:textId="4B5631DA" w:rsidR="00643F27" w:rsidRPr="00212EE3" w:rsidRDefault="00643F27" w:rsidP="00CA7D72">
      <w:r w:rsidRPr="00212EE3">
        <w:t xml:space="preserve">Požárně bezpečnostní řešení bude zohledňovat zvolené technologické řešení ve vztahu k existující technologii a prostorům </w:t>
      </w:r>
      <w:r w:rsidR="00EC5ABE">
        <w:t>T</w:t>
      </w:r>
      <w:r w:rsidRPr="00212EE3">
        <w:t xml:space="preserve">eplárny, ale také časový průběh (etapizaci) celého </w:t>
      </w:r>
      <w:r w:rsidR="00520BD0" w:rsidRPr="00212EE3">
        <w:rPr>
          <w:smallCaps/>
        </w:rPr>
        <w:t>díla</w:t>
      </w:r>
      <w:r w:rsidRPr="00212EE3">
        <w:t>.</w:t>
      </w:r>
    </w:p>
    <w:p w14:paraId="73DCA119" w14:textId="44030098" w:rsidR="009569FC" w:rsidRPr="00D00650" w:rsidRDefault="009569FC" w:rsidP="006C7B9A">
      <w:pPr>
        <w:pStyle w:val="Nadpis3"/>
      </w:pPr>
      <w:bookmarkStart w:id="127" w:name="_Toc102547029"/>
      <w:r w:rsidRPr="00D00650">
        <w:t xml:space="preserve">Požadavky na techniku prostředí staveb (technické </w:t>
      </w:r>
      <w:r w:rsidR="008D4F8C" w:rsidRPr="00D00650">
        <w:t>zaří</w:t>
      </w:r>
      <w:r w:rsidRPr="00D00650">
        <w:t xml:space="preserve">ení </w:t>
      </w:r>
      <w:r w:rsidR="00E17FD0" w:rsidRPr="00D00650">
        <w:t>BUDOV – TZB</w:t>
      </w:r>
      <w:r w:rsidRPr="00D00650">
        <w:t>)</w:t>
      </w:r>
      <w:bookmarkEnd w:id="127"/>
    </w:p>
    <w:p w14:paraId="721D38C3" w14:textId="08C4B888" w:rsidR="009569FC" w:rsidRPr="00D00650" w:rsidRDefault="009569FC" w:rsidP="006C7B9A">
      <w:pPr>
        <w:pStyle w:val="Nadpis4"/>
      </w:pPr>
      <w:r w:rsidRPr="00D00650">
        <w:t>Zdravotně technické instalace</w:t>
      </w:r>
    </w:p>
    <w:p w14:paraId="66177445" w14:textId="77777777" w:rsidR="009569FC" w:rsidRPr="00D00650" w:rsidRDefault="009569FC" w:rsidP="00C1483F">
      <w:pPr>
        <w:pStyle w:val="Bod"/>
      </w:pPr>
      <w:r w:rsidRPr="00D00650">
        <w:t xml:space="preserve">Kanalizace </w:t>
      </w:r>
    </w:p>
    <w:p w14:paraId="2CD45668" w14:textId="652A9D2D" w:rsidR="009569FC" w:rsidRPr="00D00650" w:rsidRDefault="009569FC" w:rsidP="00CA7D72">
      <w:r w:rsidRPr="00D00650">
        <w:t>Střechy</w:t>
      </w:r>
      <w:r w:rsidR="00595EA5" w:rsidRPr="00D00650">
        <w:t>, komunikace</w:t>
      </w:r>
      <w:r w:rsidR="009A685E" w:rsidRPr="00D00650">
        <w:t xml:space="preserve"> </w:t>
      </w:r>
      <w:r w:rsidRPr="00D00650">
        <w:t xml:space="preserve">a zpevněné plochy je nutno odvodnit do </w:t>
      </w:r>
      <w:r w:rsidR="002659ED" w:rsidRPr="00D00650">
        <w:t>stávající areálové</w:t>
      </w:r>
      <w:r w:rsidRPr="00D00650">
        <w:t xml:space="preserve"> dešťové kanalizace</w:t>
      </w:r>
      <w:r w:rsidR="002659ED" w:rsidRPr="00D00650">
        <w:t xml:space="preserve"> vyvedené do recipientu</w:t>
      </w:r>
      <w:r w:rsidRPr="00D00650">
        <w:t>.</w:t>
      </w:r>
      <w:r w:rsidR="002659ED" w:rsidRPr="00D00650">
        <w:t xml:space="preserve"> Odpadní vody budou svedeny do stávající kanalizační sítě, která je vedena do veřejné kanalizační sítě s ČOV.</w:t>
      </w:r>
      <w:r w:rsidRPr="00D00650">
        <w:t xml:space="preserve"> </w:t>
      </w:r>
      <w:r w:rsidR="000D3A67" w:rsidRPr="00D00650">
        <w:t>Přípojné k</w:t>
      </w:r>
      <w:r w:rsidRPr="00D00650">
        <w:t xml:space="preserve">analizace musí být </w:t>
      </w:r>
      <w:r w:rsidRPr="00D00650">
        <w:lastRenderedPageBreak/>
        <w:t>navržen</w:t>
      </w:r>
      <w:r w:rsidR="002659ED" w:rsidRPr="00D00650">
        <w:t>y</w:t>
      </w:r>
      <w:r w:rsidRPr="00D00650">
        <w:t xml:space="preserve"> </w:t>
      </w:r>
      <w:r w:rsidR="00BA447A" w:rsidRPr="00D00650">
        <w:t>ve smyslu</w:t>
      </w:r>
      <w:r w:rsidRPr="00D00650">
        <w:t xml:space="preserve"> ČSN </w:t>
      </w:r>
      <w:r w:rsidR="000D3A67" w:rsidRPr="00D00650">
        <w:t>EN 752-5 (</w:t>
      </w:r>
      <w:r w:rsidRPr="00D00650">
        <w:t>7</w:t>
      </w:r>
      <w:r w:rsidR="000D3A67" w:rsidRPr="00D00650">
        <w:t>5</w:t>
      </w:r>
      <w:r w:rsidRPr="00D00650">
        <w:t xml:space="preserve"> 6</w:t>
      </w:r>
      <w:r w:rsidR="000D3A67" w:rsidRPr="00D00650">
        <w:t>11</w:t>
      </w:r>
      <w:r w:rsidRPr="00D00650">
        <w:t>0</w:t>
      </w:r>
      <w:r w:rsidR="000D3A67" w:rsidRPr="00D00650">
        <w:t>),</w:t>
      </w:r>
      <w:r w:rsidR="002659ED" w:rsidRPr="00D00650">
        <w:t xml:space="preserve"> ČSN 1610 (75 6114)</w:t>
      </w:r>
      <w:r w:rsidRPr="00D00650">
        <w:t xml:space="preserve"> a </w:t>
      </w:r>
      <w:r w:rsidR="002659ED" w:rsidRPr="00D00650">
        <w:t xml:space="preserve">dalších </w:t>
      </w:r>
      <w:r w:rsidRPr="00D00650">
        <w:t xml:space="preserve">souvisejících </w:t>
      </w:r>
      <w:r w:rsidR="0039682E" w:rsidRPr="00D00650">
        <w:t xml:space="preserve">platných </w:t>
      </w:r>
      <w:r w:rsidRPr="00D00650">
        <w:t xml:space="preserve">norem. Pro kanalizaci je možno použít různé trubní materiály (litina, kamenina, plastické hmoty) v závislosti na umístění potrubí. </w:t>
      </w:r>
    </w:p>
    <w:p w14:paraId="6903975D" w14:textId="77777777" w:rsidR="009569FC" w:rsidRPr="00D00650" w:rsidRDefault="002659ED" w:rsidP="00C1483F">
      <w:pPr>
        <w:pStyle w:val="Bod"/>
      </w:pPr>
      <w:r w:rsidRPr="00D00650">
        <w:t>Vodovod</w:t>
      </w:r>
    </w:p>
    <w:p w14:paraId="49D2C4D8" w14:textId="77777777" w:rsidR="002659ED" w:rsidRPr="00D00650" w:rsidRDefault="00BF6783" w:rsidP="00CA7D72">
      <w:r w:rsidRPr="00D00650">
        <w:t>Pro objekty, kde podle požadavků hygienického v</w:t>
      </w:r>
      <w:r w:rsidR="00BB3385" w:rsidRPr="00D00650">
        <w:t>y</w:t>
      </w:r>
      <w:r w:rsidRPr="00D00650">
        <w:t>bavení nebo z provozních důvodů je vyžadováno napojení na vodovod, budou zřízeny příslušné přípojky a rozvody pitné nebo průmyslové – užitkové vody ze zdrojů vlastních stávajících rozvodů.</w:t>
      </w:r>
    </w:p>
    <w:p w14:paraId="35D66830" w14:textId="3236E6D4" w:rsidR="009569FC" w:rsidRPr="00D00650" w:rsidRDefault="009569FC" w:rsidP="00CA7D72">
      <w:r w:rsidRPr="00D00650">
        <w:t>V budovách i u venkovních</w:t>
      </w:r>
      <w:r w:rsidR="00BF6783" w:rsidRPr="00D00650">
        <w:t xml:space="preserve"> objektů a</w:t>
      </w:r>
      <w:r w:rsidRPr="00D00650">
        <w:t xml:space="preserve"> technologických zařízení je</w:t>
      </w:r>
      <w:r w:rsidR="00647449" w:rsidRPr="00D00650">
        <w:t>,</w:t>
      </w:r>
      <w:r w:rsidRPr="00D00650">
        <w:t xml:space="preserve"> </w:t>
      </w:r>
      <w:r w:rsidR="0039682E" w:rsidRPr="00D00650">
        <w:t xml:space="preserve">dle potřeb požárních </w:t>
      </w:r>
      <w:r w:rsidR="00647449" w:rsidRPr="00D00650">
        <w:t xml:space="preserve">hledisek a koncepce řešení požární bezpečnosti, </w:t>
      </w:r>
      <w:r w:rsidRPr="00D00650">
        <w:t>nutno</w:t>
      </w:r>
      <w:r w:rsidR="00647449" w:rsidRPr="00D00650">
        <w:t xml:space="preserve"> posoudit</w:t>
      </w:r>
      <w:r w:rsidRPr="00D00650">
        <w:t xml:space="preserve"> zří</w:t>
      </w:r>
      <w:r w:rsidR="00647449" w:rsidRPr="00D00650">
        <w:t>zení</w:t>
      </w:r>
      <w:r w:rsidRPr="00D00650">
        <w:t xml:space="preserve"> požární</w:t>
      </w:r>
      <w:r w:rsidR="00647449" w:rsidRPr="00D00650">
        <w:t>ho</w:t>
      </w:r>
      <w:r w:rsidRPr="00D00650">
        <w:t xml:space="preserve"> vodovod</w:t>
      </w:r>
      <w:r w:rsidR="00647449" w:rsidRPr="00D00650">
        <w:t>u</w:t>
      </w:r>
      <w:r w:rsidRPr="00D00650">
        <w:t xml:space="preserve">. Rozmístění jednotlivých hydrantů s určením jejich typu, potřebu zvláštních požárních zařízení a potřebu vody musí určit na základě výpočtů </w:t>
      </w:r>
      <w:r w:rsidR="00BF6783" w:rsidRPr="00D00650">
        <w:t xml:space="preserve">a vztahu ke stávajícím areálovým rozvodům </w:t>
      </w:r>
      <w:r w:rsidRPr="00D00650">
        <w:t>specialista požární techniky. Pro navrhování požárního vodovodu platí ČSN 73 0873</w:t>
      </w:r>
      <w:r w:rsidR="00647449" w:rsidRPr="00D00650">
        <w:t xml:space="preserve"> </w:t>
      </w:r>
      <w:r w:rsidRPr="00D00650">
        <w:t>a související normy. Pro požární vodovod nesmí být používány hořlavé trubní materiály ani materiály s malou odolností proti ohni</w:t>
      </w:r>
      <w:r w:rsidR="00516FD9" w:rsidRPr="00D00650">
        <w:t>.</w:t>
      </w:r>
      <w:r w:rsidR="00647449" w:rsidRPr="00D00650">
        <w:t xml:space="preserve"> </w:t>
      </w:r>
      <w:r w:rsidRPr="00D00650">
        <w:t xml:space="preserve">V zásadě je tedy možno použít v objektech </w:t>
      </w:r>
      <w:r w:rsidR="00647449" w:rsidRPr="00D00650">
        <w:t xml:space="preserve">jen </w:t>
      </w:r>
      <w:r w:rsidRPr="00D00650">
        <w:t>ocelové trubky pozinkované závitové nebo ocelové trubky svařované.</w:t>
      </w:r>
      <w:r w:rsidR="00700B7E" w:rsidRPr="00D00650">
        <w:rPr>
          <w:b/>
        </w:rPr>
        <w:t xml:space="preserve"> </w:t>
      </w:r>
      <w:r w:rsidR="00700B7E" w:rsidRPr="00D00650">
        <w:t>Návrh požárního vodov</w:t>
      </w:r>
      <w:r w:rsidR="0085090F" w:rsidRPr="00D00650">
        <w:t>o</w:t>
      </w:r>
      <w:r w:rsidR="00700B7E" w:rsidRPr="00D00650">
        <w:t xml:space="preserve">du musí být součástí požárně bezpečnostního řešení </w:t>
      </w:r>
      <w:r w:rsidR="00EE603D" w:rsidRPr="00D00650">
        <w:rPr>
          <w:smallCaps/>
        </w:rPr>
        <w:t>s</w:t>
      </w:r>
      <w:r w:rsidR="00700B7E" w:rsidRPr="00D00650">
        <w:rPr>
          <w:smallCaps/>
        </w:rPr>
        <w:t>tavby</w:t>
      </w:r>
      <w:r w:rsidR="00700B7E" w:rsidRPr="00D00650">
        <w:t>.</w:t>
      </w:r>
    </w:p>
    <w:p w14:paraId="7D67CB7B" w14:textId="57DC4C94" w:rsidR="009569FC" w:rsidRPr="00D00650" w:rsidRDefault="009569FC" w:rsidP="00771963">
      <w:pPr>
        <w:pStyle w:val="Nadpis4"/>
      </w:pPr>
      <w:r w:rsidRPr="00D00650">
        <w:t>Vzduchotechnika, klimatizace</w:t>
      </w:r>
    </w:p>
    <w:p w14:paraId="11F629EB" w14:textId="77777777" w:rsidR="009569FC" w:rsidRPr="00D00650" w:rsidRDefault="009569FC" w:rsidP="00605EDB">
      <w:pPr>
        <w:pStyle w:val="Bod"/>
      </w:pPr>
      <w:r w:rsidRPr="00D00650">
        <w:t>Účel větrání a klimatizace, požadavky</w:t>
      </w:r>
    </w:p>
    <w:p w14:paraId="2BB2D624" w14:textId="58842056" w:rsidR="009569FC" w:rsidRPr="00D00650" w:rsidRDefault="009569FC" w:rsidP="00CA7D72">
      <w:r w:rsidRPr="00D00650">
        <w:t xml:space="preserve">Větrání a klimatizace musí zajistit ve vnitřních prostorech s pohybem lidí zdravotně nezávadný vzduch, přispět k vytváření vhodných mikroklimatických podmínek pro pracovníky, techniku a pro danou výrobu </w:t>
      </w:r>
      <w:r w:rsidR="004576A6" w:rsidRPr="00D00650">
        <w:t xml:space="preserve">(spotřeba vzduchu technologií) </w:t>
      </w:r>
      <w:r w:rsidRPr="00D00650">
        <w:t xml:space="preserve">a v neposlední řadě zamezit znečišťování venkovního ovzduší nad limitní hodnoty. </w:t>
      </w:r>
      <w:r w:rsidR="006214D8" w:rsidRPr="00D00650">
        <w:t xml:space="preserve">V zimních měsících musí systém vzduchotechniky zabezpečit nezamrznutí kterékoliv technologie </w:t>
      </w:r>
      <w:r w:rsidR="007D083C" w:rsidRPr="00D00650">
        <w:rPr>
          <w:smallCaps/>
        </w:rPr>
        <w:t xml:space="preserve">díla </w:t>
      </w:r>
      <w:r w:rsidR="00EA2620" w:rsidRPr="00D00650">
        <w:t>včetně vlastních rozvodů vzduchu a ohřívacích výměníků vzduchu</w:t>
      </w:r>
      <w:r w:rsidR="006214D8" w:rsidRPr="00D00650">
        <w:t>.</w:t>
      </w:r>
    </w:p>
    <w:p w14:paraId="06CDFEA5" w14:textId="77777777" w:rsidR="009569FC" w:rsidRPr="00D00650" w:rsidRDefault="009569FC" w:rsidP="00CA7D72">
      <w:r w:rsidRPr="00D00650">
        <w:t xml:space="preserve">Prostory pro rozvaděče elektro a zařízení </w:t>
      </w:r>
      <w:r w:rsidR="00F80ED1" w:rsidRPr="00D00650">
        <w:t>ASŘTP</w:t>
      </w:r>
      <w:r w:rsidRPr="00D00650">
        <w:t>, které budou vyžadovat větrání či klimatizování, budou větrány či klimatizovány dle požadavků výrobce tak, aby byla zařízení optimálně provozována dle předpisů výrobce.</w:t>
      </w:r>
    </w:p>
    <w:p w14:paraId="27AEB212" w14:textId="77777777" w:rsidR="009569FC" w:rsidRPr="00D00650" w:rsidRDefault="009569FC" w:rsidP="00CA7D72">
      <w:r w:rsidRPr="00D00650">
        <w:t>Zařízení bude rovněž řešit větrání – nucenou výměnu vzduchu vyplývající z norem a předpisů pro plynov</w:t>
      </w:r>
      <w:r w:rsidR="00F375B2" w:rsidRPr="00D00650">
        <w:t>á</w:t>
      </w:r>
      <w:r w:rsidRPr="00D00650">
        <w:t xml:space="preserve"> </w:t>
      </w:r>
      <w:r w:rsidR="00F375B2" w:rsidRPr="00D00650">
        <w:t>zařízení</w:t>
      </w:r>
      <w:r w:rsidRPr="00D00650">
        <w:t>.</w:t>
      </w:r>
    </w:p>
    <w:p w14:paraId="73F223DE" w14:textId="01365AB9" w:rsidR="009D127D" w:rsidRPr="00D00650" w:rsidRDefault="009D127D" w:rsidP="00CA7D72">
      <w:r w:rsidRPr="00D00650">
        <w:t xml:space="preserve">Systém napájení zařízení vzduchotechniky a vytápění v prostorech budovaných nebo rekonstruovaných v rámci </w:t>
      </w:r>
      <w:r w:rsidR="00520BD0" w:rsidRPr="00D00650">
        <w:rPr>
          <w:smallCaps/>
        </w:rPr>
        <w:t>díla</w:t>
      </w:r>
      <w:r w:rsidRPr="00D00650">
        <w:t>, včetně potřebných podružných rozváděčů.</w:t>
      </w:r>
    </w:p>
    <w:p w14:paraId="2B56F8DB" w14:textId="16AD183C" w:rsidR="003E188D" w:rsidRPr="00D00650" w:rsidRDefault="003E188D" w:rsidP="00CA7D72">
      <w:r w:rsidRPr="00D00650">
        <w:t xml:space="preserve">Pro ohřev vzduchu bude použita, pokud je to možné, horká voda z výroby </w:t>
      </w:r>
      <w:r w:rsidR="00EC5ABE" w:rsidRPr="00D00650">
        <w:t>T</w:t>
      </w:r>
      <w:r w:rsidRPr="00D00650">
        <w:t>eplárny.</w:t>
      </w:r>
    </w:p>
    <w:p w14:paraId="03B89149" w14:textId="61CCF859" w:rsidR="003E188D" w:rsidRPr="00D00650" w:rsidRDefault="003E188D" w:rsidP="00CA7D72">
      <w:r w:rsidRPr="00D00650">
        <w:t>Zařízení VZT musí splňovat také požadavky akustické neprůzvučnosti / útlumu.</w:t>
      </w:r>
      <w:r w:rsidR="009A685E" w:rsidRPr="00D00650">
        <w:t xml:space="preserve"> </w:t>
      </w:r>
    </w:p>
    <w:p w14:paraId="5AAA58A3" w14:textId="77777777" w:rsidR="009569FC" w:rsidRPr="00D00650" w:rsidRDefault="009569FC" w:rsidP="008315E0">
      <w:pPr>
        <w:pStyle w:val="Bod"/>
      </w:pPr>
      <w:r w:rsidRPr="00D00650">
        <w:t>Volba druhu zařízení</w:t>
      </w:r>
    </w:p>
    <w:p w14:paraId="54174B1E" w14:textId="61AD64F7" w:rsidR="009569FC" w:rsidRPr="00D00650" w:rsidRDefault="009569FC" w:rsidP="00CA7D72">
      <w:r w:rsidRPr="00D00650">
        <w:t xml:space="preserve">Druh vzduchotechnických zařízení se volí na základě řádně zdůvodněných podkladů a požadavků na provoz. Zařízení může být větrací (přirozené, </w:t>
      </w:r>
      <w:r w:rsidR="00E17FD0" w:rsidRPr="00D00650">
        <w:t>nucené – mechanické</w:t>
      </w:r>
      <w:r w:rsidRPr="00D00650">
        <w:t xml:space="preserve"> a kombinované), klimatizační, účelové (havarijní větrání, vzduchové clony, požární větrání) a zařízení pro odsávání plynů, par a prachu. </w:t>
      </w:r>
    </w:p>
    <w:p w14:paraId="1CA998F0" w14:textId="77777777" w:rsidR="009569FC" w:rsidRPr="00D00650" w:rsidRDefault="009569FC" w:rsidP="008315E0">
      <w:pPr>
        <w:pStyle w:val="Bod"/>
      </w:pPr>
      <w:r w:rsidRPr="00D00650">
        <w:t>Stanovení výkonu zařízení</w:t>
      </w:r>
    </w:p>
    <w:p w14:paraId="315CFD44" w14:textId="77777777" w:rsidR="009569FC" w:rsidRPr="00D00650" w:rsidRDefault="009569FC" w:rsidP="00CA7D72">
      <w:r w:rsidRPr="00D00650">
        <w:t>Před stanovením výkonu zařízení je nutno provést dostupná a ekonomicky přijatelná opatření k zabránění úniku škodlivin do ovzduší technologickým opatřením, hermetizováním nebo izolováním zdrojů škodlivin, případně místním odsáváním.</w:t>
      </w:r>
    </w:p>
    <w:p w14:paraId="576CD785" w14:textId="77777777" w:rsidR="009569FC" w:rsidRPr="00D00650" w:rsidRDefault="009569FC" w:rsidP="00CA7D72">
      <w:r w:rsidRPr="00D00650">
        <w:lastRenderedPageBreak/>
        <w:t>Skutečný výkon vzduchotechnického zařízení je nutno stanovit tak, aby ovzduší ve větraném prostoru odpovídalo všem požadavkům se zřetelem na platné hygienické předpisy a provozním požadavkům pro daný případ.</w:t>
      </w:r>
    </w:p>
    <w:p w14:paraId="0594DD8A" w14:textId="0F97E4D9" w:rsidR="009569FC" w:rsidRPr="00D00650" w:rsidRDefault="009569FC" w:rsidP="00771963">
      <w:pPr>
        <w:pStyle w:val="Nadpis4"/>
      </w:pPr>
      <w:r w:rsidRPr="00D00650">
        <w:t>Ústřední vytápění</w:t>
      </w:r>
    </w:p>
    <w:p w14:paraId="3B03B0E7" w14:textId="77777777" w:rsidR="009569FC" w:rsidRPr="00D00650" w:rsidRDefault="009569FC" w:rsidP="00CA7D72">
      <w:r w:rsidRPr="00D00650">
        <w:t>V objektech, kde bude podle požadavků ČSN nebo z provozních důvodů vyžadováno vytápění, popřípadě temperování, bude systém vytápění navržen tak, aby splňoval veškeré požadavky ČSN 06 0310 a ČSN 06 0830.</w:t>
      </w:r>
    </w:p>
    <w:p w14:paraId="17A6697C" w14:textId="36AA7452" w:rsidR="009569FC" w:rsidRPr="00D00650" w:rsidRDefault="009569FC" w:rsidP="00CA7D72">
      <w:r w:rsidRPr="00D00650">
        <w:t xml:space="preserve">Potřebný topný výkon a spotřeby tepla vytápěcích zařízení budou vypočteny podle ČSN </w:t>
      </w:r>
      <w:r w:rsidR="0019357A" w:rsidRPr="00D00650">
        <w:t xml:space="preserve">EN </w:t>
      </w:r>
      <w:r w:rsidR="00C72592" w:rsidRPr="00D00650">
        <w:t>12831-1</w:t>
      </w:r>
      <w:r w:rsidRPr="00D00650">
        <w:t xml:space="preserve"> a ČSN 38 3350 pro oblastní výpočtovou teplotu </w:t>
      </w:r>
      <w:r w:rsidR="001A58E0" w:rsidRPr="00D00650">
        <w:t>a s přihlédnutím k</w:t>
      </w:r>
      <w:r w:rsidR="00F375B2" w:rsidRPr="00D00650">
        <w:t xml:space="preserve"> ostatním </w:t>
      </w:r>
      <w:r w:rsidR="001A58E0" w:rsidRPr="00D00650">
        <w:t xml:space="preserve">hodnotám </w:t>
      </w:r>
      <w:r w:rsidR="00F375B2" w:rsidRPr="00D00650">
        <w:t>venkovního prostředí a materiálové základny návrhu obvodových konstrukcí objektu.</w:t>
      </w:r>
    </w:p>
    <w:p w14:paraId="66296C2C" w14:textId="77777777" w:rsidR="009569FC" w:rsidRPr="00D00650" w:rsidRDefault="009569FC" w:rsidP="00CA7D72">
      <w:r w:rsidRPr="00D00650">
        <w:t xml:space="preserve">Zdrojem topného média pro vytápění bude </w:t>
      </w:r>
      <w:r w:rsidR="0030287E" w:rsidRPr="00D00650">
        <w:t xml:space="preserve">odbočka z horkovodu z nové </w:t>
      </w:r>
      <w:r w:rsidRPr="00D00650">
        <w:t>výměníkov</w:t>
      </w:r>
      <w:r w:rsidR="0030287E" w:rsidRPr="00D00650">
        <w:t>é</w:t>
      </w:r>
      <w:r w:rsidRPr="00D00650">
        <w:t xml:space="preserve"> stanice</w:t>
      </w:r>
      <w:r w:rsidR="00F375B2" w:rsidRPr="00D00650">
        <w:t xml:space="preserve"> ve stávajícím objektu HVB</w:t>
      </w:r>
      <w:r w:rsidRPr="00D00650">
        <w:t>.</w:t>
      </w:r>
    </w:p>
    <w:p w14:paraId="04A16B92" w14:textId="3F61B5B6" w:rsidR="009D127D" w:rsidRPr="00D00650" w:rsidRDefault="009569FC" w:rsidP="00771963">
      <w:pPr>
        <w:pStyle w:val="Nadpis4"/>
      </w:pPr>
      <w:r w:rsidRPr="00D00650">
        <w:t>Vnitřní elektrická instalace stavební</w:t>
      </w:r>
    </w:p>
    <w:p w14:paraId="3FA87E74" w14:textId="3CB4B3CE" w:rsidR="00925989" w:rsidRPr="00D00650" w:rsidRDefault="00925989" w:rsidP="00CA7D72">
      <w:r w:rsidRPr="00D00650">
        <w:t xml:space="preserve">Zpravidla </w:t>
      </w:r>
      <w:r w:rsidR="00E50A7E" w:rsidRPr="00D00650">
        <w:t xml:space="preserve">bude </w:t>
      </w:r>
      <w:r w:rsidRPr="00D00650">
        <w:t xml:space="preserve">pro každý stavební objekt zřízen stavební rozvaděč členěný na samostatný podružný rozvaděč pro zásuvky a osvětlení, samostatný podružný rozvaděč pro ostatní spotřebiče stavební části, jako je vzduchotechnika apod. </w:t>
      </w:r>
    </w:p>
    <w:p w14:paraId="3E080DBE" w14:textId="7EDCADB3" w:rsidR="00925989" w:rsidRPr="00D00650" w:rsidRDefault="00925989" w:rsidP="00CA7D72">
      <w:r w:rsidRPr="00D00650">
        <w:t>Vnitřní elektrická instalace bude provedena v souladu s platnými ČSN s ohledem na základní charakteristiky a vnější vlivy.</w:t>
      </w:r>
      <w:r w:rsidR="009A685E" w:rsidRPr="00D00650">
        <w:t xml:space="preserve"> </w:t>
      </w:r>
      <w:r w:rsidRPr="00D00650">
        <w:t>Vnější vlivy budou určeny v souladu s platnými ČSN.</w:t>
      </w:r>
    </w:p>
    <w:p w14:paraId="76085AC7" w14:textId="2A9182AF" w:rsidR="00925989" w:rsidRPr="00D00650" w:rsidRDefault="00925989" w:rsidP="00CA7D72">
      <w:r w:rsidRPr="00D00650">
        <w:t>Zařízení silnoproudé elektrotechniky budou provedena tak, aby byla zaručena elektromagnetická kompatibilita.</w:t>
      </w:r>
    </w:p>
    <w:p w14:paraId="11CB5017" w14:textId="09876EAC" w:rsidR="00BE77D9" w:rsidRPr="00D00650" w:rsidRDefault="00925989" w:rsidP="00BE77D9">
      <w:pPr>
        <w:pStyle w:val="Bod"/>
      </w:pPr>
      <w:r w:rsidRPr="00D00650">
        <w:t xml:space="preserve">Umělé osvětlení pracovních prostor </w:t>
      </w:r>
    </w:p>
    <w:p w14:paraId="398F8D56" w14:textId="19028C41" w:rsidR="00925989" w:rsidRPr="00D00650" w:rsidRDefault="00925989" w:rsidP="00CA7D72">
      <w:r w:rsidRPr="00D00650">
        <w:rPr>
          <w:bCs/>
        </w:rPr>
        <w:t>B</w:t>
      </w:r>
      <w:r w:rsidRPr="00D00650">
        <w:t xml:space="preserve">ude provedeno podle ČSN EN 12464-1. Bude proveden světelně technický výpočet podle normových hodnot. Ve výpočtu budou uvedeny konkrétní typy svítidel a výpočet bude proveden ověřitelným způsobem. Parametry osvětlení budou splňovat požadavky předepsané platnými normami podle druhu prostoru, úkolu nebo činnosti. </w:t>
      </w:r>
    </w:p>
    <w:p w14:paraId="532DFE9F" w14:textId="77777777" w:rsidR="00925989" w:rsidRPr="00D00650" w:rsidRDefault="00925989" w:rsidP="00CA7D72">
      <w:r w:rsidRPr="00D00650">
        <w:t xml:space="preserve">Svítidla budou výbojková a zářivková s elektronickými předřadníky. V odůvodněných případech se připouští svítidla s halogenovými žárovkami. </w:t>
      </w:r>
    </w:p>
    <w:p w14:paraId="268E068F" w14:textId="77777777" w:rsidR="00925989" w:rsidRPr="00D00650" w:rsidRDefault="00925989" w:rsidP="00CA7D72">
      <w:r w:rsidRPr="00D00650">
        <w:t>Bude zamezeno vzniku stroboskopického efektu na točivých strojích.</w:t>
      </w:r>
    </w:p>
    <w:p w14:paraId="319E6BE6" w14:textId="77777777" w:rsidR="00925989" w:rsidRPr="00D00650" w:rsidRDefault="00925989" w:rsidP="00CA7D72">
      <w:r w:rsidRPr="00D00650">
        <w:t xml:space="preserve">Svítidla budou vybrána s náležitou péčí a v souladu s určenými vnějšími vlivy. </w:t>
      </w:r>
    </w:p>
    <w:p w14:paraId="3F9C90E9" w14:textId="2D7C2F02" w:rsidR="00D961E5" w:rsidRPr="00D00650" w:rsidRDefault="00925989" w:rsidP="00CA7D72">
      <w:r w:rsidRPr="00D00650">
        <w:t xml:space="preserve">Svítidla budou přednostně od jednoho výrobce. </w:t>
      </w:r>
    </w:p>
    <w:p w14:paraId="1A546633" w14:textId="6A456B16" w:rsidR="00423E8A" w:rsidRPr="00D00650" w:rsidRDefault="00423E8A" w:rsidP="00BE77D9">
      <w:pPr>
        <w:pStyle w:val="Bod"/>
      </w:pPr>
      <w:r w:rsidRPr="00D00650">
        <w:t>Nouzové osvětlení</w:t>
      </w:r>
    </w:p>
    <w:p w14:paraId="4971AAED" w14:textId="7091FA03" w:rsidR="00E40C02" w:rsidRPr="00D00650" w:rsidRDefault="00E40C02" w:rsidP="00D0373E">
      <w:pPr>
        <w:ind w:left="284"/>
        <w:rPr>
          <w:b/>
          <w:bCs/>
          <w:strike/>
        </w:rPr>
      </w:pPr>
      <w:r w:rsidRPr="00D00650">
        <w:rPr>
          <w:b/>
          <w:bCs/>
        </w:rPr>
        <w:t xml:space="preserve">Nouzové únikové osvětlení - </w:t>
      </w:r>
      <w:r w:rsidRPr="00D00650">
        <w:t>jedná se o nouzové osvětlení pro bezpe</w:t>
      </w:r>
      <w:r w:rsidRPr="00D00650">
        <w:rPr>
          <w:rFonts w:hint="eastAsia"/>
        </w:rPr>
        <w:t>č</w:t>
      </w:r>
      <w:r w:rsidRPr="00D00650">
        <w:t>n</w:t>
      </w:r>
      <w:r w:rsidRPr="00D00650">
        <w:rPr>
          <w:rFonts w:hint="eastAsia"/>
        </w:rPr>
        <w:t>é</w:t>
      </w:r>
      <w:r w:rsidRPr="00D00650">
        <w:t xml:space="preserve"> opu</w:t>
      </w:r>
      <w:r w:rsidRPr="00D00650">
        <w:rPr>
          <w:rFonts w:hint="eastAsia"/>
        </w:rPr>
        <w:t>š</w:t>
      </w:r>
      <w:r w:rsidRPr="00D00650">
        <w:t>t</w:t>
      </w:r>
      <w:r w:rsidRPr="00D00650">
        <w:rPr>
          <w:rFonts w:hint="eastAsia"/>
        </w:rPr>
        <w:t>ě</w:t>
      </w:r>
      <w:r w:rsidRPr="00D00650">
        <w:t>n</w:t>
      </w:r>
      <w:r w:rsidRPr="00D00650">
        <w:rPr>
          <w:rFonts w:hint="eastAsia"/>
        </w:rPr>
        <w:t>í</w:t>
      </w:r>
      <w:r w:rsidRPr="00D00650">
        <w:t xml:space="preserve"> prostoru p</w:t>
      </w:r>
      <w:r w:rsidRPr="00D00650">
        <w:rPr>
          <w:rFonts w:hint="eastAsia"/>
        </w:rPr>
        <w:t>ř</w:t>
      </w:r>
      <w:r w:rsidRPr="00D00650">
        <w:t>i v</w:t>
      </w:r>
      <w:r w:rsidRPr="00D00650">
        <w:rPr>
          <w:rFonts w:hint="eastAsia"/>
        </w:rPr>
        <w:t>ý</w:t>
      </w:r>
      <w:r w:rsidRPr="00D00650">
        <w:t>padku norm</w:t>
      </w:r>
      <w:r w:rsidRPr="00D00650">
        <w:rPr>
          <w:rFonts w:hint="eastAsia"/>
        </w:rPr>
        <w:t>á</w:t>
      </w:r>
      <w:r w:rsidRPr="00D00650">
        <w:t>ln</w:t>
      </w:r>
      <w:r w:rsidRPr="00D00650">
        <w:rPr>
          <w:rFonts w:hint="eastAsia"/>
        </w:rPr>
        <w:t>í</w:t>
      </w:r>
      <w:r w:rsidRPr="00D00650">
        <w:t>ho nap</w:t>
      </w:r>
      <w:r w:rsidRPr="00D00650">
        <w:rPr>
          <w:rFonts w:hint="eastAsia"/>
        </w:rPr>
        <w:t>á</w:t>
      </w:r>
      <w:r w:rsidRPr="00D00650">
        <w:t>jen</w:t>
      </w:r>
      <w:r w:rsidRPr="00D00650">
        <w:rPr>
          <w:rFonts w:hint="eastAsia"/>
        </w:rPr>
        <w:t>í</w:t>
      </w:r>
      <w:r w:rsidRPr="00D00650">
        <w:t>. Bude provedeno podle ČSN 73 0804, ČSN EN 1838 a ČSN EN 50 172. Rozsah stanoví požárně bezpečnostní řešení stavby. Předpokládá se, že bude řešeno novým centrálním bateriovým zdrojem nouzového osvětlení složeným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 pokud nebude stanoveno požárně bezpečnostním řešením jinak.</w:t>
      </w:r>
    </w:p>
    <w:p w14:paraId="0EA174C6" w14:textId="6AF8ECFC" w:rsidR="00A440B7" w:rsidRPr="00D00650" w:rsidRDefault="001F6D91" w:rsidP="001F6D91">
      <w:pPr>
        <w:ind w:left="284" w:hanging="284"/>
      </w:pPr>
      <w:r w:rsidRPr="00D00650">
        <w:lastRenderedPageBreak/>
        <w:tab/>
      </w:r>
      <w:r w:rsidR="00A440B7" w:rsidRPr="00D00650">
        <w:rPr>
          <w:b/>
          <w:bCs/>
        </w:rPr>
        <w:t xml:space="preserve">Náhradní osvětlení (stand-by lighting) </w:t>
      </w:r>
      <w:r w:rsidR="00A440B7" w:rsidRPr="00D00650">
        <w:t>- nouzové osvětlení, které umožňuje pokračování v běžné činnosti bez podstatných změn.</w:t>
      </w:r>
      <w:r w:rsidR="00767DEF" w:rsidRPr="00D00650">
        <w:t xml:space="preserve"> </w:t>
      </w:r>
      <w:r w:rsidR="00A440B7" w:rsidRPr="00D00650">
        <w:t xml:space="preserve">Toto osvětlení bude provedeno dle ČSN EN 1838 a ČSN EN 50172, pokud bude požadováno požárně bezpečnostním řešením stavby. Předpokládá se, že bude řešeno novým centrálním bateriovým zdrojem nouzového osvětlení složeným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 pokud nebude stanoveno požárně bezpečnostním řešením jinak. </w:t>
      </w:r>
    </w:p>
    <w:p w14:paraId="630999CF" w14:textId="5F6C9851" w:rsidR="00A440B7" w:rsidRPr="00D00650" w:rsidRDefault="00A440B7" w:rsidP="00CA7D72">
      <w:r w:rsidRPr="00D00650">
        <w:rPr>
          <w:b/>
        </w:rPr>
        <w:t xml:space="preserve">Zásuvkové rozvody 230 V </w:t>
      </w:r>
      <w:r w:rsidRPr="00D00650">
        <w:t>se provedou podle platných ČSN 33 2130 ed.</w:t>
      </w:r>
      <w:r w:rsidR="00FD33E4" w:rsidRPr="00D00650">
        <w:t xml:space="preserve"> </w:t>
      </w:r>
      <w:r w:rsidRPr="00D00650">
        <w:t>3 s max. počtem 10 zásuvek na obvod (instalovaný příkon do 3680 VA při jističi 16 A). Zásuvkové rozvody budou provedeny v souladu s platnými ČSN.</w:t>
      </w:r>
    </w:p>
    <w:p w14:paraId="7D262ED6" w14:textId="18D3E521" w:rsidR="00A440B7" w:rsidRPr="00D00650" w:rsidRDefault="00A440B7" w:rsidP="00CA7D72">
      <w:r w:rsidRPr="00D00650">
        <w:rPr>
          <w:b/>
          <w:bCs/>
        </w:rPr>
        <w:t>Zásuvkové rozvody 400 V</w:t>
      </w:r>
      <w:r w:rsidRPr="00D00650">
        <w:t xml:space="preserve"> v technologických provozech se provedou pomocí zásuvkových skříní 24</w:t>
      </w:r>
      <w:r w:rsidR="00FD33E4" w:rsidRPr="00D00650">
        <w:t xml:space="preserve"> </w:t>
      </w:r>
      <w:r w:rsidRPr="00D00650">
        <w:t>V, 2x230</w:t>
      </w:r>
      <w:r w:rsidR="00FD33E4" w:rsidRPr="00D00650">
        <w:t xml:space="preserve"> </w:t>
      </w:r>
      <w:r w:rsidRPr="00D00650">
        <w:t>V/16</w:t>
      </w:r>
      <w:r w:rsidR="00FD33E4" w:rsidRPr="00D00650">
        <w:t xml:space="preserve"> </w:t>
      </w:r>
      <w:r w:rsidRPr="00D00650">
        <w:t>A + 2x 400</w:t>
      </w:r>
      <w:r w:rsidR="00FD33E4" w:rsidRPr="00D00650">
        <w:t xml:space="preserve"> </w:t>
      </w:r>
      <w:r w:rsidRPr="00D00650">
        <w:t>V/16</w:t>
      </w:r>
      <w:r w:rsidR="00FD33E4" w:rsidRPr="00D00650">
        <w:t xml:space="preserve"> </w:t>
      </w:r>
      <w:r w:rsidRPr="00D00650">
        <w:t>A + 1x400</w:t>
      </w:r>
      <w:r w:rsidR="00FD33E4" w:rsidRPr="00D00650">
        <w:t xml:space="preserve"> </w:t>
      </w:r>
      <w:r w:rsidRPr="00D00650">
        <w:t>V/32</w:t>
      </w:r>
      <w:r w:rsidR="00FD33E4" w:rsidRPr="00D00650">
        <w:t xml:space="preserve"> </w:t>
      </w:r>
      <w:r w:rsidRPr="00D00650">
        <w:t>A (pětipólové provedení).</w:t>
      </w:r>
    </w:p>
    <w:p w14:paraId="6DD310EF" w14:textId="36E6AAF7" w:rsidR="00A440B7" w:rsidRPr="00D00650" w:rsidRDefault="00A440B7" w:rsidP="00CA7D72">
      <w:pPr>
        <w:rPr>
          <w:b/>
          <w:bCs/>
        </w:rPr>
      </w:pPr>
      <w:r w:rsidRPr="00D00650">
        <w:rPr>
          <w:b/>
          <w:bCs/>
        </w:rPr>
        <w:t>Zálohované napájení ŘS 230</w:t>
      </w:r>
      <w:r w:rsidR="00FD33E4" w:rsidRPr="00D00650">
        <w:rPr>
          <w:b/>
          <w:bCs/>
        </w:rPr>
        <w:t xml:space="preserve"> </w:t>
      </w:r>
      <w:r w:rsidRPr="00D00650">
        <w:rPr>
          <w:b/>
          <w:bCs/>
        </w:rPr>
        <w:t xml:space="preserve">VAC/50 Hz. </w:t>
      </w:r>
      <w:r w:rsidRPr="00D00650">
        <w:t>Nově zřizované systémy vyžadující zálohované napájení 230</w:t>
      </w:r>
      <w:r w:rsidR="00C0209C" w:rsidRPr="00D00650">
        <w:t xml:space="preserve"> </w:t>
      </w:r>
      <w:r w:rsidRPr="00D00650">
        <w:t>VAC/50 Hz bude připojen na stávající rozvod zálohovaného napájení.</w:t>
      </w:r>
      <w:r w:rsidR="009A685E" w:rsidRPr="00D00650">
        <w:rPr>
          <w:b/>
          <w:bCs/>
        </w:rPr>
        <w:t xml:space="preserve"> </w:t>
      </w:r>
    </w:p>
    <w:p w14:paraId="373AC805" w14:textId="4A398891" w:rsidR="00A440B7" w:rsidRPr="00D00650" w:rsidRDefault="00A440B7" w:rsidP="00CA7D72">
      <w:r w:rsidRPr="00D00650">
        <w:rPr>
          <w:b/>
          <w:bCs/>
        </w:rPr>
        <w:t>Zdroj zálohovaného napájení ŘS 230</w:t>
      </w:r>
      <w:r w:rsidR="00AE51B1" w:rsidRPr="00D00650">
        <w:rPr>
          <w:b/>
          <w:bCs/>
        </w:rPr>
        <w:t xml:space="preserve"> </w:t>
      </w:r>
      <w:r w:rsidRPr="00D00650">
        <w:rPr>
          <w:b/>
          <w:bCs/>
        </w:rPr>
        <w:t xml:space="preserve">VAC/50 Hz. </w:t>
      </w:r>
      <w:r w:rsidRPr="00D00650">
        <w:t>Zdroj (baterie, střídače atd.) bude dimenzován na minimálně 4 hodiny s</w:t>
      </w:r>
      <w:r w:rsidR="00AE51B1" w:rsidRPr="00D00650">
        <w:t> </w:t>
      </w:r>
      <w:r w:rsidRPr="00D00650">
        <w:t>20</w:t>
      </w:r>
      <w:r w:rsidR="00AE51B1" w:rsidRPr="00D00650">
        <w:t xml:space="preserve"> </w:t>
      </w:r>
      <w:r w:rsidRPr="00D00650">
        <w:t>% rezervou.</w:t>
      </w:r>
    </w:p>
    <w:p w14:paraId="6C70D4A9" w14:textId="380DE4DE" w:rsidR="00A440B7" w:rsidRPr="00D00650" w:rsidRDefault="00A440B7" w:rsidP="00CA7D72">
      <w:r w:rsidRPr="00D00650">
        <w:rPr>
          <w:b/>
          <w:bCs/>
        </w:rPr>
        <w:t xml:space="preserve">Ochrana před bleskem </w:t>
      </w:r>
      <w:r w:rsidRPr="00D00650">
        <w:t>se provede v souladu s ČSN EN 62305-1 ed.</w:t>
      </w:r>
      <w:r w:rsidR="009210B4" w:rsidRPr="00D00650">
        <w:t xml:space="preserve"> </w:t>
      </w:r>
      <w:r w:rsidRPr="00D00650">
        <w:t>2, ČSN EN 62305-2 ed.</w:t>
      </w:r>
      <w:r w:rsidR="009210B4" w:rsidRPr="00D00650">
        <w:t xml:space="preserve"> </w:t>
      </w:r>
      <w:r w:rsidRPr="00D00650">
        <w:t>2, ČSN EN 62305-3 ed.</w:t>
      </w:r>
      <w:r w:rsidR="009210B4" w:rsidRPr="00D00650">
        <w:t xml:space="preserve"> </w:t>
      </w:r>
      <w:r w:rsidRPr="00D00650">
        <w:t>2, ČSN EN 62305-4 ed.</w:t>
      </w:r>
      <w:r w:rsidR="009210B4" w:rsidRPr="00D00650">
        <w:t xml:space="preserve"> </w:t>
      </w:r>
      <w:r w:rsidRPr="00D00650">
        <w:t>2. Bude proveden výpočet řízení rizika podle normových hodnot (analýza a výpočet rizik v souladu s ČSN EN 62305 ed.</w:t>
      </w:r>
      <w:r w:rsidR="009210B4" w:rsidRPr="00D00650">
        <w:t xml:space="preserve"> </w:t>
      </w:r>
      <w:r w:rsidRPr="00D00650">
        <w:t>2 a ČSN EN 61643-11 ed.</w:t>
      </w:r>
      <w:r w:rsidR="009210B4" w:rsidRPr="00D00650">
        <w:t xml:space="preserve"> </w:t>
      </w:r>
      <w:r w:rsidRPr="00D00650">
        <w:t>2) a následně výběr nejvhodnějších ochranných opatření.</w:t>
      </w:r>
    </w:p>
    <w:p w14:paraId="43E14CBF" w14:textId="2B4EB3BD" w:rsidR="00A440B7" w:rsidRPr="00D00650" w:rsidRDefault="00A440B7" w:rsidP="00CA7D72">
      <w:r w:rsidRPr="00D00650">
        <w:rPr>
          <w:b/>
          <w:bCs/>
        </w:rPr>
        <w:t xml:space="preserve">Ochrana proti přepětí. </w:t>
      </w:r>
      <w:r w:rsidRPr="00D00650">
        <w:t>Na základě výpočtu řízení rizika budou provedena opatření k ochraně proti přepětí v souladu s platnými ČSN. Bude navržena a provedena náležitá koordinovaná ochrana proti přepětí.</w:t>
      </w:r>
    </w:p>
    <w:p w14:paraId="354A22A4" w14:textId="1C38FD6B" w:rsidR="00A440B7" w:rsidRPr="00D00650" w:rsidRDefault="00A440B7" w:rsidP="00CA7D72">
      <w:pPr>
        <w:rPr>
          <w:b/>
          <w:bCs/>
        </w:rPr>
      </w:pPr>
      <w:r w:rsidRPr="00D00650">
        <w:rPr>
          <w:b/>
          <w:bCs/>
        </w:rPr>
        <w:t xml:space="preserve">Uzemnění </w:t>
      </w:r>
      <w:r w:rsidRPr="00D00650">
        <w:t>bude provedeno podle norem ČSN 33 3201, ČSN 33 200-5 54 ed.</w:t>
      </w:r>
      <w:r w:rsidR="009210B4" w:rsidRPr="00D00650">
        <w:t xml:space="preserve"> </w:t>
      </w:r>
      <w:r w:rsidRPr="00D00650">
        <w:t>2 a ČSN 33 2000-4-41 ed.</w:t>
      </w:r>
      <w:r w:rsidR="009210B4" w:rsidRPr="00D00650">
        <w:t xml:space="preserve"> </w:t>
      </w:r>
      <w:r w:rsidR="0000692A" w:rsidRPr="00D00650">
        <w:t>3</w:t>
      </w:r>
      <w:r w:rsidRPr="00D00650">
        <w:t xml:space="preserve"> a norem souvisících. Upřednostňuje se využití náhodných základových zemničů, případně strojených základových zemničů objektů. Uzemnění jednotlivých objektů se připojí na celozávodní síť. Uzemnění bude provedeno z žárově pozinkovaného ocelového pásku FeZn 30x4, svary budou opatřeny asfaltovým protikorozním nátěrem případně lze použít označené průběžné pásnice kabelových lávek.</w:t>
      </w:r>
    </w:p>
    <w:p w14:paraId="57A4FA49" w14:textId="4927DD20" w:rsidR="005F1BA4" w:rsidRPr="00D00650" w:rsidRDefault="00A440B7" w:rsidP="00CA7D72">
      <w:r w:rsidRPr="00D00650">
        <w:rPr>
          <w:b/>
          <w:bCs/>
        </w:rPr>
        <w:t xml:space="preserve">Doplňující ochrana </w:t>
      </w:r>
      <w:r w:rsidRPr="00D00650">
        <w:t xml:space="preserve">pospojováním u NN soustav je požadována ve všech technologických prostorách. </w:t>
      </w:r>
    </w:p>
    <w:p w14:paraId="18F7EE88" w14:textId="6F32B995" w:rsidR="009569FC" w:rsidRPr="00D00650" w:rsidRDefault="009569FC" w:rsidP="00771963">
      <w:pPr>
        <w:pStyle w:val="Nadpis4"/>
      </w:pPr>
      <w:r w:rsidRPr="00D00650">
        <w:t>V</w:t>
      </w:r>
      <w:r w:rsidR="008D4F8C" w:rsidRPr="00D00650">
        <w:t>nějš</w:t>
      </w:r>
      <w:r w:rsidRPr="00D00650">
        <w:t>í osvětlení</w:t>
      </w:r>
    </w:p>
    <w:p w14:paraId="7A868842" w14:textId="39FC0A68" w:rsidR="00925989" w:rsidRPr="00D00650" w:rsidRDefault="00925989" w:rsidP="00CA7D72">
      <w:r w:rsidRPr="00D00650">
        <w:t>Bude zajištěno venkovní osvětlení vstupních dveří a vrat do nově budovaných objektů, které bude součástí vnitřních elektroinstalací jako vybavení technického prostředí staveb (technického zařízení budov-TZB).</w:t>
      </w:r>
    </w:p>
    <w:p w14:paraId="1626364D" w14:textId="77777777" w:rsidR="00925989" w:rsidRPr="00D00650" w:rsidRDefault="00925989" w:rsidP="00CA7D72">
      <w:r w:rsidRPr="00D00650">
        <w:t>Dále bude zajištěno venkovní osvětlení vně nových budov, na nově zbudovaných komunikacích v areálu.</w:t>
      </w:r>
    </w:p>
    <w:p w14:paraId="52FDF838" w14:textId="77777777" w:rsidR="00925989" w:rsidRPr="00D00650" w:rsidRDefault="00925989" w:rsidP="00CA7D72">
      <w:r w:rsidRPr="00D00650">
        <w:t xml:space="preserve">Bude proveden světelně technický výpočet podle normových hodnot pro venkovní pracovní prostory. Ve výpočtu budou uvedeny konkrétní typy svítidel a výpočet bude proveden ověřitelným způsobem. </w:t>
      </w:r>
    </w:p>
    <w:p w14:paraId="74286AC9" w14:textId="77777777" w:rsidR="00925989" w:rsidRPr="00D00650" w:rsidRDefault="00925989" w:rsidP="00CA7D72">
      <w:r w:rsidRPr="00D00650">
        <w:t>Svítidla budou přednostně od jednoho výrobce.</w:t>
      </w:r>
    </w:p>
    <w:p w14:paraId="4D95972E" w14:textId="77777777" w:rsidR="00925989" w:rsidRPr="00D00650" w:rsidRDefault="00925989" w:rsidP="00CA7D72">
      <w:r w:rsidRPr="00D00650">
        <w:lastRenderedPageBreak/>
        <w:t>Venkovní osvětlení bude ovládáno v závislosti a intenzitě denního osvětlení.</w:t>
      </w:r>
    </w:p>
    <w:p w14:paraId="7ED5AAC8" w14:textId="74B4E80E" w:rsidR="009569FC" w:rsidRPr="00D00650" w:rsidRDefault="009569FC" w:rsidP="00771963">
      <w:pPr>
        <w:pStyle w:val="Nadpis4"/>
      </w:pPr>
      <w:r w:rsidRPr="00D00650">
        <w:t>Zdvihací prostředky</w:t>
      </w:r>
    </w:p>
    <w:p w14:paraId="6605AA26" w14:textId="6DECFC86" w:rsidR="003E188D" w:rsidRPr="00D00650" w:rsidRDefault="009569FC" w:rsidP="00CA7D72">
      <w:r w:rsidRPr="00D00650">
        <w:t xml:space="preserve">Důležitá </w:t>
      </w:r>
      <w:r w:rsidR="00A8507F" w:rsidRPr="00D00650">
        <w:t xml:space="preserve">a těžká (nad </w:t>
      </w:r>
      <w:r w:rsidR="00FD20A0" w:rsidRPr="00D00650">
        <w:t>8</w:t>
      </w:r>
      <w:r w:rsidR="00A36DBB" w:rsidRPr="00D00650">
        <w:t>0</w:t>
      </w:r>
      <w:r w:rsidR="00A8507F" w:rsidRPr="00D00650">
        <w:t xml:space="preserve"> kg) </w:t>
      </w:r>
      <w:r w:rsidRPr="00D00650">
        <w:t>technologická zařízení budou osazeny drážkami nebo jeřábovými dráhami pro kladkostroje a jeřáby umožňující jejich montáž a demontáž. Vlastní zvedací a montážní prostředky jsou dodávkou technologie.</w:t>
      </w:r>
      <w:r w:rsidR="003E188D" w:rsidRPr="00D00650">
        <w:t xml:space="preserve"> </w:t>
      </w:r>
    </w:p>
    <w:p w14:paraId="025D5870" w14:textId="1D3A3389" w:rsidR="009569FC" w:rsidRPr="00D00650" w:rsidRDefault="009569FC" w:rsidP="00771963">
      <w:pPr>
        <w:pStyle w:val="Nadpis3"/>
      </w:pPr>
      <w:bookmarkStart w:id="128" w:name="_Toc102547030"/>
      <w:r w:rsidRPr="00D00650">
        <w:t>Doklady</w:t>
      </w:r>
      <w:bookmarkEnd w:id="128"/>
    </w:p>
    <w:p w14:paraId="41C10226" w14:textId="2C694E9D" w:rsidR="006F3A56" w:rsidRPr="00D00650" w:rsidRDefault="00CC65C3" w:rsidP="00CA7D72">
      <w:r w:rsidRPr="00D00650">
        <w:rPr>
          <w:smallCaps/>
        </w:rPr>
        <w:t>Objednatel</w:t>
      </w:r>
      <w:r w:rsidR="009569FC" w:rsidRPr="00D00650">
        <w:t xml:space="preserve"> požaduje, aby veškeré použité stavební materiály byly doloženy příslušnými certifikáty, jakostními doklady a prohlášením o shodě v souladu s platnou legislativou danou zákonem č. 22/1997 Sb., o technických požadavcích na výrobky, se všemi souvisejícími, pozdějšími, změnovými nebo prováděcími předpisy, zákony či vyhláškami.</w:t>
      </w:r>
    </w:p>
    <w:p w14:paraId="70B53C08" w14:textId="72410D42" w:rsidR="00041720" w:rsidRPr="00D00650" w:rsidRDefault="00041720" w:rsidP="00771963">
      <w:pPr>
        <w:pStyle w:val="Nadpis3"/>
      </w:pPr>
      <w:bookmarkStart w:id="129" w:name="_Toc102547031"/>
      <w:r w:rsidRPr="00D00650">
        <w:t>Koncepce návrhu řešení jednotlivých stavebních</w:t>
      </w:r>
      <w:r w:rsidR="009A685E" w:rsidRPr="00D00650">
        <w:t xml:space="preserve"> </w:t>
      </w:r>
      <w:r w:rsidRPr="00D00650">
        <w:t>a inženýrských objektů</w:t>
      </w:r>
      <w:bookmarkEnd w:id="129"/>
    </w:p>
    <w:p w14:paraId="37B27664" w14:textId="2137D9CB" w:rsidR="00236F2C" w:rsidRPr="00D00650" w:rsidRDefault="00D706CC" w:rsidP="00CA7D72">
      <w:r w:rsidRPr="00D00650">
        <w:t xml:space="preserve">Navržená </w:t>
      </w:r>
      <w:r w:rsidR="00961A18" w:rsidRPr="00D00650">
        <w:t>k</w:t>
      </w:r>
      <w:r w:rsidR="008C5C57" w:rsidRPr="00D00650">
        <w:t xml:space="preserve">oncepce </w:t>
      </w:r>
      <w:r w:rsidR="00961A18" w:rsidRPr="00D00650">
        <w:t>vychází z</w:t>
      </w:r>
      <w:r w:rsidR="008C5C57" w:rsidRPr="00D00650">
        <w:t xml:space="preserve"> předpokládaného členění a požadovaného rozsahu stavby</w:t>
      </w:r>
      <w:r w:rsidR="00C86265" w:rsidRPr="00D00650">
        <w:t xml:space="preserve"> v členění na</w:t>
      </w:r>
      <w:r w:rsidR="008C5C57" w:rsidRPr="00D00650">
        <w:t xml:space="preserve"> jednotliv</w:t>
      </w:r>
      <w:r w:rsidR="00C86265" w:rsidRPr="00D00650">
        <w:t>é</w:t>
      </w:r>
      <w:r w:rsidR="008C5C57" w:rsidRPr="00D00650">
        <w:t xml:space="preserve"> stavební a inženýrsk</w:t>
      </w:r>
      <w:r w:rsidR="00C86265" w:rsidRPr="00D00650">
        <w:t xml:space="preserve">é </w:t>
      </w:r>
      <w:r w:rsidR="008C5C57" w:rsidRPr="00D00650">
        <w:t>objekt</w:t>
      </w:r>
      <w:r w:rsidR="00C86265" w:rsidRPr="00D00650">
        <w:t>y</w:t>
      </w:r>
      <w:r w:rsidR="008C5C57" w:rsidRPr="00D00650">
        <w:t>.</w:t>
      </w:r>
    </w:p>
    <w:p w14:paraId="3116E795" w14:textId="411F0ADD" w:rsidR="00F36E8C" w:rsidRPr="00D00650" w:rsidRDefault="00041720" w:rsidP="00CA7D72">
      <w:r w:rsidRPr="00D00650">
        <w:t>Veškeré</w:t>
      </w:r>
      <w:r w:rsidR="00B5007B" w:rsidRPr="00D00650" w:rsidDel="006A105E">
        <w:t xml:space="preserve"> </w:t>
      </w:r>
      <w:r w:rsidRPr="00D00650">
        <w:t>uvedené popisy stavebního řešení SO a IO, včetně návrh</w:t>
      </w:r>
      <w:r w:rsidR="00DE31E6" w:rsidRPr="00D00650">
        <w:t>u</w:t>
      </w:r>
      <w:r w:rsidRPr="00D00650">
        <w:t xml:space="preserve"> únosností, provedení a rozsahu stavebních prací, jsou koncepční, orientační a budou konkretizovány návrhem </w:t>
      </w:r>
      <w:r w:rsidR="00EE603D" w:rsidRPr="00D00650">
        <w:rPr>
          <w:smallCaps/>
        </w:rPr>
        <w:t>z</w:t>
      </w:r>
      <w:r w:rsidRPr="00D00650">
        <w:rPr>
          <w:smallCaps/>
        </w:rPr>
        <w:t>hotovitele</w:t>
      </w:r>
      <w:r w:rsidRPr="00D00650">
        <w:t xml:space="preserve"> v souvislosti s potřebami a požadavky instalované technologie nebo zařízení v souladu s platnou legislativou, technickými předpisy a požadovanými parametry nebo vlastním konkrétním technickým řešením stavby </w:t>
      </w:r>
      <w:r w:rsidR="00EE603D" w:rsidRPr="00D00650">
        <w:rPr>
          <w:smallCaps/>
        </w:rPr>
        <w:t>z</w:t>
      </w:r>
      <w:r w:rsidRPr="00D00650">
        <w:rPr>
          <w:smallCaps/>
        </w:rPr>
        <w:t xml:space="preserve">hotovitelem </w:t>
      </w:r>
      <w:r w:rsidR="001C74D8" w:rsidRPr="00D00650">
        <w:t>při zachování</w:t>
      </w:r>
      <w:r w:rsidR="001C74D8" w:rsidRPr="00D00650">
        <w:rPr>
          <w:smallCaps/>
        </w:rPr>
        <w:t xml:space="preserve"> </w:t>
      </w:r>
      <w:r w:rsidRPr="00D00650">
        <w:t>požadované</w:t>
      </w:r>
      <w:r w:rsidR="005A3DB5" w:rsidRPr="00D00650">
        <w:t>ho</w:t>
      </w:r>
      <w:r w:rsidRPr="00D00650">
        <w:t xml:space="preserve"> rozsahu, požadovaných parametrů jakosti a fu</w:t>
      </w:r>
      <w:r w:rsidR="00390A4A" w:rsidRPr="00D00650">
        <w:t>n</w:t>
      </w:r>
      <w:r w:rsidRPr="00D00650">
        <w:t>kční celistvosti. Závazný je pouze zastavovací plán (generel), který určuje dispozici situování objektů a zařízení</w:t>
      </w:r>
      <w:r w:rsidR="00E445E8" w:rsidRPr="00D00650">
        <w:t xml:space="preserve"> – viz </w:t>
      </w:r>
      <w:r w:rsidR="005C15CF" w:rsidRPr="00D00650">
        <w:t>D</w:t>
      </w:r>
      <w:r w:rsidR="00E445E8" w:rsidRPr="00D00650">
        <w:t>opl</w:t>
      </w:r>
      <w:r w:rsidR="005C15CF" w:rsidRPr="00D00650">
        <w:t>ňky</w:t>
      </w:r>
      <w:r w:rsidR="00E445E8" w:rsidRPr="00D00650">
        <w:t xml:space="preserve"> této </w:t>
      </w:r>
      <w:r w:rsidR="005C15CF" w:rsidRPr="00D00650">
        <w:t>P</w:t>
      </w:r>
      <w:r w:rsidR="00E445E8" w:rsidRPr="00D00650">
        <w:t xml:space="preserve">řílohy 1 </w:t>
      </w:r>
      <w:r w:rsidR="00E445E8" w:rsidRPr="00D00650">
        <w:rPr>
          <w:smallCaps/>
        </w:rPr>
        <w:t>smlouvy</w:t>
      </w:r>
      <w:r w:rsidR="005A3DB5" w:rsidRPr="00D00650">
        <w:t>.</w:t>
      </w:r>
    </w:p>
    <w:p w14:paraId="247C505C" w14:textId="241D523D" w:rsidR="009569FC" w:rsidRPr="00D00650" w:rsidRDefault="009569FC" w:rsidP="00771963">
      <w:pPr>
        <w:pStyle w:val="Nadpis2"/>
      </w:pPr>
      <w:bookmarkStart w:id="130" w:name="_Toc102547032"/>
      <w:r w:rsidRPr="00D00650">
        <w:t>Požadavky na strojní technologie a související zařízení</w:t>
      </w:r>
      <w:bookmarkEnd w:id="130"/>
    </w:p>
    <w:p w14:paraId="3BB388C5" w14:textId="7221DEFE" w:rsidR="007D4D2E" w:rsidRPr="00D00650" w:rsidRDefault="007D4D2E" w:rsidP="00771963">
      <w:pPr>
        <w:pStyle w:val="Nadpis3"/>
      </w:pPr>
      <w:bookmarkStart w:id="131" w:name="_Toc102547033"/>
      <w:r w:rsidRPr="00D00650">
        <w:t>Základní požadavky na montáž včetně svařování</w:t>
      </w:r>
      <w:bookmarkEnd w:id="131"/>
    </w:p>
    <w:p w14:paraId="7192C0BC" w14:textId="69608012" w:rsidR="007D4D2E" w:rsidRPr="00D00650" w:rsidRDefault="007D4D2E" w:rsidP="00CA7D72">
      <w:r w:rsidRPr="00D00650">
        <w:t xml:space="preserve">Všechny stavební a montážní práce musí být koncipovány v souladu s </w:t>
      </w:r>
      <w:r w:rsidRPr="00D00650">
        <w:rPr>
          <w:smallCaps/>
        </w:rPr>
        <w:t xml:space="preserve">plánem </w:t>
      </w:r>
      <w:r w:rsidR="005903A9" w:rsidRPr="00D00650">
        <w:rPr>
          <w:smallCaps/>
        </w:rPr>
        <w:t>kvality</w:t>
      </w:r>
      <w:r w:rsidRPr="00D00650">
        <w:t xml:space="preserve"> pro stavební a montážní práce.</w:t>
      </w:r>
    </w:p>
    <w:p w14:paraId="4E97F3B0" w14:textId="49C8B5E6" w:rsidR="00536835" w:rsidRPr="00D00650" w:rsidRDefault="00536835" w:rsidP="00CA7D72">
      <w:r w:rsidRPr="00D00650">
        <w:t>Veškerá zařízení a propojovací potrubí budou instalována kvalifikovanými montéry a svářeči. Svářeči musí mít platné zkoušky podle ČSN EN 9606 a svařování musí probíhat podle připravených svařovacích postupů (WPS) doložených</w:t>
      </w:r>
      <w:r w:rsidR="009A685E" w:rsidRPr="00D00650">
        <w:t xml:space="preserve"> </w:t>
      </w:r>
      <w:r w:rsidRPr="00D00650">
        <w:t>ověřovacími zkouškami (WPQR).</w:t>
      </w:r>
    </w:p>
    <w:p w14:paraId="366C75D7" w14:textId="627253A3" w:rsidR="00536835" w:rsidRPr="00D00650" w:rsidRDefault="00536835" w:rsidP="00CA7D72">
      <w:r w:rsidRPr="00D00650">
        <w:t xml:space="preserve">Všechny trubky budou svářeny svářeči, kteří složili svářečské zkoušky pro specifikovaný materiál pro daný projekt. Každý svářeč s platnými zkouškami vykoná na montáži před započetím práce pracovní zkoušku, která bude vyhodnocena nezávislým kontrolním orgánem, a jejíž úspěšné vykonání bude nezbytnou podmínkou pro zahájení prací každého svářeče na montáži. Náklady na pracovní zkoušky svářečů na montáži zahrne </w:t>
      </w:r>
      <w:r w:rsidRPr="00D00650">
        <w:rPr>
          <w:smallCaps/>
        </w:rPr>
        <w:t>zhotovitel</w:t>
      </w:r>
      <w:r w:rsidRPr="00D00650">
        <w:t xml:space="preserve"> do ceny </w:t>
      </w:r>
      <w:r w:rsidR="008B397E" w:rsidRPr="00D00650">
        <w:rPr>
          <w:smallCaps/>
        </w:rPr>
        <w:t>díla</w:t>
      </w:r>
      <w:r w:rsidRPr="00D00650">
        <w:t>.</w:t>
      </w:r>
    </w:p>
    <w:p w14:paraId="79F176D8" w14:textId="36C93B34" w:rsidR="00536835" w:rsidRPr="00D00650" w:rsidRDefault="00536835" w:rsidP="00CA7D72">
      <w:r w:rsidRPr="00D00650">
        <w:t>Obdobně příprava ploch pro svařování musí odpovídat normám a předpisům.</w:t>
      </w:r>
      <w:r w:rsidR="009A685E" w:rsidRPr="00D00650">
        <w:t xml:space="preserve"> </w:t>
      </w:r>
      <w:r w:rsidRPr="00D00650">
        <w:t>podle požadavků platný</w:t>
      </w:r>
      <w:r w:rsidR="00FE61F4" w:rsidRPr="00D00650">
        <w:t>ch</w:t>
      </w:r>
      <w:r w:rsidRPr="00D00650">
        <w:t xml:space="preserve"> norem tak, aby byla dosažena předepsaná kvalita svarových spojů </w:t>
      </w:r>
      <w:r w:rsidRPr="00D00650">
        <w:lastRenderedPageBreak/>
        <w:t>v souladu s normou ČSN EN ISO 3834-2 – požadavky na jakost při tavném svařování kovových materiálů – část 2: Vyšší požadavky na jakost.</w:t>
      </w:r>
      <w:r w:rsidR="009A685E" w:rsidRPr="00D00650">
        <w:t xml:space="preserve"> </w:t>
      </w:r>
    </w:p>
    <w:p w14:paraId="68BF7CA7" w14:textId="2E5CC551" w:rsidR="007D4D2E" w:rsidRPr="00D00650" w:rsidRDefault="007D4D2E" w:rsidP="00CA7D72">
      <w:r w:rsidRPr="00D00650">
        <w:t>Všechny plochy pro svařování musí být čisté a nesmí obsahovat barvu, olej, tuk, rez, okuje nebo jiný materiál, který škodí svařování. Všechny přípravy stykových ploch musí být provedeny obráběním, broušením, mechanickým nebo ručním řezáním plamenem s následným zbroušením. U potrubí, tam kde to bude nutné, budou trubky před svářením předehřáty schváleným způsobem.</w:t>
      </w:r>
    </w:p>
    <w:p w14:paraId="151DFDD2" w14:textId="77777777" w:rsidR="007D4D2E" w:rsidRPr="00D00650" w:rsidRDefault="007D4D2E" w:rsidP="00CA7D72">
      <w:r w:rsidRPr="00D00650">
        <w:t>Tepelná úprava po svařování bude provedena, pokud to bude předepsáno ve svařovacím postupu. Veškerý přídavný materiál musí být aplikován pro svařování materiálů podobného složení, který se používá pro metody a zkoušky v souvislosti s kvalifikací svářečů.</w:t>
      </w:r>
    </w:p>
    <w:p w14:paraId="3A9F0B06" w14:textId="77777777" w:rsidR="007D4D2E" w:rsidRPr="00D00650" w:rsidRDefault="007D4D2E" w:rsidP="00CA7D72">
      <w:r w:rsidRPr="00D00650">
        <w:t>Použití dočasných připojení ke svařovaným prvkům se musí pokud možno vyloučit. V případě, že se použijí, musí být všechna připojení odstraněna vyrovnáváním na základní materiál a plochy připojení musí být zkontrolovány metodou určenou pro ostatní svary v systému.</w:t>
      </w:r>
    </w:p>
    <w:p w14:paraId="0276C5B1" w14:textId="04A7CE5B" w:rsidR="007D4D2E" w:rsidRPr="00D00650" w:rsidRDefault="007D4D2E" w:rsidP="00CA7D72">
      <w:r w:rsidRPr="00D00650">
        <w:t>Montáží nesmí být ovlivněn – kromě plánovaných případů – provoz stávajících nebo nových hlavních a</w:t>
      </w:r>
      <w:r w:rsidR="009A685E" w:rsidRPr="00D00650">
        <w:t xml:space="preserve"> </w:t>
      </w:r>
      <w:r w:rsidRPr="00D00650">
        <w:t>pomocných provozů.</w:t>
      </w:r>
    </w:p>
    <w:p w14:paraId="644D0912" w14:textId="0DF129DA" w:rsidR="007D4D2E" w:rsidRPr="00D00650" w:rsidRDefault="007D4D2E" w:rsidP="00CA7D72">
      <w:r w:rsidRPr="00D00650">
        <w:t xml:space="preserve">Montážní činnosti musí být řádně organizovány a optimalizovány. Před montáží nového dílce bude kontrolována připravenost instalačního místa pro bezproblémovou montáž. Zamezí se opakování montážních operací a blokování zdvihacích </w:t>
      </w:r>
      <w:r w:rsidR="00E552A5" w:rsidRPr="00D00650">
        <w:t>mechanismů</w:t>
      </w:r>
      <w:r w:rsidRPr="00D00650">
        <w:t>.</w:t>
      </w:r>
    </w:p>
    <w:p w14:paraId="7A61D7BE" w14:textId="43E3836D" w:rsidR="008C2019" w:rsidRPr="00D00650" w:rsidRDefault="008C2019" w:rsidP="000E4C9F">
      <w:pPr>
        <w:pStyle w:val="Nadpis3"/>
      </w:pPr>
      <w:bookmarkStart w:id="132" w:name="_Toc102547034"/>
      <w:r w:rsidRPr="00D00650">
        <w:t>Základní požadavky na zařízení</w:t>
      </w:r>
      <w:bookmarkEnd w:id="132"/>
    </w:p>
    <w:p w14:paraId="169E9CEC" w14:textId="5D3AC1D8" w:rsidR="008C2019" w:rsidRPr="00D00650" w:rsidRDefault="008C2019" w:rsidP="000E4C9F">
      <w:pPr>
        <w:pStyle w:val="Nadpis4"/>
      </w:pPr>
      <w:r w:rsidRPr="00D00650">
        <w:t xml:space="preserve">Nádoby, zásobníky, výměníky </w:t>
      </w:r>
    </w:p>
    <w:p w14:paraId="5DF6B7D0" w14:textId="77777777" w:rsidR="008C2019" w:rsidRPr="00D00650" w:rsidRDefault="008C2019" w:rsidP="00F21AAB">
      <w:r w:rsidRPr="00D00650">
        <w:t>Zařízení musí být vybaveno tak, aby umožnilo snadnou obsluhu a údržbu s obvyklým vybavením a výstrojí pro:</w:t>
      </w:r>
    </w:p>
    <w:p w14:paraId="5CF69B99" w14:textId="051AAA03"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přístup pro vnitřní prohlídky, opravy a čištění (průlezy se závěsy, inspekční otvory, vnitřní žebříky),</w:t>
      </w:r>
    </w:p>
    <w:p w14:paraId="7BBC3224" w14:textId="663E74FB"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vnější přístup (obslužné plošiny upevněné na zařízení, žebříky atd.),</w:t>
      </w:r>
    </w:p>
    <w:p w14:paraId="7DDC8F0D" w14:textId="41AB5DE8"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montáž, zdvihání, demontáž, dopravu,</w:t>
      </w:r>
    </w:p>
    <w:p w14:paraId="1168EF38" w14:textId="45D2C3B9"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úložné konstrukce a kotvení a možnost výměny případných vnitřních náplní a oprav vestaveb,</w:t>
      </w:r>
    </w:p>
    <w:p w14:paraId="01ADF6D0" w14:textId="58440DD0"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uchycení izolace,</w:t>
      </w:r>
    </w:p>
    <w:p w14:paraId="09E23746" w14:textId="60091A55"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bezpečnost (pojistné ventily, vakuové přetlakové pojistky zásobníků atd.),</w:t>
      </w:r>
    </w:p>
    <w:p w14:paraId="466F2444" w14:textId="21D413D2"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dálkové a místní měření a regulaci (včetně místních přístrojů, stavoznaků),</w:t>
      </w:r>
    </w:p>
    <w:p w14:paraId="30CF1924" w14:textId="54D8F24B"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přepady,</w:t>
      </w:r>
    </w:p>
    <w:p w14:paraId="14043978" w14:textId="6B346A25"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odvzdušnění a vypouštění,</w:t>
      </w:r>
    </w:p>
    <w:p w14:paraId="011D7DB3" w14:textId="25EF5FA1"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uzemnění,</w:t>
      </w:r>
    </w:p>
    <w:p w14:paraId="636BEBFB" w14:textId="5BBE1318"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zkoušení,</w:t>
      </w:r>
    </w:p>
    <w:p w14:paraId="3E48DF9D" w14:textId="664AB992"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označení,</w:t>
      </w:r>
    </w:p>
    <w:p w14:paraId="0CB770C4" w14:textId="38927978"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vyztužení malých hrdel,</w:t>
      </w:r>
    </w:p>
    <w:p w14:paraId="746DC3CD" w14:textId="2C2F95CC"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montáž vestaveb,</w:t>
      </w:r>
    </w:p>
    <w:p w14:paraId="31FD7CF2" w14:textId="46184583"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demontáž vík a hlav (montážní ramena, závěsy atd.),</w:t>
      </w:r>
    </w:p>
    <w:p w14:paraId="64AF11ED" w14:textId="1863C20E"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kotvení (šrouby, matice, kotevní železa pro zalití do základů),</w:t>
      </w:r>
    </w:p>
    <w:p w14:paraId="2B4F8BEA" w14:textId="7D7F516D"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nátěry,</w:t>
      </w:r>
    </w:p>
    <w:p w14:paraId="25B7492E" w14:textId="32B8FAEE"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ochranu proti korozi,</w:t>
      </w:r>
    </w:p>
    <w:p w14:paraId="037F33E5" w14:textId="55B8EF16"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čištění.</w:t>
      </w:r>
    </w:p>
    <w:p w14:paraId="41F684EC" w14:textId="77777777" w:rsidR="008C2019" w:rsidRPr="00D00650" w:rsidRDefault="008C2019" w:rsidP="00CA7D72">
      <w:r w:rsidRPr="00D00650">
        <w:lastRenderedPageBreak/>
        <w:t>Využitelný objem nádrží musí odpovídat požadavkům pro bezpečný provoz souvisejícího zařízení a požadavkům pro zvládnutí mimořádných provozních stavů zařízení.</w:t>
      </w:r>
    </w:p>
    <w:p w14:paraId="29563C6F" w14:textId="22D9E78E" w:rsidR="008C2019" w:rsidRPr="00D00650" w:rsidRDefault="008C2019" w:rsidP="000E4C9F">
      <w:pPr>
        <w:pStyle w:val="Nadpis4"/>
      </w:pPr>
      <w:r w:rsidRPr="00D00650">
        <w:t>Ventilátory</w:t>
      </w:r>
    </w:p>
    <w:p w14:paraId="6C593AF9" w14:textId="77777777" w:rsidR="008C2019" w:rsidRPr="00D00650" w:rsidRDefault="008C2019" w:rsidP="00CA7D72">
      <w:r w:rsidRPr="00D00650">
        <w:t>Ventilátory budou navrženy a řešeny:</w:t>
      </w:r>
    </w:p>
    <w:p w14:paraId="36385BB1" w14:textId="1FD8A830"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se zvukovými izolacemi tak aby splňoval</w:t>
      </w:r>
      <w:r w:rsidR="008C72AA" w:rsidRPr="00D00650">
        <w:t>y</w:t>
      </w:r>
      <w:r w:rsidR="008C2019" w:rsidRPr="00D00650">
        <w:t xml:space="preserve"> hygienické limity hluku 85 dB (A) pro pracovní prostředí a 40 dB (A) pro hlukové emise do v</w:t>
      </w:r>
      <w:r w:rsidR="00C424E8" w:rsidRPr="00D00650">
        <w:t>e</w:t>
      </w:r>
      <w:r w:rsidR="008C2019" w:rsidRPr="00D00650">
        <w:t xml:space="preserve">řejného sektoru měřeno na hranici pozemku. </w:t>
      </w:r>
    </w:p>
    <w:p w14:paraId="2B226B3F" w14:textId="6022530B"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s tepelnými izolacemi aby povrchová teplota opláštění nebyla větší než 50°C</w:t>
      </w:r>
    </w:p>
    <w:p w14:paraId="62791079" w14:textId="7BB16951"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včetně součástí pružného uložení,</w:t>
      </w:r>
    </w:p>
    <w:p w14:paraId="5979E1D3" w14:textId="1A16E73A"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průtokové množství a celkový tlak ventilátorů musí splňovat zadané podmínky s rezervou,</w:t>
      </w:r>
    </w:p>
    <w:p w14:paraId="33D93CC3" w14:textId="0485BFAC" w:rsidR="008C2019" w:rsidRPr="00D00650"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provozní rozsah bude v souladu s optimální účinností.</w:t>
      </w:r>
    </w:p>
    <w:p w14:paraId="2FFCC7E7" w14:textId="7C98E35A" w:rsidR="008C2019" w:rsidRDefault="001F6D91" w:rsidP="00481948">
      <w:pPr>
        <w:tabs>
          <w:tab w:val="left" w:pos="0"/>
        </w:tabs>
        <w:spacing w:after="0"/>
        <w:ind w:left="284" w:hanging="284"/>
      </w:pPr>
      <w:r w:rsidRPr="00D00650">
        <w:rPr>
          <w:rFonts w:ascii="Symbol" w:hAnsi="Symbol"/>
        </w:rPr>
        <w:t></w:t>
      </w:r>
      <w:r w:rsidRPr="00D00650">
        <w:rPr>
          <w:rFonts w:ascii="Symbol" w:hAnsi="Symbol"/>
        </w:rPr>
        <w:tab/>
      </w:r>
      <w:r w:rsidR="008C2019" w:rsidRPr="00D00650">
        <w:t>v případě zapojení s více ventilátory do společného výtlaku musí být ventilátory navrženy tak aby nedocházelo k nepříznivému ovlivnění jejich funkčnosti, hlučnosti, vibrací.</w:t>
      </w:r>
    </w:p>
    <w:p w14:paraId="1056F746" w14:textId="77777777" w:rsidR="00481948" w:rsidRPr="00D00650" w:rsidRDefault="00481948" w:rsidP="00481948">
      <w:pPr>
        <w:tabs>
          <w:tab w:val="left" w:pos="0"/>
        </w:tabs>
        <w:spacing w:after="0"/>
        <w:ind w:left="284" w:hanging="284"/>
      </w:pPr>
    </w:p>
    <w:p w14:paraId="0F8DB233" w14:textId="77777777" w:rsidR="008C2019" w:rsidRPr="00D00650" w:rsidRDefault="008C2019" w:rsidP="00085078">
      <w:r w:rsidRPr="00D00650">
        <w:t xml:space="preserve">Ventilátory se požadují vzduchem nebo vodou chlazené, kompletní se standardním příslušenstvím. </w:t>
      </w:r>
    </w:p>
    <w:p w14:paraId="49FA1ABB" w14:textId="30C54CA7" w:rsidR="008C2019" w:rsidRPr="00D00650" w:rsidRDefault="008C2019" w:rsidP="00CA7D72">
      <w:r w:rsidRPr="00D00650">
        <w:t xml:space="preserve">Konstrukce ventilátorů zajistí snadnou údržbu a kontrolu </w:t>
      </w:r>
      <w:r w:rsidR="009A4C4A" w:rsidRPr="00D00650">
        <w:rPr>
          <w:smallCaps/>
        </w:rPr>
        <w:t>objednatelem</w:t>
      </w:r>
      <w:r w:rsidRPr="00D00650">
        <w:t>.</w:t>
      </w:r>
    </w:p>
    <w:p w14:paraId="1AE0475C" w14:textId="77777777" w:rsidR="008C2019" w:rsidRPr="00D00650" w:rsidRDefault="008C2019" w:rsidP="00A2111E">
      <w:r w:rsidRPr="00D00650">
        <w:t>Požaduje se, aby ventilátor pracoval s minimálními vibracemi a hlukem, aby hladina hluku odpovídala požadavkům specifikovaným v této dokumentaci; bude-li to nutné, budou ventilátory vybaveny protihlukovými kryty s provětráváním.</w:t>
      </w:r>
    </w:p>
    <w:p w14:paraId="291E5C94" w14:textId="4D028A11" w:rsidR="008C2019" w:rsidRPr="00D00650" w:rsidRDefault="008C2019" w:rsidP="00A75020">
      <w:r w:rsidRPr="00D00650">
        <w:t xml:space="preserve">Podklady pro dimenzování všech ventilátorů, stejně tak jako výpočet dimenzování všech ventilátorů bude ve fázi projektu předložen </w:t>
      </w:r>
      <w:r w:rsidR="00EE603D" w:rsidRPr="00D00650">
        <w:rPr>
          <w:smallCaps/>
        </w:rPr>
        <w:t>o</w:t>
      </w:r>
      <w:r w:rsidR="00CC65C3" w:rsidRPr="00D00650">
        <w:rPr>
          <w:smallCaps/>
        </w:rPr>
        <w:t>bjednatel</w:t>
      </w:r>
      <w:r w:rsidRPr="00D00650">
        <w:rPr>
          <w:smallCaps/>
        </w:rPr>
        <w:t>i</w:t>
      </w:r>
      <w:r w:rsidRPr="00D00650">
        <w:t xml:space="preserve">. </w:t>
      </w:r>
    </w:p>
    <w:p w14:paraId="0CD27089" w14:textId="465A556E" w:rsidR="008C2019" w:rsidRPr="00D00650" w:rsidRDefault="008C2019" w:rsidP="000E4C9F">
      <w:pPr>
        <w:pStyle w:val="Nadpis4"/>
      </w:pPr>
      <w:r w:rsidRPr="00D00650">
        <w:t>Čerpadla</w:t>
      </w:r>
    </w:p>
    <w:p w14:paraId="0033F849" w14:textId="77777777" w:rsidR="008C2019" w:rsidRPr="00D00650" w:rsidRDefault="008C2019" w:rsidP="00CA7D72">
      <w:r w:rsidRPr="00D00650">
        <w:t>Čerpadla budou navržena a řešena:</w:t>
      </w:r>
    </w:p>
    <w:p w14:paraId="64C8CB0E" w14:textId="33BF80D0"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únik procesních kapalin musí být vyloučen,</w:t>
      </w:r>
    </w:p>
    <w:p w14:paraId="0622BD52" w14:textId="659F8508"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 xml:space="preserve">procesní čerpadla budou mít vhodné mechanické ucpávky v souladu s procesním médiem a provozními podmínkami, </w:t>
      </w:r>
    </w:p>
    <w:p w14:paraId="7DC59D7F" w14:textId="16C02D88"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požaduje se standardní výkonová rezerva 10 % nad bilanční hodnotou při odpovídající dopravní výšce žádané systémem,</w:t>
      </w:r>
    </w:p>
    <w:p w14:paraId="2137FF82" w14:textId="3A096DA5"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provozní rozsah bude odpovídat rozsahu nejlepší účinnosti,</w:t>
      </w:r>
    </w:p>
    <w:p w14:paraId="7C51E721" w14:textId="3DDF493D"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oběžné kolo s maximálním nebo minimálním průměrem se nepřipouští, (neplatí pro čerpadla řízená změnou otáček).</w:t>
      </w:r>
    </w:p>
    <w:p w14:paraId="6D1CD313" w14:textId="4B600652"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instalované rezervy nebo náhradní čerpadla budou navržena tak, aby se zamezilo snížení výkonu nebo účinnosti příslušné procesní sekce při všech provozních režimech, pokud není předepsáno jinak.</w:t>
      </w:r>
    </w:p>
    <w:p w14:paraId="05DA63EF" w14:textId="77777777" w:rsidR="008C2019" w:rsidRPr="00D00650" w:rsidRDefault="008C2019" w:rsidP="00CA7D72">
      <w:r w:rsidRPr="00D00650">
        <w:t>Požaduje se automatické najetí záložního čerpadla buď při špatné funkci základního čerpadla, nebo při poklesu průtoku pod předem stanovenou hodnotu.</w:t>
      </w:r>
    </w:p>
    <w:p w14:paraId="26388E2F" w14:textId="77777777" w:rsidR="008C2019" w:rsidRPr="00D00650" w:rsidRDefault="008C2019" w:rsidP="00CA7D72">
      <w:r w:rsidRPr="00D00650">
        <w:t xml:space="preserve">Všechna čerpadla se požadují samonasávací, svou konstrukcí odpovídající státním a mezinárodním normám. </w:t>
      </w:r>
    </w:p>
    <w:p w14:paraId="62B36A0D" w14:textId="77777777" w:rsidR="008C2019" w:rsidRPr="00D00650" w:rsidRDefault="008C2019" w:rsidP="00CA7D72">
      <w:r w:rsidRPr="00D00650">
        <w:lastRenderedPageBreak/>
        <w:t>Všechna čerpadla musí být navržená tak, aby vydržela výtlačný tlak vyvinutý za provozu při plném uzavření ventilu na výtlaku. Hladina hluku musí odpovídat požadavkům specifikovaným v této dokumentaci.</w:t>
      </w:r>
    </w:p>
    <w:p w14:paraId="17F871C8" w14:textId="06F46442" w:rsidR="008C2019" w:rsidRPr="00D00650" w:rsidRDefault="008C2019" w:rsidP="00CA7D72">
      <w:r w:rsidRPr="00D00650">
        <w:t xml:space="preserve">Podklady pro dimenzování všech čerpadel, stejně tak jako výpočet dimenzování všech čerpadel bude ve fázi projektu předložen </w:t>
      </w:r>
      <w:r w:rsidR="00EE603D" w:rsidRPr="00D00650">
        <w:rPr>
          <w:smallCaps/>
        </w:rPr>
        <w:t>o</w:t>
      </w:r>
      <w:r w:rsidR="00CC65C3" w:rsidRPr="00D00650">
        <w:rPr>
          <w:smallCaps/>
        </w:rPr>
        <w:t>bjednatel</w:t>
      </w:r>
      <w:r w:rsidRPr="00D00650">
        <w:rPr>
          <w:smallCaps/>
        </w:rPr>
        <w:t>i</w:t>
      </w:r>
      <w:r w:rsidRPr="00D00650">
        <w:t xml:space="preserve">. </w:t>
      </w:r>
    </w:p>
    <w:p w14:paraId="3131BF34" w14:textId="4FA02A14" w:rsidR="008C2019" w:rsidRPr="00D00650" w:rsidRDefault="008C2019" w:rsidP="000E4C9F">
      <w:pPr>
        <w:pStyle w:val="Nadpis4"/>
      </w:pPr>
      <w:r w:rsidRPr="00D00650">
        <w:t>Pohony</w:t>
      </w:r>
    </w:p>
    <w:p w14:paraId="5C80F48C" w14:textId="1A7DAAE5" w:rsidR="008C2019" w:rsidRPr="00D00650" w:rsidRDefault="008C2019" w:rsidP="00CA7D72">
      <w:r w:rsidRPr="00D00650">
        <w:t xml:space="preserve">Tam, kde není v této </w:t>
      </w:r>
      <w:r w:rsidR="00653735" w:rsidRPr="00D00650">
        <w:t>P</w:t>
      </w:r>
      <w:r w:rsidRPr="00D00650">
        <w:t xml:space="preserve">říloze </w:t>
      </w:r>
      <w:r w:rsidR="00653735" w:rsidRPr="00D00650">
        <w:t xml:space="preserve">1 </w:t>
      </w:r>
      <w:r w:rsidR="00653735" w:rsidRPr="00D00650">
        <w:rPr>
          <w:smallCaps/>
        </w:rPr>
        <w:t>smlouvy</w:t>
      </w:r>
      <w:r w:rsidR="00653735" w:rsidRPr="00D00650">
        <w:t xml:space="preserve"> </w:t>
      </w:r>
      <w:r w:rsidRPr="00D00650">
        <w:t xml:space="preserve">uvedeno jinak, budou všechny pohony elektrické. </w:t>
      </w:r>
    </w:p>
    <w:p w14:paraId="5A3283B6" w14:textId="64DC2F26" w:rsidR="008C2019" w:rsidRPr="00D00650" w:rsidRDefault="008C2019" w:rsidP="00CA7D72">
      <w:r w:rsidRPr="00D00650">
        <w:t xml:space="preserve">Jiné typy pohonů (např. pneumatické) se připouští pouze ve zdůvodněných případech, volbu musí </w:t>
      </w:r>
      <w:r w:rsidR="00EE603D" w:rsidRPr="00D00650">
        <w:rPr>
          <w:smallCaps/>
        </w:rPr>
        <w:t>z</w:t>
      </w:r>
      <w:r w:rsidRPr="00D00650">
        <w:rPr>
          <w:smallCaps/>
        </w:rPr>
        <w:t>hotovitel</w:t>
      </w:r>
      <w:r w:rsidRPr="00D00650">
        <w:t xml:space="preserve"> zdůvodnit a </w:t>
      </w:r>
      <w:r w:rsidR="00EE603D" w:rsidRPr="00D00650">
        <w:rPr>
          <w:smallCaps/>
        </w:rPr>
        <w:t>o</w:t>
      </w:r>
      <w:r w:rsidR="00CC65C3" w:rsidRPr="00D00650">
        <w:rPr>
          <w:smallCaps/>
        </w:rPr>
        <w:t>bjednatel</w:t>
      </w:r>
      <w:r w:rsidRPr="00D00650">
        <w:t xml:space="preserve"> schválit.</w:t>
      </w:r>
    </w:p>
    <w:p w14:paraId="498D4658" w14:textId="2D6D40C6" w:rsidR="008C2019" w:rsidRPr="00D00650" w:rsidRDefault="008C2019" w:rsidP="000E4C9F">
      <w:pPr>
        <w:pStyle w:val="Nadpis4"/>
      </w:pPr>
      <w:r w:rsidRPr="00D00650">
        <w:t>Potrubí, armatury a příslušenství</w:t>
      </w:r>
    </w:p>
    <w:p w14:paraId="4BD07CE7" w14:textId="77777777" w:rsidR="008C2019" w:rsidRPr="00D00650" w:rsidRDefault="008C2019" w:rsidP="00AD2012">
      <w:pPr>
        <w:pStyle w:val="Bod"/>
      </w:pPr>
      <w:r w:rsidRPr="00D00650">
        <w:t>Požadavky a normy</w:t>
      </w:r>
    </w:p>
    <w:p w14:paraId="18548914" w14:textId="601BF2FD" w:rsidR="008C2019" w:rsidRPr="00D00650" w:rsidRDefault="008C2019" w:rsidP="00CA7D72">
      <w:r w:rsidRPr="00D00650">
        <w:t>Podobná pravidla, jak jsou uvedena u strojů a zařízení, je třeba vzít v úvahu také pro potrubí, armatury a příslušenství. Je požadováno respektování českých norem. Připojovací rozměry a úprava těsnících ploch přírub musí odpovídat českým normám (ČSN EN 13480 (130020))</w:t>
      </w:r>
      <w:r w:rsidR="009A0F70" w:rsidRPr="00D00650">
        <w:t xml:space="preserve"> </w:t>
      </w:r>
      <w:r w:rsidRPr="00D00650">
        <w:t xml:space="preserve">vč. dokumentace od použitých armatur min. </w:t>
      </w:r>
      <w:r w:rsidR="00352B42" w:rsidRPr="00D00650">
        <w:t xml:space="preserve">od </w:t>
      </w:r>
      <w:r w:rsidRPr="00D00650">
        <w:t>plyn</w:t>
      </w:r>
      <w:r w:rsidR="002B193C" w:rsidRPr="00D00650">
        <w:t xml:space="preserve">ových </w:t>
      </w:r>
      <w:r w:rsidRPr="00D00650">
        <w:t>zařízení</w:t>
      </w:r>
      <w:r w:rsidR="00062038" w:rsidRPr="00D00650">
        <w:t xml:space="preserve"> </w:t>
      </w:r>
      <w:r w:rsidRPr="00D00650">
        <w:t xml:space="preserve">(atesty). </w:t>
      </w:r>
    </w:p>
    <w:p w14:paraId="7E1B91F6" w14:textId="77777777" w:rsidR="008C2019" w:rsidRPr="00D00650" w:rsidRDefault="008C2019" w:rsidP="00AD2012">
      <w:pPr>
        <w:pStyle w:val="Bod"/>
      </w:pPr>
      <w:r w:rsidRPr="00D00650">
        <w:t>Uspořádání</w:t>
      </w:r>
    </w:p>
    <w:p w14:paraId="02BB986F" w14:textId="062882CD" w:rsidR="008C2019" w:rsidRPr="00D00650" w:rsidRDefault="008C2019" w:rsidP="00CA7D72">
      <w:r w:rsidRPr="00D00650">
        <w:t xml:space="preserve">Dispozice potrubí musí být v souladu s obecnými pravidly a s nejlepší inženýrskou praxí a zkušeností ucházejícího. Musí být respektována snadná obsluha a údržba. Potrubí musí být s minimálními vibracemi. Síly a momenty přenášené potrubím na hrdla aparátů a strojů nesmí přestoupit síly a momenty, povolené dodavateli příslušného zařízení. Potrubí musí být označeno podle použitého média dle vnitřních předpisů </w:t>
      </w:r>
      <w:r w:rsidR="00EE603D" w:rsidRPr="00D00650">
        <w:rPr>
          <w:smallCaps/>
        </w:rPr>
        <w:t>o</w:t>
      </w:r>
      <w:r w:rsidR="00CC65C3" w:rsidRPr="00D00650">
        <w:rPr>
          <w:smallCaps/>
        </w:rPr>
        <w:t>bjednatel</w:t>
      </w:r>
      <w:r w:rsidRPr="00D00650">
        <w:rPr>
          <w:smallCaps/>
        </w:rPr>
        <w:t>e</w:t>
      </w:r>
      <w:r w:rsidRPr="00D00650">
        <w:t>. U plynových zařízení bude dodržena min.</w:t>
      </w:r>
      <w:r w:rsidR="00850EA1" w:rsidRPr="00D00650">
        <w:t xml:space="preserve"> </w:t>
      </w:r>
      <w:r w:rsidRPr="00D00650">
        <w:t>vzdálenost od ostatních potr</w:t>
      </w:r>
      <w:r w:rsidR="00D504D0" w:rsidRPr="00D00650">
        <w:t>ubí</w:t>
      </w:r>
      <w:r w:rsidRPr="00D00650">
        <w:t xml:space="preserve"> a zaříz</w:t>
      </w:r>
      <w:r w:rsidR="00D504D0" w:rsidRPr="00D00650">
        <w:t>ení</w:t>
      </w:r>
      <w:r w:rsidRPr="00D00650">
        <w:t>.</w:t>
      </w:r>
    </w:p>
    <w:p w14:paraId="71D39CC8" w14:textId="77777777" w:rsidR="008C2019" w:rsidRPr="00D00650" w:rsidRDefault="00336431" w:rsidP="00CA7D72">
      <w:pPr>
        <w:rPr>
          <w:color w:val="000000"/>
        </w:rPr>
      </w:pPr>
      <w:r w:rsidRPr="00D00650">
        <w:t>Jmenovité světlosti potrubí viz ČSN EN ISO 6708 (Třídící znak</w:t>
      </w:r>
      <w:r w:rsidR="008C2019" w:rsidRPr="00D00650">
        <w:rPr>
          <w:color w:val="000000"/>
        </w:rPr>
        <w:t xml:space="preserve"> 130015</w:t>
      </w:r>
      <w:r w:rsidRPr="00D00650">
        <w:rPr>
          <w:color w:val="000000"/>
        </w:rPr>
        <w:t>)</w:t>
      </w:r>
      <w:r w:rsidR="008C2019" w:rsidRPr="00D00650">
        <w:rPr>
          <w:color w:val="000000"/>
        </w:rPr>
        <w:t xml:space="preserve"> (DN 15, 25, 40, 50, 80, 100, 150, 200, atd.).</w:t>
      </w:r>
    </w:p>
    <w:p w14:paraId="5E32A948" w14:textId="77777777" w:rsidR="008C2019" w:rsidRPr="00D00650" w:rsidRDefault="008C2019" w:rsidP="00AD2012">
      <w:pPr>
        <w:pStyle w:val="Bod"/>
      </w:pPr>
      <w:r w:rsidRPr="00D00650">
        <w:t>Potrubí a příslušenství</w:t>
      </w:r>
    </w:p>
    <w:p w14:paraId="58950D0A" w14:textId="77777777" w:rsidR="008C2019" w:rsidRPr="00D00650" w:rsidRDefault="008C2019" w:rsidP="00CA7D72">
      <w:r w:rsidRPr="00D00650">
        <w:t>Potrubí včetně příslušenství musí odpovídat všem pevnostním a rozměrovým požadavkům a podmínkám pro zhotovení všech uvažovaných potrubních větví a tras.</w:t>
      </w:r>
    </w:p>
    <w:p w14:paraId="69222953" w14:textId="2836A63A" w:rsidR="008C2019" w:rsidRPr="00D00650" w:rsidRDefault="008C2019" w:rsidP="00CA7D72">
      <w:r w:rsidRPr="00D00650">
        <w:t xml:space="preserve">Dodávka potrubí musí zahrnovat veškerá potrubí vyskytující se v rámci celého rozsahu dodávky </w:t>
      </w:r>
      <w:r w:rsidR="00EE603D" w:rsidRPr="00D00650">
        <w:rPr>
          <w:smallCaps/>
        </w:rPr>
        <w:t>d</w:t>
      </w:r>
      <w:r w:rsidRPr="00D00650">
        <w:rPr>
          <w:smallCaps/>
        </w:rPr>
        <w:t>íla</w:t>
      </w:r>
      <w:r w:rsidRPr="00D00650">
        <w:t xml:space="preserve"> v předepsaných hranicích dodávky. Potrubí bude po </w:t>
      </w:r>
      <w:r w:rsidRPr="00D00650">
        <w:rPr>
          <w:smallCaps/>
        </w:rPr>
        <w:t>ukončení montáže</w:t>
      </w:r>
      <w:r w:rsidRPr="00D00650">
        <w:t xml:space="preserve"> podrobeno předepsaným zkouškám (tlakové, těsnostní apod. a doloženo protokoly o těchto zkouškách, atesty o použitém materiálu, armatur, svařovacích materiálů, kvalifikaci svářečů).</w:t>
      </w:r>
    </w:p>
    <w:p w14:paraId="5E98362F" w14:textId="77777777" w:rsidR="008C2019" w:rsidRPr="00D00650" w:rsidRDefault="008C2019" w:rsidP="00CA7D72">
      <w:r w:rsidRPr="00D00650">
        <w:t xml:space="preserve">Potrubní podpěry a závěsy musí být provedeny dle platných ČSN, TPG norem. </w:t>
      </w:r>
    </w:p>
    <w:p w14:paraId="10638B89" w14:textId="77777777" w:rsidR="008C2019" w:rsidRPr="00D00650" w:rsidRDefault="008C2019" w:rsidP="00CA7D72">
      <w:r w:rsidRPr="00D00650">
        <w:t>Všechna potrubí včetně zařízení musí být vodivě propojena v celé délce potrubních větví a řádně uzemněn a vč. revizí o uzemnění a vod. propojení.</w:t>
      </w:r>
    </w:p>
    <w:p w14:paraId="55ECADCE" w14:textId="3F8D93AB" w:rsidR="008C2019" w:rsidRPr="00D00650" w:rsidRDefault="008C2019" w:rsidP="00CA7D72">
      <w:r w:rsidRPr="00D00650">
        <w:t>Kontrola tečení materiálu bude navržena a realizována pro všechna potrubí větší než DN 80 a pro teploty od 400</w:t>
      </w:r>
      <w:r w:rsidR="009B17CD" w:rsidRPr="00D00650">
        <w:t xml:space="preserve"> </w:t>
      </w:r>
      <w:r w:rsidRPr="00D00650">
        <w:t>°C výše.</w:t>
      </w:r>
    </w:p>
    <w:p w14:paraId="73D4AA06" w14:textId="77777777" w:rsidR="004F2B48" w:rsidRPr="00D00650" w:rsidRDefault="004F2B48" w:rsidP="00CA7D72">
      <w:r w:rsidRPr="00D00650">
        <w:t>Potrubí bude odpovídat rozměrové normě potrubí DIN 2448.</w:t>
      </w:r>
    </w:p>
    <w:p w14:paraId="408BA17D" w14:textId="77777777" w:rsidR="008C2019" w:rsidRPr="00D00650" w:rsidRDefault="008C2019" w:rsidP="00AD2012">
      <w:pPr>
        <w:pStyle w:val="Bod"/>
      </w:pPr>
      <w:r w:rsidRPr="00D00650">
        <w:t>Armatury</w:t>
      </w:r>
    </w:p>
    <w:p w14:paraId="47BF153F" w14:textId="13A79843" w:rsidR="008C2019" w:rsidRPr="00D00650" w:rsidRDefault="008C2019" w:rsidP="00F81888">
      <w:r w:rsidRPr="00D00650">
        <w:t xml:space="preserve">Veškeré armatury nutné pro </w:t>
      </w:r>
      <w:r w:rsidR="007943DC" w:rsidRPr="00D00650">
        <w:t>požadovaný</w:t>
      </w:r>
      <w:r w:rsidRPr="00D00650">
        <w:t xml:space="preserve"> stupeň automatizovaného provozu budou opatřeny servopohony.</w:t>
      </w:r>
    </w:p>
    <w:p w14:paraId="089EEDC1" w14:textId="77777777" w:rsidR="008C2019" w:rsidRPr="00D00650" w:rsidRDefault="008C2019" w:rsidP="00F81888">
      <w:r w:rsidRPr="00D00650">
        <w:lastRenderedPageBreak/>
        <w:t>Nové zařízení bude osazeno takovým počtem armatur, aby se zajistilo bezpečně oddělení od stávajícího zařízení. Armatury budou přístupné pro ovládání i pro opravy.</w:t>
      </w:r>
    </w:p>
    <w:p w14:paraId="5413ACC0" w14:textId="77777777" w:rsidR="008C2019" w:rsidRPr="00D00650" w:rsidRDefault="008C2019" w:rsidP="00F81888">
      <w:r w:rsidRPr="00D00650">
        <w:t>Ovládání armatur nesmí způsobit vznik tlakových rázů v potrubí.</w:t>
      </w:r>
    </w:p>
    <w:p w14:paraId="11D71EF7" w14:textId="66859BE3" w:rsidR="008C2019" w:rsidRPr="00D00650" w:rsidRDefault="008C2019" w:rsidP="00F81888">
      <w:r w:rsidRPr="00D00650">
        <w:t xml:space="preserve">Podklady pro dimenzování všech regulačních armatur, stejně tak jako výpočet dimenzování všech regulačních armatur bude ve fázi projektu předložen </w:t>
      </w:r>
      <w:r w:rsidR="00EE603D" w:rsidRPr="00D00650">
        <w:rPr>
          <w:smallCaps/>
        </w:rPr>
        <w:t>o</w:t>
      </w:r>
      <w:r w:rsidR="00CC65C3" w:rsidRPr="00D00650">
        <w:rPr>
          <w:smallCaps/>
        </w:rPr>
        <w:t>bjednatel</w:t>
      </w:r>
      <w:r w:rsidRPr="00D00650">
        <w:rPr>
          <w:smallCaps/>
        </w:rPr>
        <w:t>i</w:t>
      </w:r>
      <w:r w:rsidRPr="00D00650">
        <w:t xml:space="preserve">. </w:t>
      </w:r>
    </w:p>
    <w:p w14:paraId="04CB9BB6" w14:textId="77777777" w:rsidR="00132FCE" w:rsidRPr="00D00650" w:rsidRDefault="008C2019" w:rsidP="00F81888">
      <w:r w:rsidRPr="00D00650">
        <w:t>Jako uzavírací armatury se přednostně předpokládají klapky. Tlaková úroveň navržených armatur se předpokládá o stupeň vyšší než odpovídající maximální tlak.</w:t>
      </w:r>
    </w:p>
    <w:p w14:paraId="1473ACAA" w14:textId="5ED60B63" w:rsidR="0005742C" w:rsidRPr="00D00650" w:rsidRDefault="00B07812" w:rsidP="00F81888">
      <w:r w:rsidRPr="00D00650">
        <w:t>Veškeré armatury budou dodány přednostně od jednoho renomovaného výrobce.</w:t>
      </w:r>
    </w:p>
    <w:p w14:paraId="39DDFA64" w14:textId="15AC1FF6" w:rsidR="008C2019" w:rsidRPr="00D00650" w:rsidRDefault="008C2019" w:rsidP="000E4C9F">
      <w:pPr>
        <w:pStyle w:val="Nadpis4"/>
      </w:pPr>
      <w:r w:rsidRPr="00D00650">
        <w:t>Konstrukční materiál a vnitřní protikorozní ochrana</w:t>
      </w:r>
    </w:p>
    <w:p w14:paraId="13DBAEB0" w14:textId="77777777" w:rsidR="008C2019" w:rsidRPr="00D00650" w:rsidRDefault="008C2019" w:rsidP="0078540F">
      <w:r w:rsidRPr="00D00650">
        <w:t>Kvalita materiálu pro tlakové nádoby, potrubí, armatury atd. musí splňovat požadavky příslušných ČSN nebo EN. Šedá litina se nepřipouští.</w:t>
      </w:r>
    </w:p>
    <w:p w14:paraId="6DC9600A" w14:textId="40CC7D98" w:rsidR="008C2019" w:rsidRPr="00D00650" w:rsidRDefault="008C2019" w:rsidP="0078540F">
      <w:r w:rsidRPr="00D00650">
        <w:t>Při volbě přídavku na korozi je nutné přihlédnout k požadované životnosti zařízení s ohledem na používané palivo.</w:t>
      </w:r>
      <w:r w:rsidR="00C5737D" w:rsidRPr="00D00650">
        <w:t xml:space="preserve"> Příd</w:t>
      </w:r>
      <w:r w:rsidR="003C6A9C" w:rsidRPr="00D00650">
        <w:t>a</w:t>
      </w:r>
      <w:r w:rsidR="00C5737D" w:rsidRPr="00D00650">
        <w:t xml:space="preserve">vky na korozi určí </w:t>
      </w:r>
      <w:r w:rsidR="00C5737D" w:rsidRPr="00D00650">
        <w:rPr>
          <w:smallCaps/>
        </w:rPr>
        <w:t>zhotovitel</w:t>
      </w:r>
      <w:r w:rsidR="0076306E" w:rsidRPr="00D00650">
        <w:t>.</w:t>
      </w:r>
    </w:p>
    <w:p w14:paraId="13395E15" w14:textId="25627393" w:rsidR="008C2019" w:rsidRPr="00D00650" w:rsidRDefault="008C2019" w:rsidP="000E4C9F">
      <w:pPr>
        <w:pStyle w:val="Nadpis4"/>
      </w:pPr>
      <w:r w:rsidRPr="00D00650">
        <w:t>Izolace</w:t>
      </w:r>
    </w:p>
    <w:p w14:paraId="1ADB17E9" w14:textId="027630BB" w:rsidR="008C2019" w:rsidRPr="00D00650" w:rsidRDefault="008C2019" w:rsidP="00CA7D72">
      <w:r w:rsidRPr="00D00650">
        <w:t>Z</w:t>
      </w:r>
      <w:r w:rsidR="004F0B13" w:rsidRPr="00D00650">
        <w:t>a</w:t>
      </w:r>
      <w:r w:rsidRPr="00D00650">
        <w:t>řízení bude vybaveno ekonomickou izolací při respektování následujících požadavků:</w:t>
      </w:r>
    </w:p>
    <w:p w14:paraId="6230F5AC" w14:textId="1C9CEDEB"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zařízení s max. provozní teplotou nad 50 °C (včetně potrubních rozvod</w:t>
      </w:r>
      <w:r w:rsidR="00C56672" w:rsidRPr="00D00650">
        <w:t>ů</w:t>
      </w:r>
      <w:r w:rsidR="008C2019" w:rsidRPr="00D00650">
        <w:t xml:space="preserve"> páry,</w:t>
      </w:r>
      <w:r w:rsidR="00C56672" w:rsidRPr="00D00650">
        <w:t xml:space="preserve"> </w:t>
      </w:r>
      <w:r w:rsidR="008C2019" w:rsidRPr="00D00650">
        <w:t>vody a plynu) bude opatřeno ochrannou izolací (nebo jiným bezpečnostním opatřením, zamezujícím úrazu),</w:t>
      </w:r>
    </w:p>
    <w:p w14:paraId="0B4DB1E3" w14:textId="2F2E41BE"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zařízení s provozní teplotou nižší než 10 °C bude opatřeno izolací, zamezující rosení,</w:t>
      </w:r>
    </w:p>
    <w:p w14:paraId="3EAE023E" w14:textId="384AF88E"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přestoupí-li hladina hluku zařízení hodnoty dané vyhláškou bude součástí příslušného zařízení vhodná zvuková izolace,</w:t>
      </w:r>
    </w:p>
    <w:p w14:paraId="3498E7E1" w14:textId="28D96D83"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musí se použít nehořlavý materiál izolace,</w:t>
      </w:r>
    </w:p>
    <w:p w14:paraId="69047708" w14:textId="3E5A4A19"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izolační materiály obsahující azbest se nepřipouští,</w:t>
      </w:r>
    </w:p>
    <w:p w14:paraId="6B575501" w14:textId="158F87D2"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 xml:space="preserve">povrch izolace bude chráněn proti poškození </w:t>
      </w:r>
      <w:r w:rsidR="005D5034" w:rsidRPr="00D00650">
        <w:t xml:space="preserve">pozinkovaným </w:t>
      </w:r>
      <w:r w:rsidR="008C2019" w:rsidRPr="00D00650">
        <w:t>plechem,</w:t>
      </w:r>
    </w:p>
    <w:p w14:paraId="1065052C" w14:textId="6F1BB8DA"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armatury všech světlostí, přírubové spoje a místa vyžadující přístup pro provoz a údržbu budou opatřeny snímatelnými izolačními pouzdry,</w:t>
      </w:r>
    </w:p>
    <w:p w14:paraId="0E841B90" w14:textId="2ACBFFA9"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tovární štítky jednotlivých zařízení nebudou zakryta izolací</w:t>
      </w:r>
      <w:r w:rsidR="00A7284B" w:rsidRPr="00D00650">
        <w:t>;</w:t>
      </w:r>
      <w:r w:rsidR="008C2019" w:rsidRPr="00D00650">
        <w:t xml:space="preserve"> </w:t>
      </w:r>
      <w:r w:rsidR="00A7284B" w:rsidRPr="00D00650">
        <w:t>v</w:t>
      </w:r>
      <w:r w:rsidR="008C2019" w:rsidRPr="00D00650">
        <w:t xml:space="preserve"> místech kde by to bránilo zaizolování zařízení bude štítek přenesen tak, aby byl </w:t>
      </w:r>
      <w:r w:rsidR="00AA0282" w:rsidRPr="00D00650">
        <w:t>viditelný</w:t>
      </w:r>
      <w:r w:rsidR="009702CD" w:rsidRPr="00D00650">
        <w:t>,</w:t>
      </w:r>
    </w:p>
    <w:p w14:paraId="7D222E16" w14:textId="06E56E7A" w:rsidR="008C2019" w:rsidRPr="00D00650" w:rsidRDefault="001F6D91" w:rsidP="001F6D91">
      <w:pPr>
        <w:tabs>
          <w:tab w:val="left" w:pos="0"/>
        </w:tabs>
        <w:ind w:left="284" w:hanging="284"/>
      </w:pPr>
      <w:r w:rsidRPr="00D00650">
        <w:rPr>
          <w:rFonts w:ascii="Symbol" w:hAnsi="Symbol"/>
        </w:rPr>
        <w:t></w:t>
      </w:r>
      <w:r w:rsidRPr="00D00650">
        <w:rPr>
          <w:rFonts w:ascii="Symbol" w:hAnsi="Symbol"/>
        </w:rPr>
        <w:tab/>
      </w:r>
      <w:r w:rsidR="008C2019" w:rsidRPr="00D00650">
        <w:t>podpěry a závěsy budou opatřeny izolačními vložkami zejména u izolace proti ztrátě chladu.</w:t>
      </w:r>
    </w:p>
    <w:p w14:paraId="234F0CD6" w14:textId="23EFF8D9" w:rsidR="008C2019" w:rsidRPr="00D00650" w:rsidRDefault="008C2019" w:rsidP="00113D57">
      <w:pPr>
        <w:pStyle w:val="Nadpis4"/>
      </w:pPr>
      <w:r w:rsidRPr="00D00650">
        <w:t>Nátěry</w:t>
      </w:r>
    </w:p>
    <w:p w14:paraId="2AAC378C" w14:textId="17D4C663" w:rsidR="008C2019" w:rsidRPr="00D00650" w:rsidRDefault="008C2019" w:rsidP="00CA7D72">
      <w:r w:rsidRPr="00D00650">
        <w:t>Nátěry musí odolávat stupni korozní agresivity prostředí</w:t>
      </w:r>
      <w:r w:rsidR="001564EC" w:rsidRPr="00D00650">
        <w:t xml:space="preserve"> C3</w:t>
      </w:r>
      <w:r w:rsidRPr="00D00650">
        <w:t xml:space="preserve"> a požadavkům na požadovanou provozní životnost. Standardní stroje a zařízení jako čerpadla, armatury, ocelové konstrukce, potrubí atd. budou opatřeny nátěrovým systémem na řádně připraveném a otryskaném povrchu. Pro nátěry platí obecné zásady bezpečnosti, ochrany zdraví a životního prostředí a návod na použití ISO 12944 pro určitý objekt. Předpisy provedení nátěrů se řídí zejména ČSN EN ISO 12944, pro provádění nátěrů na dodávané technologické zařízení a ocelové konstrukce. Budou použity postupy, které vycházejí</w:t>
      </w:r>
      <w:r w:rsidR="009A685E" w:rsidRPr="00D00650">
        <w:t xml:space="preserve"> </w:t>
      </w:r>
      <w:r w:rsidRPr="00D00650">
        <w:t>z Technických - údajových listů výrobce.</w:t>
      </w:r>
    </w:p>
    <w:p w14:paraId="2BDBCC7A" w14:textId="77777777" w:rsidR="008C2019" w:rsidRPr="00D00650" w:rsidRDefault="008C2019" w:rsidP="00CA7D72">
      <w:pPr>
        <w:rPr>
          <w:b/>
          <w:bCs/>
        </w:rPr>
      </w:pPr>
      <w:r w:rsidRPr="00D00650">
        <w:rPr>
          <w:b/>
          <w:bCs/>
        </w:rPr>
        <w:t>Příprava povrchu před nátěrem</w:t>
      </w:r>
    </w:p>
    <w:p w14:paraId="2A403D43" w14:textId="77777777" w:rsidR="008C2019" w:rsidRPr="00D00650" w:rsidRDefault="008C2019" w:rsidP="00CA7D72">
      <w:r w:rsidRPr="00D00650">
        <w:lastRenderedPageBreak/>
        <w:t>Příprava musí být provedena dle ČSN EN ISO 12944-4.</w:t>
      </w:r>
    </w:p>
    <w:p w14:paraId="7D7AFE1D" w14:textId="77777777" w:rsidR="008C2019" w:rsidRPr="00D00650" w:rsidRDefault="008C2019" w:rsidP="00CA7D72">
      <w:pPr>
        <w:rPr>
          <w:b/>
          <w:bCs/>
        </w:rPr>
      </w:pPr>
      <w:r w:rsidRPr="00D00650">
        <w:rPr>
          <w:b/>
          <w:bCs/>
        </w:rPr>
        <w:t>Nanášení nátěrových hmot</w:t>
      </w:r>
    </w:p>
    <w:p w14:paraId="7273A960" w14:textId="76A08436" w:rsidR="008C2019" w:rsidRPr="00D00650" w:rsidRDefault="008C2019" w:rsidP="00CA7D72">
      <w:r w:rsidRPr="00D00650">
        <w:t xml:space="preserve">Způsob nanášení jednotlivých vrstev nátěrů určí </w:t>
      </w:r>
      <w:r w:rsidR="00BE4980" w:rsidRPr="00BE4980">
        <w:rPr>
          <w:smallCaps/>
        </w:rPr>
        <w:t>zhotovitel</w:t>
      </w:r>
      <w:r w:rsidRPr="00D00650">
        <w:t xml:space="preserve"> v souladu s doporučením výrobce nátěrové hmoty. Při nanášení více vrstev nátěru bude každá vrstva provedena odlišným odstínem, aby tak bylo umožněno vizuálně kontrolovat rovnoměrné nanášení další vrstvy po celém povrchu.</w:t>
      </w:r>
    </w:p>
    <w:p w14:paraId="5A35B80B" w14:textId="77777777" w:rsidR="008C2019" w:rsidRPr="00D00650" w:rsidRDefault="008C2019" w:rsidP="00CA7D72">
      <w:r w:rsidRPr="00D00650">
        <w:t>Dokončení nátěrů resp. zhotovení celého nátěru systémů bude provedeno po montáži.</w:t>
      </w:r>
    </w:p>
    <w:p w14:paraId="59E254B0" w14:textId="77777777" w:rsidR="008C2019" w:rsidRPr="00D00650" w:rsidRDefault="008C2019" w:rsidP="00CA7D72">
      <w:r w:rsidRPr="00D00650">
        <w:t xml:space="preserve">Pokud dojde k poškození nátěru u zařízení, která jsou dodávána s konečnými nátěry (např. el. Skříně), budou nátěry opraveny na stavbě. </w:t>
      </w:r>
    </w:p>
    <w:p w14:paraId="5AD7C3D8" w14:textId="77777777" w:rsidR="008C2019" w:rsidRPr="00D00650" w:rsidRDefault="008C2019" w:rsidP="00CA7D72">
      <w:r w:rsidRPr="00D00650">
        <w:t>Požadovaná životnost nátěrů je 10 let a tomuto požadavku bude podřízena volba nátěrových systémů, které budou doloženy atesty dodavatele nátěrového systému.</w:t>
      </w:r>
    </w:p>
    <w:p w14:paraId="2281227E" w14:textId="3C59A21B" w:rsidR="008C2019" w:rsidRPr="00D00650" w:rsidRDefault="008C2019" w:rsidP="00CA7D72">
      <w:r w:rsidRPr="00D00650">
        <w:t xml:space="preserve">Barevné řešení bude provedeno v souladu </w:t>
      </w:r>
      <w:r w:rsidR="00673434" w:rsidRPr="00D00650">
        <w:t xml:space="preserve">s normami a </w:t>
      </w:r>
      <w:r w:rsidRPr="00D00650">
        <w:t xml:space="preserve">se stávajícím systémem a odsouhlaseno </w:t>
      </w:r>
      <w:r w:rsidR="00EE603D" w:rsidRPr="00D00650">
        <w:rPr>
          <w:smallCaps/>
        </w:rPr>
        <w:t>o</w:t>
      </w:r>
      <w:r w:rsidR="00CC65C3" w:rsidRPr="00D00650">
        <w:rPr>
          <w:smallCaps/>
        </w:rPr>
        <w:t>bjednatel</w:t>
      </w:r>
      <w:r w:rsidRPr="00D00650">
        <w:rPr>
          <w:smallCaps/>
        </w:rPr>
        <w:t>em</w:t>
      </w:r>
      <w:r w:rsidRPr="00D00650">
        <w:t>.</w:t>
      </w:r>
    </w:p>
    <w:p w14:paraId="3ADFC26E" w14:textId="4B222CF8" w:rsidR="00630809" w:rsidRPr="00D00650" w:rsidRDefault="008C2019" w:rsidP="00CA7D72">
      <w:r w:rsidRPr="00D00650">
        <w:t xml:space="preserve">Nátěrový systém musí být </w:t>
      </w:r>
      <w:r w:rsidR="00EE603D" w:rsidRPr="00D00650">
        <w:rPr>
          <w:smallCaps/>
        </w:rPr>
        <w:t>z</w:t>
      </w:r>
      <w:r w:rsidRPr="00D00650">
        <w:rPr>
          <w:smallCaps/>
        </w:rPr>
        <w:t>hotovitelem</w:t>
      </w:r>
      <w:r w:rsidRPr="00D00650">
        <w:t xml:space="preserve"> v předstihu v projektu specifikován a před použitím </w:t>
      </w:r>
      <w:r w:rsidR="00EE603D" w:rsidRPr="00D00650">
        <w:rPr>
          <w:smallCaps/>
        </w:rPr>
        <w:t>o</w:t>
      </w:r>
      <w:r w:rsidR="00CC65C3" w:rsidRPr="00D00650">
        <w:rPr>
          <w:smallCaps/>
        </w:rPr>
        <w:t>bjednatel</w:t>
      </w:r>
      <w:r w:rsidRPr="00D00650">
        <w:rPr>
          <w:smallCaps/>
        </w:rPr>
        <w:t>em</w:t>
      </w:r>
      <w:r w:rsidRPr="00D00650">
        <w:t xml:space="preserve"> schválen.</w:t>
      </w:r>
      <w:r w:rsidR="00B97B40" w:rsidRPr="00D00650">
        <w:t xml:space="preserve"> </w:t>
      </w:r>
    </w:p>
    <w:p w14:paraId="05FD26CC" w14:textId="0FC45EAA" w:rsidR="001A43A3" w:rsidRPr="00D00650" w:rsidRDefault="001A43A3" w:rsidP="00CA7D72">
      <w:r w:rsidRPr="00D00650">
        <w:t xml:space="preserve">Nátěrový systém bude zohledňovat rozdělení dle níže </w:t>
      </w:r>
      <w:r w:rsidR="00630809" w:rsidRPr="00D00650">
        <w:t xml:space="preserve">uvedené </w:t>
      </w:r>
      <w:r w:rsidRPr="00D00650">
        <w:t>tabulky:</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1"/>
        <w:gridCol w:w="984"/>
        <w:gridCol w:w="1067"/>
      </w:tblGrid>
      <w:tr w:rsidR="00D97483" w:rsidRPr="00D00650" w14:paraId="64E17224" w14:textId="77777777" w:rsidTr="00E8642D">
        <w:trPr>
          <w:cantSplit/>
          <w:tblHeader/>
        </w:trPr>
        <w:tc>
          <w:tcPr>
            <w:tcW w:w="6591" w:type="dxa"/>
          </w:tcPr>
          <w:p w14:paraId="54D27ED9" w14:textId="77777777" w:rsidR="00D97483" w:rsidRPr="00D00650" w:rsidRDefault="00D97483" w:rsidP="00CA7D72"/>
        </w:tc>
        <w:tc>
          <w:tcPr>
            <w:tcW w:w="984" w:type="dxa"/>
          </w:tcPr>
          <w:p w14:paraId="2A592E1D" w14:textId="77777777" w:rsidR="00D97483" w:rsidRPr="00D00650" w:rsidRDefault="00D97483" w:rsidP="00CA7D72">
            <w:r w:rsidRPr="00D00650">
              <w:t>Systém</w:t>
            </w:r>
          </w:p>
        </w:tc>
        <w:tc>
          <w:tcPr>
            <w:tcW w:w="1067" w:type="dxa"/>
          </w:tcPr>
          <w:p w14:paraId="3A4ADBDD" w14:textId="77777777" w:rsidR="00D97483" w:rsidRPr="00D00650" w:rsidRDefault="00D97483" w:rsidP="00CA7D72">
            <w:r w:rsidRPr="00D00650">
              <w:t>Systém – opravy po montáži</w:t>
            </w:r>
          </w:p>
        </w:tc>
      </w:tr>
      <w:tr w:rsidR="00D97483" w:rsidRPr="00D00650" w14:paraId="6DE5F080" w14:textId="77777777" w:rsidTr="00E8642D">
        <w:trPr>
          <w:cantSplit/>
        </w:trPr>
        <w:tc>
          <w:tcPr>
            <w:tcW w:w="6591" w:type="dxa"/>
          </w:tcPr>
          <w:p w14:paraId="37E4CC82" w14:textId="77777777" w:rsidR="00D97483" w:rsidRPr="00D00650" w:rsidRDefault="00D97483" w:rsidP="00CA7D72">
            <w:r w:rsidRPr="00D00650">
              <w:t>Aparáty neizolované</w:t>
            </w:r>
            <w:r w:rsidRPr="00D00650">
              <w:tab/>
              <w:t>teplota povrchu do 120 °C</w:t>
            </w:r>
          </w:p>
        </w:tc>
        <w:tc>
          <w:tcPr>
            <w:tcW w:w="984" w:type="dxa"/>
          </w:tcPr>
          <w:p w14:paraId="5F86739D" w14:textId="77777777" w:rsidR="00D97483" w:rsidRPr="00D00650" w:rsidRDefault="00D97483" w:rsidP="00CA7D72">
            <w:r w:rsidRPr="00D00650">
              <w:t>A</w:t>
            </w:r>
          </w:p>
        </w:tc>
        <w:tc>
          <w:tcPr>
            <w:tcW w:w="1067" w:type="dxa"/>
          </w:tcPr>
          <w:p w14:paraId="440E2673" w14:textId="77777777" w:rsidR="00D97483" w:rsidRPr="00D00650" w:rsidRDefault="00D97483" w:rsidP="00CA7D72">
            <w:r w:rsidRPr="00D00650">
              <w:t>A1</w:t>
            </w:r>
          </w:p>
        </w:tc>
      </w:tr>
      <w:tr w:rsidR="00D97483" w:rsidRPr="00D00650" w14:paraId="3AF53BF0" w14:textId="77777777" w:rsidTr="00E8642D">
        <w:trPr>
          <w:cantSplit/>
        </w:trPr>
        <w:tc>
          <w:tcPr>
            <w:tcW w:w="6591" w:type="dxa"/>
          </w:tcPr>
          <w:p w14:paraId="29485FD4" w14:textId="77777777" w:rsidR="00D97483" w:rsidRPr="00D00650" w:rsidRDefault="00D97483" w:rsidP="00CA7D72">
            <w:r w:rsidRPr="00D00650">
              <w:t>Aparáty izolované</w:t>
            </w:r>
            <w:r w:rsidRPr="00D00650">
              <w:tab/>
              <w:t>teplota povrchu do 120 °C</w:t>
            </w:r>
          </w:p>
        </w:tc>
        <w:tc>
          <w:tcPr>
            <w:tcW w:w="984" w:type="dxa"/>
          </w:tcPr>
          <w:p w14:paraId="58910F45" w14:textId="77777777" w:rsidR="00D97483" w:rsidRPr="00D00650" w:rsidRDefault="00D97483" w:rsidP="00CA7D72">
            <w:r w:rsidRPr="00D00650">
              <w:t>C</w:t>
            </w:r>
          </w:p>
        </w:tc>
        <w:tc>
          <w:tcPr>
            <w:tcW w:w="1067" w:type="dxa"/>
          </w:tcPr>
          <w:p w14:paraId="5003C04D" w14:textId="77777777" w:rsidR="00D97483" w:rsidRPr="00D00650" w:rsidRDefault="00D97483" w:rsidP="00CA7D72">
            <w:r w:rsidRPr="00D00650">
              <w:t>C1</w:t>
            </w:r>
          </w:p>
        </w:tc>
      </w:tr>
      <w:tr w:rsidR="00D97483" w:rsidRPr="00D00650" w14:paraId="1C310033" w14:textId="77777777" w:rsidTr="00E8642D">
        <w:trPr>
          <w:cantSplit/>
        </w:trPr>
        <w:tc>
          <w:tcPr>
            <w:tcW w:w="6591" w:type="dxa"/>
          </w:tcPr>
          <w:p w14:paraId="6D094A97" w14:textId="77777777" w:rsidR="00D97483" w:rsidRPr="00D00650" w:rsidRDefault="00D97483" w:rsidP="00CA7D72">
            <w:r w:rsidRPr="00D00650">
              <w:t>Aparáty izolované</w:t>
            </w:r>
            <w:r w:rsidRPr="00D00650">
              <w:tab/>
              <w:t>teplota 120 – 450 °C</w:t>
            </w:r>
          </w:p>
        </w:tc>
        <w:tc>
          <w:tcPr>
            <w:tcW w:w="984" w:type="dxa"/>
          </w:tcPr>
          <w:p w14:paraId="187F6BFC" w14:textId="77777777" w:rsidR="00D97483" w:rsidRPr="00D00650" w:rsidRDefault="00D97483" w:rsidP="00CA7D72">
            <w:r w:rsidRPr="00D00650">
              <w:t>D</w:t>
            </w:r>
          </w:p>
        </w:tc>
        <w:tc>
          <w:tcPr>
            <w:tcW w:w="1067" w:type="dxa"/>
          </w:tcPr>
          <w:p w14:paraId="6B5E5007" w14:textId="77777777" w:rsidR="00D97483" w:rsidRPr="00D00650" w:rsidRDefault="00D97483" w:rsidP="00CA7D72">
            <w:r w:rsidRPr="00D00650">
              <w:t>D1</w:t>
            </w:r>
          </w:p>
        </w:tc>
      </w:tr>
      <w:tr w:rsidR="00D97483" w:rsidRPr="00D00650" w14:paraId="6F95B872" w14:textId="77777777" w:rsidTr="00E8642D">
        <w:trPr>
          <w:cantSplit/>
        </w:trPr>
        <w:tc>
          <w:tcPr>
            <w:tcW w:w="6591" w:type="dxa"/>
          </w:tcPr>
          <w:p w14:paraId="1EE16E7C" w14:textId="77777777" w:rsidR="00D97483" w:rsidRPr="00D00650" w:rsidRDefault="00D97483" w:rsidP="00CA7D72">
            <w:r w:rsidRPr="00D00650">
              <w:t xml:space="preserve">Stroje a zařízení </w:t>
            </w:r>
          </w:p>
        </w:tc>
        <w:tc>
          <w:tcPr>
            <w:tcW w:w="984" w:type="dxa"/>
          </w:tcPr>
          <w:p w14:paraId="4958493D" w14:textId="77777777" w:rsidR="00D97483" w:rsidRPr="00D00650" w:rsidRDefault="00D97483" w:rsidP="00CA7D72">
            <w:r w:rsidRPr="00D00650">
              <w:t>A</w:t>
            </w:r>
          </w:p>
        </w:tc>
        <w:tc>
          <w:tcPr>
            <w:tcW w:w="1067" w:type="dxa"/>
          </w:tcPr>
          <w:p w14:paraId="5AFE79DB" w14:textId="77777777" w:rsidR="00D97483" w:rsidRPr="00D00650" w:rsidRDefault="00D97483" w:rsidP="00CA7D72">
            <w:r w:rsidRPr="00D00650">
              <w:t>A1</w:t>
            </w:r>
          </w:p>
        </w:tc>
      </w:tr>
      <w:tr w:rsidR="00D97483" w:rsidRPr="00D00650" w14:paraId="7AB9C34E" w14:textId="77777777" w:rsidTr="00E8642D">
        <w:trPr>
          <w:cantSplit/>
        </w:trPr>
        <w:tc>
          <w:tcPr>
            <w:tcW w:w="6591" w:type="dxa"/>
          </w:tcPr>
          <w:p w14:paraId="5DD1F136" w14:textId="77777777" w:rsidR="00D97483" w:rsidRPr="00D00650" w:rsidRDefault="00D97483" w:rsidP="00CA7D72">
            <w:r w:rsidRPr="00D00650">
              <w:t>Ocelové konstrukce</w:t>
            </w:r>
          </w:p>
        </w:tc>
        <w:tc>
          <w:tcPr>
            <w:tcW w:w="984" w:type="dxa"/>
          </w:tcPr>
          <w:p w14:paraId="5A1F91F0" w14:textId="77777777" w:rsidR="00D97483" w:rsidRPr="00D00650" w:rsidRDefault="00D97483" w:rsidP="00CA7D72">
            <w:r w:rsidRPr="00D00650">
              <w:t>A</w:t>
            </w:r>
          </w:p>
        </w:tc>
        <w:tc>
          <w:tcPr>
            <w:tcW w:w="1067" w:type="dxa"/>
          </w:tcPr>
          <w:p w14:paraId="082E7E8E" w14:textId="77777777" w:rsidR="00D97483" w:rsidRPr="00D00650" w:rsidRDefault="00D97483" w:rsidP="00CA7D72">
            <w:r w:rsidRPr="00D00650">
              <w:t>A1</w:t>
            </w:r>
          </w:p>
        </w:tc>
      </w:tr>
      <w:tr w:rsidR="00D97483" w:rsidRPr="00D00650" w14:paraId="7F8199D4" w14:textId="77777777" w:rsidTr="00E8642D">
        <w:trPr>
          <w:cantSplit/>
        </w:trPr>
        <w:tc>
          <w:tcPr>
            <w:tcW w:w="6591" w:type="dxa"/>
          </w:tcPr>
          <w:p w14:paraId="4386909B" w14:textId="77777777" w:rsidR="00D97483" w:rsidRPr="00D00650" w:rsidRDefault="00D97483" w:rsidP="00CA7D72">
            <w:r w:rsidRPr="00D00650">
              <w:t>Potrubí a armatury</w:t>
            </w:r>
            <w:r w:rsidRPr="00D00650">
              <w:tab/>
              <w:t>– Ocel. potrubí neizolované do 120 °C</w:t>
            </w:r>
          </w:p>
        </w:tc>
        <w:tc>
          <w:tcPr>
            <w:tcW w:w="984" w:type="dxa"/>
          </w:tcPr>
          <w:p w14:paraId="1C665B29" w14:textId="77777777" w:rsidR="00D97483" w:rsidRPr="00D00650" w:rsidRDefault="00D97483" w:rsidP="00CA7D72">
            <w:r w:rsidRPr="00D00650">
              <w:t>A</w:t>
            </w:r>
          </w:p>
        </w:tc>
        <w:tc>
          <w:tcPr>
            <w:tcW w:w="1067" w:type="dxa"/>
          </w:tcPr>
          <w:p w14:paraId="1DC3E6FF" w14:textId="77777777" w:rsidR="00D97483" w:rsidRPr="00D00650" w:rsidRDefault="00D97483" w:rsidP="00CA7D72">
            <w:r w:rsidRPr="00D00650">
              <w:t>A1</w:t>
            </w:r>
          </w:p>
        </w:tc>
      </w:tr>
      <w:tr w:rsidR="00D97483" w:rsidRPr="00D00650" w14:paraId="41359D6C" w14:textId="77777777" w:rsidTr="00E8642D">
        <w:trPr>
          <w:cantSplit/>
        </w:trPr>
        <w:tc>
          <w:tcPr>
            <w:tcW w:w="6591" w:type="dxa"/>
          </w:tcPr>
          <w:p w14:paraId="29F74803" w14:textId="77777777" w:rsidR="00D97483" w:rsidRPr="00D00650" w:rsidRDefault="00D97483" w:rsidP="00CA7D72">
            <w:r w:rsidRPr="00D00650">
              <w:t>Potrubí a armatury</w:t>
            </w:r>
            <w:r w:rsidRPr="00D00650">
              <w:tab/>
              <w:t>– Ocelové potrubí neizolované 120 – 450 °C</w:t>
            </w:r>
          </w:p>
        </w:tc>
        <w:tc>
          <w:tcPr>
            <w:tcW w:w="984" w:type="dxa"/>
          </w:tcPr>
          <w:p w14:paraId="0E926772" w14:textId="77777777" w:rsidR="00D97483" w:rsidRPr="00D00650" w:rsidRDefault="00D97483" w:rsidP="00CA7D72">
            <w:r w:rsidRPr="00D00650">
              <w:t>B</w:t>
            </w:r>
          </w:p>
        </w:tc>
        <w:tc>
          <w:tcPr>
            <w:tcW w:w="1067" w:type="dxa"/>
          </w:tcPr>
          <w:p w14:paraId="2197376A" w14:textId="77777777" w:rsidR="00D97483" w:rsidRPr="00D00650" w:rsidRDefault="00D97483" w:rsidP="00CA7D72">
            <w:r w:rsidRPr="00D00650">
              <w:t>B1</w:t>
            </w:r>
          </w:p>
        </w:tc>
      </w:tr>
      <w:tr w:rsidR="00D97483" w:rsidRPr="00D00650" w14:paraId="7430B7AF" w14:textId="77777777" w:rsidTr="00E8642D">
        <w:trPr>
          <w:cantSplit/>
        </w:trPr>
        <w:tc>
          <w:tcPr>
            <w:tcW w:w="6591" w:type="dxa"/>
          </w:tcPr>
          <w:p w14:paraId="40E50FC0" w14:textId="77777777" w:rsidR="00D97483" w:rsidRPr="00D00650" w:rsidRDefault="00D97483" w:rsidP="00CA7D72">
            <w:r w:rsidRPr="00D00650">
              <w:t>Potrubí a armatury</w:t>
            </w:r>
            <w:r w:rsidRPr="00D00650">
              <w:tab/>
              <w:t>– Ocelové potrubí izolované do 120 °C</w:t>
            </w:r>
          </w:p>
        </w:tc>
        <w:tc>
          <w:tcPr>
            <w:tcW w:w="984" w:type="dxa"/>
          </w:tcPr>
          <w:p w14:paraId="2E9A1896" w14:textId="77777777" w:rsidR="00D97483" w:rsidRPr="00D00650" w:rsidRDefault="00D97483" w:rsidP="00CA7D72">
            <w:r w:rsidRPr="00D00650">
              <w:t>C</w:t>
            </w:r>
          </w:p>
        </w:tc>
        <w:tc>
          <w:tcPr>
            <w:tcW w:w="1067" w:type="dxa"/>
          </w:tcPr>
          <w:p w14:paraId="68ADF22E" w14:textId="77777777" w:rsidR="00D97483" w:rsidRPr="00D00650" w:rsidRDefault="00D97483" w:rsidP="00CA7D72">
            <w:r w:rsidRPr="00D00650">
              <w:t>C1</w:t>
            </w:r>
          </w:p>
        </w:tc>
      </w:tr>
      <w:tr w:rsidR="00D97483" w:rsidRPr="00D00650" w14:paraId="5AE89559" w14:textId="77777777" w:rsidTr="00E8642D">
        <w:trPr>
          <w:cantSplit/>
        </w:trPr>
        <w:tc>
          <w:tcPr>
            <w:tcW w:w="6591" w:type="dxa"/>
          </w:tcPr>
          <w:p w14:paraId="0C03A0C6" w14:textId="77777777" w:rsidR="00D97483" w:rsidRPr="00D00650" w:rsidRDefault="00D97483" w:rsidP="00CA7D72">
            <w:r w:rsidRPr="00D00650">
              <w:t>Potrubí a armatury</w:t>
            </w:r>
            <w:r w:rsidRPr="00D00650">
              <w:tab/>
              <w:t xml:space="preserve">– Ocelové potrubí izolované 120 – 450 °C </w:t>
            </w:r>
          </w:p>
        </w:tc>
        <w:tc>
          <w:tcPr>
            <w:tcW w:w="984" w:type="dxa"/>
          </w:tcPr>
          <w:p w14:paraId="023B8A80" w14:textId="77777777" w:rsidR="00D97483" w:rsidRPr="00D00650" w:rsidRDefault="00D97483" w:rsidP="00CA7D72">
            <w:r w:rsidRPr="00D00650">
              <w:t>D</w:t>
            </w:r>
          </w:p>
        </w:tc>
        <w:tc>
          <w:tcPr>
            <w:tcW w:w="1067" w:type="dxa"/>
          </w:tcPr>
          <w:p w14:paraId="413CF750" w14:textId="77777777" w:rsidR="00D97483" w:rsidRPr="00D00650" w:rsidRDefault="00D97483" w:rsidP="00CA7D72">
            <w:r w:rsidRPr="00D00650">
              <w:t>D1</w:t>
            </w:r>
          </w:p>
        </w:tc>
      </w:tr>
      <w:tr w:rsidR="00D97483" w:rsidRPr="00D00650" w14:paraId="68B23E82" w14:textId="77777777" w:rsidTr="00E8642D">
        <w:trPr>
          <w:cantSplit/>
        </w:trPr>
        <w:tc>
          <w:tcPr>
            <w:tcW w:w="6591" w:type="dxa"/>
          </w:tcPr>
          <w:p w14:paraId="27B66DA5" w14:textId="77777777" w:rsidR="00D97483" w:rsidRPr="00D00650" w:rsidRDefault="00D97483" w:rsidP="00CA7D72">
            <w:r w:rsidRPr="00D00650">
              <w:t>Ocelové konstrukce</w:t>
            </w:r>
            <w:r w:rsidRPr="00D00650">
              <w:tab/>
              <w:t>– Pozink. potrubí a ocel</w:t>
            </w:r>
          </w:p>
        </w:tc>
        <w:tc>
          <w:tcPr>
            <w:tcW w:w="984" w:type="dxa"/>
          </w:tcPr>
          <w:p w14:paraId="1C992584" w14:textId="77777777" w:rsidR="00D97483" w:rsidRPr="00D00650" w:rsidRDefault="00D97483" w:rsidP="00CA7D72">
            <w:r w:rsidRPr="00D00650">
              <w:t>E</w:t>
            </w:r>
          </w:p>
        </w:tc>
        <w:tc>
          <w:tcPr>
            <w:tcW w:w="1067" w:type="dxa"/>
          </w:tcPr>
          <w:p w14:paraId="3A40F2E0" w14:textId="11CBD507" w:rsidR="00D97483" w:rsidRPr="00D00650" w:rsidRDefault="00D97483" w:rsidP="00CA7D72">
            <w:r w:rsidRPr="00D00650">
              <w:t>E1A,E1B</w:t>
            </w:r>
          </w:p>
        </w:tc>
      </w:tr>
    </w:tbl>
    <w:p w14:paraId="1914F7D7" w14:textId="77777777" w:rsidR="00D97483" w:rsidRPr="00D00650" w:rsidRDefault="00D97483" w:rsidP="00CA7D72">
      <w:r w:rsidRPr="00D00650">
        <w:t>Pozn.:</w:t>
      </w:r>
    </w:p>
    <w:p w14:paraId="5474BB30" w14:textId="77777777" w:rsidR="00D97483" w:rsidRPr="00D00650" w:rsidRDefault="00D97483" w:rsidP="00CA7D72">
      <w:r w:rsidRPr="00D00650">
        <w:t>E1A – pro povrh poškozený včetně zinkové vrstvy</w:t>
      </w:r>
    </w:p>
    <w:p w14:paraId="4F14FA43" w14:textId="693CE799" w:rsidR="008C2019" w:rsidRPr="00D00650" w:rsidRDefault="00D97483" w:rsidP="00CA7D72">
      <w:r w:rsidRPr="00D00650">
        <w:t>E1B – pro povrch kde je poškozený jen nátěr</w:t>
      </w:r>
    </w:p>
    <w:p w14:paraId="67496B75" w14:textId="649418FD" w:rsidR="003721C3" w:rsidRPr="00D00650" w:rsidRDefault="00E324B0" w:rsidP="00113D57">
      <w:pPr>
        <w:pStyle w:val="Nadpis3"/>
      </w:pPr>
      <w:bookmarkStart w:id="133" w:name="_Toc102547035"/>
      <w:r w:rsidRPr="00D00650">
        <w:lastRenderedPageBreak/>
        <w:t>Požadavky na silnoproudé rozvody</w:t>
      </w:r>
      <w:bookmarkEnd w:id="133"/>
    </w:p>
    <w:p w14:paraId="74123AE3" w14:textId="7C999AEB" w:rsidR="0043681F" w:rsidRPr="00D00650" w:rsidRDefault="00F148A2" w:rsidP="00113D57">
      <w:pPr>
        <w:pStyle w:val="Nadpis4"/>
      </w:pPr>
      <w:r w:rsidRPr="00D00650">
        <w:t xml:space="preserve">Základní požadavky </w:t>
      </w:r>
    </w:p>
    <w:p w14:paraId="1CC79DD4" w14:textId="6B3214A8" w:rsidR="00250BE8" w:rsidRPr="00D00650" w:rsidRDefault="00BC6211" w:rsidP="00CA7D72">
      <w:r w:rsidRPr="00D00650">
        <w:t>Veškerá elektroinstalace technologie bude navržena s přihlédnutím k platným normám ČSN EN, zvláště ČSN EN 60204-1 ed.3 - Bezpečnost strojních zařízení – Elektrická zařízení strojů, a souboru norem ČSN 33 2000.</w:t>
      </w:r>
    </w:p>
    <w:p w14:paraId="37B68C25" w14:textId="0428656C" w:rsidR="00D13B43" w:rsidRPr="00D00650" w:rsidRDefault="00D13B43" w:rsidP="009306F1">
      <w:pPr>
        <w:pStyle w:val="Bod"/>
      </w:pPr>
      <w:r w:rsidRPr="00D00650">
        <w:t>Bezpečnost provozu a bezpečné odstavení napájené technologie</w:t>
      </w:r>
    </w:p>
    <w:p w14:paraId="712B37E9" w14:textId="287C550D" w:rsidR="00D13B43" w:rsidRPr="00D00650" w:rsidRDefault="00D13B43" w:rsidP="00CA7D72">
      <w:r w:rsidRPr="00D00650">
        <w:t>Zařízení elektro ve spolupráci se systémy ASŘTP musí být navrženo tak, aby přechodná ztráta napájení, či krátkodobá ztráta ovládacího napětí (230 VAC, 24</w:t>
      </w:r>
      <w:r w:rsidR="004D3E7D" w:rsidRPr="00D00650">
        <w:t xml:space="preserve"> </w:t>
      </w:r>
      <w:r w:rsidRPr="00D00650">
        <w:t>VAC) jako výpadek jističe či</w:t>
      </w:r>
      <w:r w:rsidR="009A685E" w:rsidRPr="00D00650">
        <w:t xml:space="preserve"> </w:t>
      </w:r>
      <w:r w:rsidRPr="00D00650">
        <w:t>výpadek měření (z převodníku) nezpůsobily okamžité odstavení kotle. Systém ASŘTP při krátkodobém výpadku napájení musí obnovit automaticky provoz</w:t>
      </w:r>
      <w:r w:rsidRPr="00D00650">
        <w:rPr>
          <w:color w:val="FF0000"/>
        </w:rPr>
        <w:t xml:space="preserve"> </w:t>
      </w:r>
      <w:r w:rsidRPr="00D00650">
        <w:t>technologického zařízení. Tyto výpadky budou v řídicím systému signalizovány a zaznamenány.</w:t>
      </w:r>
    </w:p>
    <w:p w14:paraId="220CE8FF" w14:textId="77777777" w:rsidR="00D13B43" w:rsidRPr="00D00650" w:rsidRDefault="00D13B43" w:rsidP="00CA7D72">
      <w:r w:rsidRPr="00D00650">
        <w:rPr>
          <w:smallCaps/>
        </w:rPr>
        <w:t>dílo</w:t>
      </w:r>
      <w:r w:rsidRPr="00D00650">
        <w:t xml:space="preserve"> musí být současně navrženo tak, aby při dlouhodobějším výpadku napájení za provozu </w:t>
      </w:r>
      <w:r w:rsidRPr="00D00650">
        <w:rPr>
          <w:smallCaps/>
        </w:rPr>
        <w:t>díla</w:t>
      </w:r>
      <w:r w:rsidRPr="00D00650">
        <w:t xml:space="preserve"> nedošlo k jeho poškození nebo vzniku jiných nebezpečných stavů. </w:t>
      </w:r>
    </w:p>
    <w:p w14:paraId="0C1F7DDF" w14:textId="77777777" w:rsidR="00974150" w:rsidRPr="00D00650" w:rsidRDefault="00974150" w:rsidP="009306F1">
      <w:pPr>
        <w:pStyle w:val="Bod"/>
      </w:pPr>
      <w:r w:rsidRPr="00D00650">
        <w:t>Rozvaděče elektro a řídícího systému</w:t>
      </w:r>
    </w:p>
    <w:p w14:paraId="412700CA" w14:textId="77777777" w:rsidR="00AD4594" w:rsidRPr="00D00650" w:rsidRDefault="00AD4594" w:rsidP="00CA7D72">
      <w:r w:rsidRPr="00D00650">
        <w:t>Rozváděč musí odpovídat ČSN EN 61439-1 ed. 2 a ČSN 61439-2 ed. 2, musí mít předepsané krytí z hlediska vnějších vlivů prostředí a elektrických zařízení podle ČSN 33 2000-5-51 ed.3: Elektrické instalace nízkého napětí – Část 5-51: Výběr a stavba elektrických zařízení -Všeobecné předpisy a 33 2000-4-41 ed.3: Elektrické instalace nízkého napětí – Část 4-41: Ochranná opatření pro zajištění bezpečnosti – Ochrana před úrazem elektrickým proudem a norem souvisejících.</w:t>
      </w:r>
    </w:p>
    <w:p w14:paraId="591D462D" w14:textId="77777777" w:rsidR="00974150" w:rsidRPr="00D00650" w:rsidRDefault="00974150" w:rsidP="00CA7D72">
      <w:r w:rsidRPr="00D00650">
        <w:t xml:space="preserve">Konstrukce rozvaděčů musí odpovídat mechanickému namáhání při provozu a dopravě, elektrickému, tepelnému a zkratovému namáhání a musí být odolná proti působení prostředí. </w:t>
      </w:r>
    </w:p>
    <w:p w14:paraId="2A53E3D8" w14:textId="15D2815C" w:rsidR="000D734D" w:rsidRPr="00D00650" w:rsidRDefault="000D734D" w:rsidP="00CA7D72">
      <w:r w:rsidRPr="00D00650">
        <w:t>Přívodní jističe rozváděčů nn s motorovým pohonem budou mít ovládací napětí a napájecí napětí střádavého pohonu na napětí 220 VDC.</w:t>
      </w:r>
    </w:p>
    <w:p w14:paraId="6F588D70" w14:textId="2510447C" w:rsidR="000D734D" w:rsidRPr="00D00650" w:rsidRDefault="000D734D" w:rsidP="00CA7D72">
      <w:r w:rsidRPr="00D00650">
        <w:t>Jističe v přívodech rozváděčů nn musí být ve výsuvném provedení a budou vybaveny elektrickým pohonem s možností ručního nastřádání. Tyto jističe nn budou vybaveny přídavným zařízením pro ovládání a signalizaci z/na řídící systém.</w:t>
      </w:r>
    </w:p>
    <w:p w14:paraId="5980938F" w14:textId="7C1FFF84" w:rsidR="00B532A9" w:rsidRPr="00D00650" w:rsidRDefault="00B532A9" w:rsidP="00CA7D72">
      <w:r w:rsidRPr="00D00650">
        <w:t>Jističe v</w:t>
      </w:r>
      <w:r w:rsidR="00E70B5D" w:rsidRPr="00D00650">
        <w:t> </w:t>
      </w:r>
      <w:r w:rsidRPr="00D00650">
        <w:t>ro</w:t>
      </w:r>
      <w:r w:rsidR="00E70B5D" w:rsidRPr="00D00650">
        <w:t>zváděčích nn</w:t>
      </w:r>
      <w:r w:rsidR="000E65E1" w:rsidRPr="00D00650">
        <w:t xml:space="preserve"> </w:t>
      </w:r>
      <w:r w:rsidRPr="00D00650">
        <w:t>budou vybaveny nastavitelnou ochranou s ochrannými funkcemi - ochrana proti přetížení, selektivní zkratová ochrana, okamžitá zkratová ochrana a tepelná paměť.</w:t>
      </w:r>
    </w:p>
    <w:p w14:paraId="34A9A7D2" w14:textId="26D80CA1" w:rsidR="00B532A9" w:rsidRPr="00D00650" w:rsidRDefault="00B532A9" w:rsidP="00CA7D72">
      <w:r w:rsidRPr="00D00650">
        <w:t xml:space="preserve">Všechny silové vývody </w:t>
      </w:r>
      <w:r w:rsidR="00E70B5D" w:rsidRPr="00D00650">
        <w:t xml:space="preserve">rozváděčů </w:t>
      </w:r>
      <w:r w:rsidRPr="00D00650">
        <w:t>nn musí být vybaveny jednoduchým odpojovacím zařízením, které umožní viditelné odpojení vývodu od živých částí.</w:t>
      </w:r>
    </w:p>
    <w:p w14:paraId="531A20EF" w14:textId="1F9FC38C" w:rsidR="00974150" w:rsidRPr="00D00650" w:rsidRDefault="00974150" w:rsidP="00CA7D72">
      <w:r w:rsidRPr="00D00650">
        <w:t>Při upevňování elektrických předmětů v rozváděči, pokud to jejich konstrukční uspořádání dovolí, se doporučuje používat DIN lišty.</w:t>
      </w:r>
    </w:p>
    <w:p w14:paraId="2C6E62F1" w14:textId="77777777" w:rsidR="00974150" w:rsidRPr="00D00650" w:rsidRDefault="00974150" w:rsidP="00CA7D72">
      <w:r w:rsidRPr="00D00650">
        <w:t xml:space="preserve">Měřicí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21D68388" w14:textId="77777777" w:rsidR="00974150" w:rsidRPr="00D00650" w:rsidRDefault="00974150" w:rsidP="00CA7D72">
      <w:r w:rsidRPr="00D00650">
        <w:t xml:space="preserve">Ruční ovládací přístroje musí být v takové výšce, aby se s nimi dalo snadno manipulovat. Tomu odpovídá výška od 400 do 1800 mm nad úrovní podlahy v závislosti na jmenovitém proudu přístroje. Bezpečnostní tlačítkové a signální armatury budou umístěny ve výšce 1400 až 1500 mm ostatní tlačítkové a signální armatury ve výškách 900 až 1700 mm. </w:t>
      </w:r>
    </w:p>
    <w:p w14:paraId="3D80B2ED" w14:textId="77777777" w:rsidR="00974150" w:rsidRPr="00D00650" w:rsidRDefault="00974150" w:rsidP="00CA7D72">
      <w:r w:rsidRPr="00D00650">
        <w:lastRenderedPageBreak/>
        <w:t xml:space="preserve">Svorkovnice musí být uspořádány přehledně, musí být přístupné a trvanlivě označené. Svorky a svorkovnice musí být umístěny nejméně 200 mm nad dnem rozváděče. </w:t>
      </w:r>
    </w:p>
    <w:p w14:paraId="0D5D029F" w14:textId="77777777" w:rsidR="00974150" w:rsidRPr="00D00650" w:rsidRDefault="00974150" w:rsidP="00CA7D72">
      <w:r w:rsidRPr="00D00650">
        <w:t>Do každé svorky bude připojen pouze jeden vodič (pokud svorka není konstruována pro připojení více vodičů). Kabely budou uchycovány v místě průchodu kabelu do rozváděče pevnými příchytkami, jako např. SONAP.</w:t>
      </w:r>
    </w:p>
    <w:p w14:paraId="443A3D0B" w14:textId="77777777" w:rsidR="00974150" w:rsidRPr="00D00650" w:rsidRDefault="00974150" w:rsidP="00CA7D72">
      <w:r w:rsidRPr="00D00650">
        <w:t xml:space="preserve">Tam, kde je to možné, budou použity svorky s pružinovými spoji (ne šroubové svorky). </w:t>
      </w:r>
    </w:p>
    <w:p w14:paraId="09449A14" w14:textId="77777777" w:rsidR="00974150" w:rsidRPr="00D00650" w:rsidRDefault="00974150" w:rsidP="00CA7D72">
      <w:r w:rsidRPr="00D00650">
        <w:t>Rozvaděče řídícího systému budou vybaveny přechodovou svorkovnicí mezi přívodním kabelem a kartami systému. Je nepřípustné připojovat kabely z provozu přímo na karty řídícího systému. Svorky přechodových svorkovnic budou v rozpojovacím provedení.</w:t>
      </w:r>
    </w:p>
    <w:p w14:paraId="27D7A4E5" w14:textId="77777777" w:rsidR="00974150" w:rsidRPr="00D00650" w:rsidRDefault="00974150" w:rsidP="00CA7D72">
      <w:r w:rsidRPr="00D00650">
        <w:t>Každý rozvaděč bude mít min. jeden zemnící bod výrazně a trvanlivě označený pro připojení zemnícího vodiče dostatečného průřezu.</w:t>
      </w:r>
    </w:p>
    <w:p w14:paraId="16DD9E71" w14:textId="77777777" w:rsidR="00974150" w:rsidRPr="00D00650" w:rsidRDefault="00974150" w:rsidP="00CA7D72">
      <w:r w:rsidRPr="00D00650">
        <w:t>Rozvaděče budou vybaveny dostatečně dimenzovaným páskem pro snadné připojení veškerých stínících vodičů všech vstupujících popř. vystupujících kabelů. Pásek bude elektricky odizolován od ostatní konstrukce rozvaděče a bude barevně dle normy označen.</w:t>
      </w:r>
    </w:p>
    <w:p w14:paraId="4F13FFD6" w14:textId="77777777" w:rsidR="00974150" w:rsidRPr="00D00650" w:rsidRDefault="00974150" w:rsidP="00CA7D72">
      <w:r w:rsidRPr="00D00650">
        <w:t>Rozvaděče budou dále vybaveny vhodným systémem připojovacích svorek (popř. jiných přípojných prvků) a vnitřního rozvodu a uspořádání navazujících kabelů.</w:t>
      </w:r>
    </w:p>
    <w:p w14:paraId="4D4A83B7" w14:textId="77777777" w:rsidR="00974150" w:rsidRPr="00D00650" w:rsidRDefault="00974150" w:rsidP="00CA7D72">
      <w:r w:rsidRPr="00D00650">
        <w:t xml:space="preserve">Rozvaděče budou opatřeny dvěma základními nátěry a jedním vnějším krycím nátěrem. (Kvalita provedení a barevné řešení podléhá schválení </w:t>
      </w:r>
      <w:r w:rsidRPr="00D00650">
        <w:rPr>
          <w:smallCaps/>
        </w:rPr>
        <w:t>objednatele</w:t>
      </w:r>
      <w:r w:rsidRPr="00D00650">
        <w:t>).</w:t>
      </w:r>
    </w:p>
    <w:p w14:paraId="3EABEE8E" w14:textId="77777777" w:rsidR="00974150" w:rsidRPr="00D00650" w:rsidRDefault="00974150" w:rsidP="00CA7D72">
      <w:r w:rsidRPr="00D00650">
        <w:t>Směr otevírání dveří musí odpovídat dispozičnímu uspořádání, tj. musí být přizpůsoben tak, aby byl umožněn snadný přístup do rozvaděčů. Pokud bude šířka rozváděče větší nebo rovna 1000 mm budou dveře dělené.</w:t>
      </w:r>
    </w:p>
    <w:p w14:paraId="64EB86B7" w14:textId="77777777" w:rsidR="00974150" w:rsidRPr="00D00650" w:rsidRDefault="00974150" w:rsidP="00CA7D72">
      <w:r w:rsidRPr="00D00650">
        <w:t>V případě potřeby, tam, kde přirozené větrání nevyhoví, budou rozvaděče klimatizované.</w:t>
      </w:r>
    </w:p>
    <w:p w14:paraId="3A9BFF1C" w14:textId="0414C031" w:rsidR="00974150" w:rsidRPr="00D00650" w:rsidRDefault="00974150" w:rsidP="00CA7D72">
      <w:r w:rsidRPr="00D00650">
        <w:t>Rozvaděče řídícího systému budou vybaveny zásuvkou 230 V se samostatným jištěním 10 A</w:t>
      </w:r>
      <w:r w:rsidR="00FF0403">
        <w:t>,</w:t>
      </w:r>
      <w:r w:rsidRPr="00D00650">
        <w:t xml:space="preserve"> a vnitřním osvětlením.</w:t>
      </w:r>
    </w:p>
    <w:p w14:paraId="0D96ACD7" w14:textId="77777777" w:rsidR="00974150" w:rsidRPr="00D00650" w:rsidRDefault="00974150" w:rsidP="00CA7D72">
      <w:r w:rsidRPr="00D00650">
        <w:t>Uvnitř rozvaděčů, které budou obsahovat jednotky řídícího systému bude analogově měřena teplota uvnitř rozvaděče (zavedena bude do řídícího systému, kde bude signalizováno překročení povolené teploty).</w:t>
      </w:r>
    </w:p>
    <w:p w14:paraId="68717B83" w14:textId="77777777" w:rsidR="00974150" w:rsidRPr="00D00650" w:rsidRDefault="00974150" w:rsidP="00CA7D72">
      <w:r w:rsidRPr="00D00650">
        <w:t>Každý rozvaděč bude v levém horním rohu označena kódem KKS, přívodní pole rozváděčů i slovním popisem.</w:t>
      </w:r>
    </w:p>
    <w:p w14:paraId="649C2E66" w14:textId="77777777" w:rsidR="00974150" w:rsidRPr="00D00650" w:rsidRDefault="00974150" w:rsidP="00CA7D72">
      <w:r w:rsidRPr="00D00650">
        <w:t>Vazby na ASŘTP budou provedeny typově.</w:t>
      </w:r>
    </w:p>
    <w:p w14:paraId="56ACE8C7" w14:textId="77777777" w:rsidR="00974150" w:rsidRPr="00D00650" w:rsidRDefault="00974150" w:rsidP="00CA7D72">
      <w:r w:rsidRPr="00D00650">
        <w:t>Rozvaděče budou vybaveny dveřními spínači se signalizací otevření dveří do ŘS.</w:t>
      </w:r>
    </w:p>
    <w:p w14:paraId="426AFF72" w14:textId="77777777" w:rsidR="00974150" w:rsidRPr="00D00650" w:rsidRDefault="00974150" w:rsidP="00CA7D72">
      <w:r w:rsidRPr="00D00650">
        <w:t xml:space="preserve">Rozvaděč bude disponovat min. 10-ti procentní rezervou v počtu vyzbrojených vývodů každého typu nejméně však jedním kusem od každého typu. </w:t>
      </w:r>
    </w:p>
    <w:p w14:paraId="1DD69A7F" w14:textId="32AB07A2" w:rsidR="00974150" w:rsidRPr="00D00650" w:rsidRDefault="00974150" w:rsidP="00CA7D72">
      <w:r w:rsidRPr="00D00650">
        <w:t xml:space="preserve">Uvnitř rozváděče dále bude </w:t>
      </w:r>
      <w:r w:rsidR="005C68C8" w:rsidRPr="00D00650">
        <w:t>3</w:t>
      </w:r>
      <w:r w:rsidRPr="00D00650">
        <w:t>0</w:t>
      </w:r>
      <w:r w:rsidR="003F65B6" w:rsidRPr="00D00650">
        <w:t xml:space="preserve"> </w:t>
      </w:r>
      <w:r w:rsidRPr="00D00650">
        <w:t>% prostorová rezerva</w:t>
      </w:r>
      <w:r w:rsidR="0038246D" w:rsidRPr="00D00650">
        <w:t xml:space="preserve"> (zahrnuje i vyzbrojené rezervy)</w:t>
      </w:r>
      <w:r w:rsidRPr="00D00650">
        <w:t xml:space="preserve">. </w:t>
      </w:r>
    </w:p>
    <w:p w14:paraId="4CF1CB0F" w14:textId="77777777" w:rsidR="00974150" w:rsidRPr="00D00650" w:rsidRDefault="00974150" w:rsidP="00CA7D72">
      <w:r w:rsidRPr="00D00650">
        <w:t>Prostor rozvaděčů bude vybaven ochrannými pomůckami.</w:t>
      </w:r>
    </w:p>
    <w:p w14:paraId="45214ECC" w14:textId="0DB13359" w:rsidR="003D6EC4" w:rsidRPr="00D00650" w:rsidRDefault="003D6EC4" w:rsidP="00CA7D72">
      <w:r w:rsidRPr="00D00650">
        <w:t>Veškeré elektro rozváděče a krabice budou splňovat požadavek krytí min. IP20 při sejmutém čelním krytu nebo v případě otevřených dveří.</w:t>
      </w:r>
    </w:p>
    <w:p w14:paraId="7775C2AA" w14:textId="77777777" w:rsidR="00BE6CDA" w:rsidRPr="00D00650" w:rsidRDefault="00BE6CDA" w:rsidP="00EC161E">
      <w:pPr>
        <w:pStyle w:val="Bod"/>
      </w:pPr>
      <w:r w:rsidRPr="00D00650">
        <w:t>Vybavení rozvodny nn</w:t>
      </w:r>
    </w:p>
    <w:p w14:paraId="7BB9F41B" w14:textId="77777777" w:rsidR="00BE6CDA" w:rsidRPr="00D00650" w:rsidRDefault="00BE6CDA" w:rsidP="00CA7D72">
      <w:r w:rsidRPr="00D00650">
        <w:t>Rozvodna nn bude vybavena ochrannými pomůckami. V rozvodně nn budou umístěny jednopólová schémata, požární řád a evakuační plán.</w:t>
      </w:r>
    </w:p>
    <w:p w14:paraId="45F8A9B8" w14:textId="77777777" w:rsidR="009829D7" w:rsidRPr="00D00650" w:rsidRDefault="009829D7" w:rsidP="00EC161E">
      <w:pPr>
        <w:pStyle w:val="Bod"/>
      </w:pPr>
      <w:r w:rsidRPr="00D00650">
        <w:t xml:space="preserve">Elektromagnetická kompatibilita (EMC) </w:t>
      </w:r>
    </w:p>
    <w:p w14:paraId="6F93D4C1" w14:textId="77777777" w:rsidR="009829D7" w:rsidRPr="00D00650" w:rsidRDefault="009829D7" w:rsidP="00CA7D72">
      <w:r w:rsidRPr="00D00650">
        <w:lastRenderedPageBreak/>
        <w:t>EMC bude řešena v souladu s platnými normami ČSN, EN. Omezení rušení okolí bude zajištěno dodržením výrobcem doporučené instalace zařízení, použitím stíněných silových kabelů k motorům napájených z frekvenčních měničů, oddělením ovládacích a silových kabelů s použitím rozestupů, přepážek nebo oddělených tras, s omezením souběhů silových a signálových kabelů. Bude zabráněno zpětnému nepříznivému působení frekvenčních měničů do napájecí soustavy použitím vstupních filtrů.</w:t>
      </w:r>
    </w:p>
    <w:p w14:paraId="5823825F" w14:textId="77777777" w:rsidR="00085912" w:rsidRPr="00D00650" w:rsidRDefault="00085912" w:rsidP="00EC161E">
      <w:pPr>
        <w:pStyle w:val="Bod"/>
      </w:pPr>
      <w:r w:rsidRPr="00D00650">
        <w:t>Stejnosměrná zařízení</w:t>
      </w:r>
    </w:p>
    <w:p w14:paraId="654D65DA" w14:textId="44D7AE3C" w:rsidR="00085912" w:rsidRPr="00D00650" w:rsidRDefault="00085912" w:rsidP="00CA7D72">
      <w:r w:rsidRPr="00D00650">
        <w:t>Stejnosměrné zařízení 220 VDC tvoří stejnosměrnou část zajištěného napájení. Budou z něho napájeny ovládací obvody a další důležitá zařízení.</w:t>
      </w:r>
    </w:p>
    <w:p w14:paraId="65495940" w14:textId="77777777" w:rsidR="00085912" w:rsidRPr="00D00650" w:rsidRDefault="00085912" w:rsidP="00CA7D72">
      <w:r w:rsidRPr="00D00650">
        <w:t xml:space="preserve">Zařízení bude dimenzováno tak, aby bezpečně pokrylo spotřebu v ustálených, přechodných i nouzových stavech po potřebnou dobu a napětí na spotřebičích bude v dovolených mezích. </w:t>
      </w:r>
    </w:p>
    <w:p w14:paraId="49F1CC28" w14:textId="195AF13D" w:rsidR="00085912" w:rsidRPr="00D00650" w:rsidRDefault="00085912" w:rsidP="00CA7D72">
      <w:r w:rsidRPr="00D00650">
        <w:t>Stejnosměrný rozváděč 220</w:t>
      </w:r>
      <w:r w:rsidR="009F17C3" w:rsidRPr="00D00650">
        <w:t xml:space="preserve"> </w:t>
      </w:r>
      <w:r w:rsidRPr="00D00650">
        <w:t xml:space="preserve">VDC bude napájen z hlavního DC rozváděče, umístěného v </w:t>
      </w:r>
      <w:r w:rsidR="00896202" w:rsidRPr="00D00650">
        <w:t>T</w:t>
      </w:r>
      <w:r w:rsidRPr="00D00650">
        <w:t>eplárně a platí</w:t>
      </w:r>
      <w:r w:rsidR="009A685E" w:rsidRPr="00D00650">
        <w:t xml:space="preserve"> </w:t>
      </w:r>
      <w:r w:rsidRPr="00D00650">
        <w:t>pro něj stejné aplikovatelné požadavky jako pro střídavé rozvaděče 0,42 kVAC.</w:t>
      </w:r>
    </w:p>
    <w:p w14:paraId="5C32078D" w14:textId="77777777" w:rsidR="00085912" w:rsidRPr="00D00650" w:rsidRDefault="00085912" w:rsidP="004460E1">
      <w:pPr>
        <w:pStyle w:val="Bod"/>
      </w:pPr>
      <w:r w:rsidRPr="00D00650">
        <w:t>Frekvenční měniče</w:t>
      </w:r>
    </w:p>
    <w:p w14:paraId="06589114" w14:textId="77777777" w:rsidR="00085912" w:rsidRPr="00D00650" w:rsidRDefault="00085912" w:rsidP="00CA7D72">
      <w:r w:rsidRPr="00D00650">
        <w:t>Frekvenční měniče budou přednostně od jednoho renomovaného výrobce.</w:t>
      </w:r>
    </w:p>
    <w:p w14:paraId="0EC2727A" w14:textId="4552AE33" w:rsidR="00085912" w:rsidRPr="00D00650" w:rsidRDefault="00085912" w:rsidP="00CA7D72">
      <w:r w:rsidRPr="00D00650">
        <w:t xml:space="preserve">Měniče s vlastními vstupními transformátory napájenými za sítě 6 kV budou přednostně ve 12-ti pulzní konfiguraci napájení pro eliminaci vyšších harmonických a budou obsahovat filtr umožňující splnění normy ČSN EN 61000-6-2 </w:t>
      </w:r>
      <w:r w:rsidR="00A5132B" w:rsidRPr="00D00650">
        <w:t>ed.3</w:t>
      </w:r>
      <w:r w:rsidRPr="00D00650">
        <w:t xml:space="preserve"> a ČSN EN 61000-6-4 </w:t>
      </w:r>
      <w:r w:rsidR="00A5132B" w:rsidRPr="00D00650">
        <w:t>ed.2</w:t>
      </w:r>
      <w:r w:rsidRPr="00D00650">
        <w:t xml:space="preserve"> na EMC pro průmyslová prostředí a ostatních platných souvisejících norem. </w:t>
      </w:r>
    </w:p>
    <w:p w14:paraId="54AE6D5D" w14:textId="77777777" w:rsidR="00085912" w:rsidRPr="00D00650" w:rsidRDefault="00085912" w:rsidP="00CA7D72">
      <w:r w:rsidRPr="00D00650">
        <w:t>Frekvenční měniče musí být schopné trvalého provozu se jmenovitými parametry při kolísání vstupního napětí na primární straně vstupního transformátoru nebo přímo frekvenčního měniče (pokud je frekvenční měnič bez vstupního transformátoru) v rozmezí ±10 % U</w:t>
      </w:r>
      <w:r w:rsidRPr="00D00650">
        <w:rPr>
          <w:vertAlign w:val="subscript"/>
        </w:rPr>
        <w:t>n</w:t>
      </w:r>
      <w:r w:rsidRPr="00D00650">
        <w:t xml:space="preserve"> a dále se musí udržet v provozu při přechodném kolísání napětí – 20 % U</w:t>
      </w:r>
      <w:r w:rsidRPr="00D00650">
        <w:rPr>
          <w:vertAlign w:val="subscript"/>
        </w:rPr>
        <w:t>n</w:t>
      </w:r>
      <w:r w:rsidRPr="00D00650">
        <w:t xml:space="preserve"> a při kolísání vstupní frekvence do transformátoru mezi 46 až 53 Hz. </w:t>
      </w:r>
    </w:p>
    <w:p w14:paraId="42A667B8" w14:textId="77777777" w:rsidR="00085912" w:rsidRPr="00D00650" w:rsidRDefault="00085912" w:rsidP="00CA7D72">
      <w:r w:rsidRPr="00D00650">
        <w:t xml:space="preserve">Při rozběhu motoru nebo v případě záskoků nebo v případě krátkodobého výpadku napájení bude regulace nastavena tak, že odebíraný záběrový proud z napájecí rozvodny nepřesáhne 1,5 (jeden a půl) násobku proudu jmenovitého. </w:t>
      </w:r>
    </w:p>
    <w:p w14:paraId="04E5DD02" w14:textId="77777777" w:rsidR="00085912" w:rsidRPr="00D00650" w:rsidRDefault="00085912" w:rsidP="00CA7D72">
      <w:r w:rsidRPr="00D00650">
        <w:t xml:space="preserve">Frekvenční měniče musí být schopné trvalého provozu i v případě krátkodobého přerušení napájecího napětí z napájecí rozvodny na dobu cca 2 s. </w:t>
      </w:r>
    </w:p>
    <w:p w14:paraId="015C3D11" w14:textId="77777777" w:rsidR="00085912" w:rsidRPr="00D00650" w:rsidRDefault="00085912" w:rsidP="00CA7D72">
      <w:r w:rsidRPr="00D00650">
        <w:t>Rozsah regulace otáček motorů napáječek musí vyhovovat požadavkům čerpadel a ventilátorů. V celém rozsahu otáček musí být zajištěno chlazení motorů. Oteplení vinutí nesmí přesáhnout dovolené hodnoty oteplení podle normy ČSN EN 60034-1.</w:t>
      </w:r>
    </w:p>
    <w:p w14:paraId="4A9F7683" w14:textId="77777777" w:rsidR="00085912" w:rsidRPr="00D00650" w:rsidRDefault="00085912" w:rsidP="00CA7D72">
      <w:r w:rsidRPr="00D00650">
        <w:t>Účiník na vstupu do vstupního transformátoru frekvenčního měniče bude nejméně 0,95.</w:t>
      </w:r>
    </w:p>
    <w:p w14:paraId="6292686A" w14:textId="77777777" w:rsidR="00085912" w:rsidRPr="00D00650" w:rsidRDefault="00085912" w:rsidP="00811BE6">
      <w:r w:rsidRPr="00D00650">
        <w:t xml:space="preserve">Frekvenční měnič bude vybaven nejméně následujícími ochrannými funkcemi: </w:t>
      </w:r>
    </w:p>
    <w:p w14:paraId="25BC943C" w14:textId="3922CB7E" w:rsidR="00085912" w:rsidRPr="00D00650" w:rsidRDefault="001F6D91" w:rsidP="002F2B9A">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nadproudová, </w:t>
      </w:r>
    </w:p>
    <w:p w14:paraId="4E8F8096" w14:textId="79A48F85" w:rsidR="00085912" w:rsidRPr="00D00650" w:rsidRDefault="001F6D91" w:rsidP="002F2B9A">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zkratová, </w:t>
      </w:r>
    </w:p>
    <w:p w14:paraId="7244DC92" w14:textId="0188D6C9" w:rsidR="00085912" w:rsidRPr="00D00650" w:rsidRDefault="001F6D91" w:rsidP="002F2B9A">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zemní, </w:t>
      </w:r>
    </w:p>
    <w:p w14:paraId="56CEC453" w14:textId="40907943" w:rsidR="00085912" w:rsidRPr="00D00650" w:rsidRDefault="001F6D91" w:rsidP="002F2B9A">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ztráta vstupní i výstupní fáze, </w:t>
      </w:r>
    </w:p>
    <w:p w14:paraId="554E8496" w14:textId="3D21463D" w:rsidR="00085912" w:rsidRPr="00D00650" w:rsidRDefault="001F6D91" w:rsidP="002F2B9A">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přepětí, </w:t>
      </w:r>
    </w:p>
    <w:p w14:paraId="40413F91" w14:textId="5FA0F699" w:rsidR="00085912" w:rsidRPr="00D00650" w:rsidRDefault="001F6D91" w:rsidP="002F2B9A">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podpětí, </w:t>
      </w:r>
    </w:p>
    <w:p w14:paraId="223065AF" w14:textId="4DB2CE4B" w:rsidR="00085912" w:rsidRPr="00D00650" w:rsidRDefault="001F6D91" w:rsidP="002F2B9A">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vysoká teplota, </w:t>
      </w:r>
    </w:p>
    <w:p w14:paraId="35B9B368" w14:textId="1D793354" w:rsidR="00085912" w:rsidRPr="00D00650" w:rsidRDefault="001F6D91" w:rsidP="002F2B9A">
      <w:pPr>
        <w:tabs>
          <w:tab w:val="left" w:pos="0"/>
        </w:tabs>
        <w:spacing w:after="0"/>
        <w:ind w:left="284" w:hanging="284"/>
      </w:pPr>
      <w:r w:rsidRPr="00D00650">
        <w:rPr>
          <w:rFonts w:ascii="Symbol" w:hAnsi="Symbol"/>
        </w:rPr>
        <w:t></w:t>
      </w:r>
      <w:r w:rsidRPr="00D00650">
        <w:rPr>
          <w:rFonts w:ascii="Symbol" w:hAnsi="Symbol"/>
        </w:rPr>
        <w:tab/>
      </w:r>
      <w:r w:rsidR="00085912" w:rsidRPr="00D00650">
        <w:t xml:space="preserve">přetížení motoru, </w:t>
      </w:r>
    </w:p>
    <w:p w14:paraId="3024658A" w14:textId="7F78EB54" w:rsidR="00085912" w:rsidRDefault="001F6D91" w:rsidP="002F2B9A">
      <w:pPr>
        <w:tabs>
          <w:tab w:val="left" w:pos="0"/>
        </w:tabs>
        <w:spacing w:after="0"/>
        <w:ind w:left="284" w:hanging="284"/>
      </w:pPr>
      <w:r w:rsidRPr="00D00650">
        <w:rPr>
          <w:rFonts w:ascii="Symbol" w:hAnsi="Symbol"/>
        </w:rPr>
        <w:t></w:t>
      </w:r>
      <w:r w:rsidRPr="00D00650">
        <w:rPr>
          <w:rFonts w:ascii="Symbol" w:hAnsi="Symbol"/>
        </w:rPr>
        <w:tab/>
      </w:r>
      <w:r w:rsidR="00085912" w:rsidRPr="00D00650">
        <w:t>zablokování motoru.</w:t>
      </w:r>
    </w:p>
    <w:p w14:paraId="5CE8F81D" w14:textId="77777777" w:rsidR="002F2B9A" w:rsidRPr="00D00650" w:rsidRDefault="002F2B9A" w:rsidP="002F2B9A">
      <w:pPr>
        <w:tabs>
          <w:tab w:val="left" w:pos="0"/>
        </w:tabs>
        <w:spacing w:after="0"/>
        <w:ind w:left="284" w:hanging="284"/>
        <w:jc w:val="center"/>
      </w:pPr>
    </w:p>
    <w:p w14:paraId="7F5820EB" w14:textId="77777777" w:rsidR="00085912" w:rsidRPr="00D00650" w:rsidRDefault="00085912" w:rsidP="00805146">
      <w:r w:rsidRPr="00D00650">
        <w:t>Na výstupu budou filtry pro zajištění sinusového napětí a proudu pro motory.</w:t>
      </w:r>
    </w:p>
    <w:p w14:paraId="72F3C3A4" w14:textId="77777777" w:rsidR="00085912" w:rsidRPr="00D00650" w:rsidRDefault="00085912" w:rsidP="00CA7D72">
      <w:r w:rsidRPr="00D00650">
        <w:t xml:space="preserve">Na výstupu z měniče bude měřen proud motoru ve třech fázích, napětí motoru, činný výkon motoru a frekvence motoru. </w:t>
      </w:r>
    </w:p>
    <w:p w14:paraId="0CA5568E" w14:textId="5801C47F" w:rsidR="00085912" w:rsidRPr="00D00650" w:rsidRDefault="00085912" w:rsidP="00CA7D72">
      <w:r w:rsidRPr="00D00650">
        <w:t>Výstupy pro přenos do ŘS kotle budou analogové na úrovni 4÷20 mA , dvouhodnotové</w:t>
      </w:r>
      <w:r w:rsidR="009A685E" w:rsidRPr="00D00650">
        <w:t xml:space="preserve"> </w:t>
      </w:r>
      <w:r w:rsidRPr="00D00650">
        <w:t>(Porucha, Stop,...) a datové</w:t>
      </w:r>
      <w:r w:rsidR="009A685E" w:rsidRPr="00D00650">
        <w:t xml:space="preserve"> </w:t>
      </w:r>
      <w:r w:rsidRPr="00D00650">
        <w:t>po sběrnici (preferován</w:t>
      </w:r>
      <w:r w:rsidR="009A685E" w:rsidRPr="00D00650">
        <w:t xml:space="preserve"> </w:t>
      </w:r>
      <w:r w:rsidRPr="00D00650">
        <w:t xml:space="preserve">Profibus). Vlastní spotřeba každého frekvenčního měniče bude napájena ze svého rozvaděče. </w:t>
      </w:r>
    </w:p>
    <w:p w14:paraId="3DF62F52" w14:textId="77777777" w:rsidR="00085912" w:rsidRPr="00D00650" w:rsidRDefault="00085912" w:rsidP="00CA7D72">
      <w:r w:rsidRPr="00D00650">
        <w:t>Pokud se některé regulační pohony s frekvenčními měniči vzájemně zálohují (jako např. napáječky) budou frekvenční měniče provedeny tak, aby byl záskok proveden v čase potřebném pro strojní zařízení (např. hladina v nádrži nesmí poklesnout pod přípustnou mez).</w:t>
      </w:r>
    </w:p>
    <w:p w14:paraId="28823D4C" w14:textId="77777777" w:rsidR="00085912" w:rsidRPr="00D00650" w:rsidRDefault="00085912" w:rsidP="00CA7D72">
      <w:r w:rsidRPr="00D00650">
        <w:t>Pro frekvenční měniče je požadován letmý start.</w:t>
      </w:r>
    </w:p>
    <w:p w14:paraId="277664A7" w14:textId="50E58395" w:rsidR="00085912" w:rsidRPr="00D00650" w:rsidRDefault="00085912" w:rsidP="00CA7D72">
      <w:r w:rsidRPr="00D00650">
        <w:t>Krytí frekvenčních měničů bude odpovídat prostorům v souladu s určováním vnějších vlivů podle ČSN 33 2000-5-51 ed.3: Elektrické instalace nízkého napětí – Část 5-51: Výběr a stavba elektrických zařízení -</w:t>
      </w:r>
      <w:r w:rsidR="00C35287" w:rsidRPr="00D00650">
        <w:t xml:space="preserve"> </w:t>
      </w:r>
      <w:r w:rsidRPr="00D00650">
        <w:t>Všeobecné předpisy a 33 2000-4-41 ed.</w:t>
      </w:r>
      <w:r w:rsidR="0087045B" w:rsidRPr="00D00650">
        <w:t>3</w:t>
      </w:r>
      <w:r w:rsidRPr="00D00650">
        <w:t>: Elektrické instalace nízkého napětí – Část 4-41: Ochranná opatření pro zajištění bezpečnosti – Ochrana před úrazem elektrickým proudem a norem souvisejících.</w:t>
      </w:r>
    </w:p>
    <w:p w14:paraId="51F69824" w14:textId="77777777" w:rsidR="00BB1200" w:rsidRPr="00D00650" w:rsidRDefault="00BB1200" w:rsidP="00CA7D72">
      <w:r w:rsidRPr="00D00650">
        <w:t>Frekvenční měniče budou vybaveny komunikační kartou Profibus.</w:t>
      </w:r>
    </w:p>
    <w:p w14:paraId="04001E8F" w14:textId="77777777" w:rsidR="00085912" w:rsidRPr="00D00650" w:rsidRDefault="00085912" w:rsidP="00213B36">
      <w:pPr>
        <w:pStyle w:val="Bod"/>
      </w:pPr>
      <w:r w:rsidRPr="00D00650">
        <w:t>Způsob ovládání pohonů</w:t>
      </w:r>
    </w:p>
    <w:p w14:paraId="13A0F6CB" w14:textId="768E34F0" w:rsidR="00085912" w:rsidRPr="00D00650" w:rsidRDefault="00085912" w:rsidP="00CA7D72">
      <w:r w:rsidRPr="00D00650">
        <w:t xml:space="preserve">Motory a servopohony, které jsou součástí </w:t>
      </w:r>
      <w:r w:rsidR="00EE603D" w:rsidRPr="00D00650">
        <w:rPr>
          <w:smallCaps/>
        </w:rPr>
        <w:t>d</w:t>
      </w:r>
      <w:r w:rsidRPr="00D00650">
        <w:rPr>
          <w:smallCaps/>
        </w:rPr>
        <w:t>íla</w:t>
      </w:r>
      <w:r w:rsidRPr="00D00650">
        <w:t xml:space="preserve"> budou standardně řízeny z řídícího systému</w:t>
      </w:r>
      <w:r w:rsidR="009A685E" w:rsidRPr="00D00650">
        <w:t xml:space="preserve"> </w:t>
      </w:r>
      <w:r w:rsidRPr="00D00650">
        <w:t xml:space="preserve">a z místních ovládacích skříněk. Při ovládání z více míst, bude zajištěno, že ovládání bude možné pouze z navoleného místa. Každé ovládací místo bude obsahovat indikaci stavu předvolby. </w:t>
      </w:r>
    </w:p>
    <w:p w14:paraId="21288EFB" w14:textId="7F9315C4" w:rsidR="00085912" w:rsidRPr="00D00650" w:rsidRDefault="00085912" w:rsidP="00CA7D72">
      <w:r w:rsidRPr="00D00650">
        <w:t>Kódování sdělovačů a ovládačů pomocí barev a doplňkových prostředků bude provedeno podle normy ČSN EN 60073 ed.</w:t>
      </w:r>
      <w:r w:rsidR="00202909" w:rsidRPr="00D00650">
        <w:t xml:space="preserve"> </w:t>
      </w:r>
      <w:r w:rsidRPr="00D00650">
        <w:t>2.</w:t>
      </w:r>
    </w:p>
    <w:p w14:paraId="2C0206BB" w14:textId="48B6EB47" w:rsidR="00085912" w:rsidRPr="00D00650" w:rsidRDefault="00085912" w:rsidP="00CA7D72">
      <w:r w:rsidRPr="00D00650">
        <w:t>Zásady pro ovládání budou respektovat normu ČSN EN 60447 ed.</w:t>
      </w:r>
      <w:r w:rsidR="00202909" w:rsidRPr="00D00650">
        <w:t xml:space="preserve"> </w:t>
      </w:r>
      <w:r w:rsidRPr="00D00650">
        <w:t>2.</w:t>
      </w:r>
    </w:p>
    <w:p w14:paraId="64C8FBB7" w14:textId="77777777" w:rsidR="00085912" w:rsidRPr="00D00650" w:rsidRDefault="00085912" w:rsidP="00213B36">
      <w:pPr>
        <w:pStyle w:val="Bod"/>
      </w:pPr>
      <w:r w:rsidRPr="00D00650">
        <w:t>Měření elektrických veličin</w:t>
      </w:r>
    </w:p>
    <w:p w14:paraId="0D6D75C6" w14:textId="77777777" w:rsidR="00085912" w:rsidRPr="00D00650" w:rsidRDefault="00085912" w:rsidP="00CA7D72">
      <w:r w:rsidRPr="00D00650">
        <w:t>Měření bude provedeno nejméně v rozsahu podle normy ČSN 33 3265 Elektrotechnické předpisy - Měření elektrických veličin v dozornách výroben a rozvodů elektřiny.</w:t>
      </w:r>
    </w:p>
    <w:p w14:paraId="3B4BDBB0" w14:textId="77777777" w:rsidR="00085912" w:rsidRPr="00D00650" w:rsidRDefault="00085912" w:rsidP="00CA7D72">
      <w:r w:rsidRPr="00D00650">
        <w:t xml:space="preserve">Dále budou měřeny napětí a proudy na hlavních napájecích bodech každého rozváděče, na vývodech pro místní rozváděče a na vývodech pro spotřebiče s výkonem 50 kW nebo větším a na důležitých motorech s výkonem i menším. Měřící přístroje budou umístěny na rozváděči, stejné hodnoty budou přenášeny do řídícího systému. Pro dálkový přenos měřených hodnot do vizualizačního tabla nebo jiných analogově připojených zařízení budou v rozváděčích instalovány převodníky elektrických veličin s výstupním proudem 4÷20 mA. </w:t>
      </w:r>
    </w:p>
    <w:p w14:paraId="6837AF99" w14:textId="77777777" w:rsidR="00085912" w:rsidRPr="00D00650" w:rsidRDefault="00085912" w:rsidP="00CA7D72">
      <w:r w:rsidRPr="00D00650">
        <w:t>Požadavky na rozsah měření na frekvenčních měničích jsou popsány v kapitole frekvenční měniče.</w:t>
      </w:r>
    </w:p>
    <w:p w14:paraId="3B58776B" w14:textId="77777777" w:rsidR="00085912" w:rsidRPr="00D00650" w:rsidRDefault="00085912" w:rsidP="00213B36">
      <w:pPr>
        <w:pStyle w:val="Bod"/>
      </w:pPr>
      <w:r w:rsidRPr="00D00650">
        <w:t>Převodníky elektrických veliči</w:t>
      </w:r>
      <w:r w:rsidRPr="00D00650">
        <w:rPr>
          <w:bCs/>
        </w:rPr>
        <w:t>n</w:t>
      </w:r>
    </w:p>
    <w:p w14:paraId="4BEA20DB" w14:textId="77777777" w:rsidR="00085912" w:rsidRPr="00D00650" w:rsidRDefault="00085912" w:rsidP="00CA7D72">
      <w:r w:rsidRPr="00D00650">
        <w:t xml:space="preserve">Dále budou dodány převodníky proudu, napětí, výkonu a činné energie pro měřené veličiny zavedené do řídícího systému nebo na panely. </w:t>
      </w:r>
    </w:p>
    <w:p w14:paraId="6FFB5B5B" w14:textId="77777777" w:rsidR="00085912" w:rsidRPr="00D00650" w:rsidRDefault="00085912" w:rsidP="00CA7D72">
      <w:r w:rsidRPr="00D00650">
        <w:t>Umístěny budou v přístrojovém prostoru rozváděčů.</w:t>
      </w:r>
    </w:p>
    <w:p w14:paraId="18EC9E2F" w14:textId="77777777" w:rsidR="00085912" w:rsidRPr="00D00650" w:rsidRDefault="00085912" w:rsidP="00CA7D72">
      <w:r w:rsidRPr="00D00650">
        <w:t>Převodníky musí vyhovovat normám ČSN a IEC.</w:t>
      </w:r>
    </w:p>
    <w:p w14:paraId="487D28BF" w14:textId="6172BCB2" w:rsidR="00085912" w:rsidRPr="00D00650" w:rsidRDefault="00085912" w:rsidP="00CA7D72">
      <w:r w:rsidRPr="00D00650">
        <w:lastRenderedPageBreak/>
        <w:t>Pomocné napájení převodníků bude 230 VAC, nebo 220 VDC.</w:t>
      </w:r>
    </w:p>
    <w:p w14:paraId="0490FFA8" w14:textId="77777777" w:rsidR="00085912" w:rsidRPr="00D00650" w:rsidRDefault="00085912" w:rsidP="00CA7D72">
      <w:r w:rsidRPr="00D00650">
        <w:t>Vstupní rozsahy převodníků musí odpovídat výstupům z PTP a PTN.</w:t>
      </w:r>
    </w:p>
    <w:p w14:paraId="49AC8275" w14:textId="6C685EF8" w:rsidR="00085912" w:rsidRPr="00D00650" w:rsidRDefault="00085912" w:rsidP="00CA7D72">
      <w:r w:rsidRPr="00D00650">
        <w:t>Převodníky elektrických veličin budou mít</w:t>
      </w:r>
      <w:r w:rsidR="009A685E" w:rsidRPr="00D00650">
        <w:t xml:space="preserve"> </w:t>
      </w:r>
      <w:r w:rsidRPr="00D00650">
        <w:t>výstupní signál</w:t>
      </w:r>
      <w:r w:rsidR="009A685E" w:rsidRPr="00D00650">
        <w:t xml:space="preserve"> </w:t>
      </w:r>
      <w:r w:rsidRPr="00D00650">
        <w:t>4-20</w:t>
      </w:r>
      <w:r w:rsidR="00177FA0" w:rsidRPr="00D00650">
        <w:t xml:space="preserve"> </w:t>
      </w:r>
      <w:r w:rsidRPr="00D00650">
        <w:t>mA galvanicky oddělený.</w:t>
      </w:r>
    </w:p>
    <w:p w14:paraId="7A15A5B5" w14:textId="77777777" w:rsidR="00085912" w:rsidRPr="00D00650" w:rsidRDefault="00085912" w:rsidP="00CA7D72">
      <w:r w:rsidRPr="00D00650">
        <w:t>Přesnost převodníků bude do 0,5 %.</w:t>
      </w:r>
    </w:p>
    <w:p w14:paraId="53A73E6E" w14:textId="77E418F6" w:rsidR="00085912" w:rsidRPr="00D00650" w:rsidRDefault="00085912" w:rsidP="00113D57">
      <w:pPr>
        <w:pStyle w:val="Nadpis4"/>
      </w:pPr>
      <w:r w:rsidRPr="00D00650">
        <w:t>Základní požadavky na elektrické motory 0,4 kV</w:t>
      </w:r>
    </w:p>
    <w:p w14:paraId="5212D6A1" w14:textId="77777777" w:rsidR="00085912" w:rsidRPr="00D00650" w:rsidRDefault="00085912" w:rsidP="00CA7D72">
      <w:r w:rsidRPr="00D00650">
        <w:t>Elektrické motory budou provedeny podle normy ČSN EN 60034-1 a norem souvisících.</w:t>
      </w:r>
    </w:p>
    <w:p w14:paraId="37C0C212" w14:textId="77777777" w:rsidR="00085912" w:rsidRPr="00D00650" w:rsidRDefault="00085912" w:rsidP="00CA7D72">
      <w:r w:rsidRPr="00D00650">
        <w:t>Motory budou navrženy pro trvalý provoz, s výjimkou elektromotorů pro uzavírací armatury, které mohou být dimenzovány pro krátkodobý chod.</w:t>
      </w:r>
    </w:p>
    <w:p w14:paraId="78E1EF5F" w14:textId="77777777" w:rsidR="00085912" w:rsidRPr="00D00650" w:rsidRDefault="00085912" w:rsidP="00CA7D72">
      <w:r w:rsidRPr="00D00650">
        <w:t>Motory musí vyhovovat požadavkům poháněných strojů jak v ustálených, tak v přechodových stavech.</w:t>
      </w:r>
    </w:p>
    <w:p w14:paraId="0EA9109E" w14:textId="77777777" w:rsidR="00085912" w:rsidRPr="00D00650" w:rsidRDefault="00085912" w:rsidP="00CA7D72">
      <w:r w:rsidRPr="00D00650">
        <w:t>Motory s konstantními otáčkami budou asynchronní s kotvou nakrátko.</w:t>
      </w:r>
    </w:p>
    <w:p w14:paraId="06EF2FAE" w14:textId="77777777" w:rsidR="00085912" w:rsidRPr="00D00650" w:rsidRDefault="00085912" w:rsidP="00CA7D72">
      <w:r w:rsidRPr="00D00650">
        <w:t>Motory budou schopny minimálně tří spuštění ze studeného stavu a dvou spuštění z teplého stavu v průběhu jedné hodiny.</w:t>
      </w:r>
    </w:p>
    <w:p w14:paraId="2104D51E" w14:textId="77777777" w:rsidR="00085912" w:rsidRPr="00D00650" w:rsidRDefault="00085912" w:rsidP="00CA7D72">
      <w:r w:rsidRPr="00D00650">
        <w:t>Motory, které mohou být po krátkodobém přerušení napájení připojeny na napětí ve fázové opozici, musí být pro toto připojení konstruovány.</w:t>
      </w:r>
    </w:p>
    <w:p w14:paraId="5170AE7F" w14:textId="77777777" w:rsidR="00085912" w:rsidRPr="00D00650" w:rsidRDefault="00085912" w:rsidP="00CA7D72">
      <w:r w:rsidRPr="00D00650">
        <w:t>Motory pro připojení k měničům kmitočtu musí být pro toto připojení konstruovány, nebo, pokud se jedná o běžné motory, musí při tomto napájení spolehlivě pracovat v mezích dovoleného oteplení a dovoleného hluku. Přednostně budou dodány asynchronní motory. Pokud to bude jejich regulační rozsah vyžadovat, budou opatřeny cizí ventilací.</w:t>
      </w:r>
    </w:p>
    <w:p w14:paraId="6AE32CBB" w14:textId="77777777" w:rsidR="00085912" w:rsidRPr="00D00650" w:rsidRDefault="00085912" w:rsidP="00CA7D72">
      <w:r w:rsidRPr="00D00650">
        <w:t>Asynchronní motory NN budou mít jmenovité napětí 400 V.</w:t>
      </w:r>
    </w:p>
    <w:p w14:paraId="2837DFAC" w14:textId="32A53E86" w:rsidR="00085912" w:rsidRPr="00D00650" w:rsidRDefault="00085912" w:rsidP="00CA7D72">
      <w:r w:rsidRPr="00D00650">
        <w:t>Motory o výkonu 75 kW a větším a dále motory napájené z frekvenčních měničů budou mít ve statorovém vinutí</w:t>
      </w:r>
      <w:r w:rsidR="009A685E" w:rsidRPr="00D00650">
        <w:t xml:space="preserve"> </w:t>
      </w:r>
      <w:r w:rsidRPr="00D00650">
        <w:t>teploměry pro hlídání maximální teploty,</w:t>
      </w:r>
      <w:r w:rsidR="00EA0EC6" w:rsidRPr="00D00650">
        <w:t xml:space="preserve"> </w:t>
      </w:r>
      <w:r w:rsidRPr="00D00650">
        <w:t>zapojené do řídící jednotky frekvenčního měniče a současně budou mít teploměry Pt100 připojené přes převodníky Pt100/4-20mA</w:t>
      </w:r>
      <w:r w:rsidR="009A685E" w:rsidRPr="00D00650">
        <w:t xml:space="preserve"> </w:t>
      </w:r>
      <w:r w:rsidRPr="00D00650">
        <w:t>do řídícího systému.</w:t>
      </w:r>
      <w:r w:rsidR="009A685E" w:rsidRPr="00D00650">
        <w:t xml:space="preserve"> </w:t>
      </w:r>
      <w:r w:rsidRPr="00D00650">
        <w:t>Tyto motory budou také vybaveny měřením teplot ložisek s přenosem do ŘS.</w:t>
      </w:r>
      <w:r w:rsidR="00C47BF1" w:rsidRPr="00D00650">
        <w:t xml:space="preserve"> </w:t>
      </w:r>
      <w:r w:rsidRPr="00D00650">
        <w:t>Motory budou přednostně od jednoho renomovaného výrobce.</w:t>
      </w:r>
    </w:p>
    <w:p w14:paraId="028C85F5" w14:textId="26F94548" w:rsidR="00085912" w:rsidRDefault="00085912" w:rsidP="002066D2">
      <w:r w:rsidRPr="00D00650">
        <w:t>Výkon motorů bude adekvátní k výkonu poháněného zařízení. Provozní činitel, což je poměr jmenovitého výkonu motoru k požadovanému výkonu na hřídeli poháněného stroje při maximálním požadavku na výkon bude minimálně následující:</w:t>
      </w:r>
    </w:p>
    <w:p w14:paraId="43E3A02A" w14:textId="77777777" w:rsidR="002F2B9A" w:rsidRPr="00D00650" w:rsidRDefault="002F2B9A" w:rsidP="002066D2"/>
    <w:tbl>
      <w:tblPr>
        <w:tblW w:w="5474"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7"/>
        <w:gridCol w:w="1687"/>
      </w:tblGrid>
      <w:tr w:rsidR="00085912" w:rsidRPr="00D00650" w14:paraId="37138BBE" w14:textId="77777777" w:rsidTr="002F2B9A">
        <w:trPr>
          <w:cantSplit/>
          <w:tblHeader/>
        </w:trPr>
        <w:tc>
          <w:tcPr>
            <w:tcW w:w="3787" w:type="dxa"/>
            <w:tcBorders>
              <w:top w:val="single" w:sz="12" w:space="0" w:color="auto"/>
              <w:left w:val="single" w:sz="12" w:space="0" w:color="auto"/>
              <w:bottom w:val="single" w:sz="12" w:space="0" w:color="auto"/>
            </w:tcBorders>
            <w:shd w:val="pct10" w:color="000000" w:fill="FFFFFF"/>
          </w:tcPr>
          <w:p w14:paraId="63FBAB85" w14:textId="77777777" w:rsidR="00085912" w:rsidRPr="00D00650" w:rsidRDefault="00085912" w:rsidP="008D31AA">
            <w:r w:rsidRPr="00D00650">
              <w:t>Požadavek výkonu</w:t>
            </w:r>
          </w:p>
        </w:tc>
        <w:tc>
          <w:tcPr>
            <w:tcW w:w="1687" w:type="dxa"/>
            <w:tcBorders>
              <w:top w:val="single" w:sz="12" w:space="0" w:color="auto"/>
              <w:bottom w:val="single" w:sz="12" w:space="0" w:color="auto"/>
              <w:right w:val="single" w:sz="12" w:space="0" w:color="auto"/>
            </w:tcBorders>
            <w:shd w:val="pct10" w:color="000000" w:fill="FFFFFF"/>
          </w:tcPr>
          <w:p w14:paraId="48EFEAE7" w14:textId="77777777" w:rsidR="00085912" w:rsidRPr="00D00650" w:rsidRDefault="00085912" w:rsidP="00CA7D72">
            <w:r w:rsidRPr="00D00650">
              <w:t>Provozní činitel</w:t>
            </w:r>
          </w:p>
        </w:tc>
      </w:tr>
      <w:tr w:rsidR="00085912" w:rsidRPr="00D00650" w14:paraId="2B1F5D0E" w14:textId="77777777" w:rsidTr="002F2B9A">
        <w:tc>
          <w:tcPr>
            <w:tcW w:w="3787" w:type="dxa"/>
            <w:tcBorders>
              <w:top w:val="nil"/>
              <w:left w:val="single" w:sz="12" w:space="0" w:color="auto"/>
            </w:tcBorders>
          </w:tcPr>
          <w:p w14:paraId="03E4BA1D" w14:textId="77777777" w:rsidR="00085912" w:rsidRPr="00D00650" w:rsidRDefault="00085912" w:rsidP="00CA7D72">
            <w:r w:rsidRPr="00D00650">
              <w:t>až do 1 kW</w:t>
            </w:r>
          </w:p>
        </w:tc>
        <w:tc>
          <w:tcPr>
            <w:tcW w:w="1687" w:type="dxa"/>
            <w:tcBorders>
              <w:top w:val="nil"/>
              <w:right w:val="single" w:sz="12" w:space="0" w:color="auto"/>
            </w:tcBorders>
          </w:tcPr>
          <w:p w14:paraId="78C4A5F3" w14:textId="77777777" w:rsidR="00085912" w:rsidRPr="00D00650" w:rsidRDefault="00085912" w:rsidP="002F2B9A">
            <w:pPr>
              <w:jc w:val="center"/>
            </w:pPr>
            <w:r w:rsidRPr="00D00650">
              <w:t>1,3</w:t>
            </w:r>
          </w:p>
        </w:tc>
      </w:tr>
      <w:tr w:rsidR="00085912" w:rsidRPr="00D00650" w14:paraId="1CE5B16A" w14:textId="77777777" w:rsidTr="002F2B9A">
        <w:tc>
          <w:tcPr>
            <w:tcW w:w="3787" w:type="dxa"/>
            <w:tcBorders>
              <w:left w:val="single" w:sz="12" w:space="0" w:color="auto"/>
            </w:tcBorders>
          </w:tcPr>
          <w:p w14:paraId="6D41ACA3" w14:textId="77777777" w:rsidR="00085912" w:rsidRPr="00D00650" w:rsidRDefault="00085912" w:rsidP="00CA7D72">
            <w:r w:rsidRPr="00D00650">
              <w:t>přes 1 kW do 10 kW</w:t>
            </w:r>
          </w:p>
        </w:tc>
        <w:tc>
          <w:tcPr>
            <w:tcW w:w="1687" w:type="dxa"/>
            <w:tcBorders>
              <w:right w:val="single" w:sz="12" w:space="0" w:color="auto"/>
            </w:tcBorders>
          </w:tcPr>
          <w:p w14:paraId="0B88DF28" w14:textId="77777777" w:rsidR="00085912" w:rsidRPr="00D00650" w:rsidRDefault="00085912" w:rsidP="002F2B9A">
            <w:pPr>
              <w:jc w:val="center"/>
            </w:pPr>
            <w:r w:rsidRPr="00D00650">
              <w:t>1,2</w:t>
            </w:r>
          </w:p>
        </w:tc>
      </w:tr>
      <w:tr w:rsidR="00085912" w:rsidRPr="00D00650" w14:paraId="066A4AE9" w14:textId="77777777" w:rsidTr="002F2B9A">
        <w:tc>
          <w:tcPr>
            <w:tcW w:w="3787" w:type="dxa"/>
            <w:tcBorders>
              <w:left w:val="single" w:sz="12" w:space="0" w:color="auto"/>
            </w:tcBorders>
          </w:tcPr>
          <w:p w14:paraId="32D3E59B" w14:textId="77777777" w:rsidR="00085912" w:rsidRPr="00D00650" w:rsidRDefault="00085912" w:rsidP="00CA7D72">
            <w:r w:rsidRPr="00D00650">
              <w:t>přes 10 kW do 50 kW</w:t>
            </w:r>
          </w:p>
        </w:tc>
        <w:tc>
          <w:tcPr>
            <w:tcW w:w="1687" w:type="dxa"/>
            <w:tcBorders>
              <w:right w:val="single" w:sz="12" w:space="0" w:color="auto"/>
            </w:tcBorders>
          </w:tcPr>
          <w:p w14:paraId="061C4AB2" w14:textId="77777777" w:rsidR="00085912" w:rsidRPr="00D00650" w:rsidRDefault="00085912" w:rsidP="002F2B9A">
            <w:pPr>
              <w:jc w:val="center"/>
            </w:pPr>
            <w:r w:rsidRPr="00D00650">
              <w:t>1,15</w:t>
            </w:r>
          </w:p>
        </w:tc>
      </w:tr>
      <w:tr w:rsidR="00085912" w:rsidRPr="00D00650" w14:paraId="2F794E07" w14:textId="77777777" w:rsidTr="002F2B9A">
        <w:tc>
          <w:tcPr>
            <w:tcW w:w="3787" w:type="dxa"/>
            <w:tcBorders>
              <w:left w:val="single" w:sz="12" w:space="0" w:color="auto"/>
              <w:bottom w:val="single" w:sz="12" w:space="0" w:color="auto"/>
            </w:tcBorders>
          </w:tcPr>
          <w:p w14:paraId="36C8819F" w14:textId="77777777" w:rsidR="00085912" w:rsidRPr="00D00650" w:rsidRDefault="00085912" w:rsidP="00CA7D72">
            <w:r w:rsidRPr="00D00650">
              <w:t>přes 50 kW</w:t>
            </w:r>
          </w:p>
        </w:tc>
        <w:tc>
          <w:tcPr>
            <w:tcW w:w="1687" w:type="dxa"/>
            <w:tcBorders>
              <w:bottom w:val="single" w:sz="12" w:space="0" w:color="auto"/>
              <w:right w:val="single" w:sz="12" w:space="0" w:color="auto"/>
            </w:tcBorders>
          </w:tcPr>
          <w:p w14:paraId="45217459" w14:textId="77777777" w:rsidR="00085912" w:rsidRPr="00D00650" w:rsidRDefault="00085912" w:rsidP="002F2B9A">
            <w:pPr>
              <w:jc w:val="center"/>
            </w:pPr>
            <w:r w:rsidRPr="00D00650">
              <w:t>1,1</w:t>
            </w:r>
          </w:p>
        </w:tc>
      </w:tr>
    </w:tbl>
    <w:p w14:paraId="5CA45261" w14:textId="77777777" w:rsidR="002F2B9A" w:rsidRDefault="002F2B9A" w:rsidP="002F2B9A">
      <w:pPr>
        <w:pStyle w:val="Obsah5"/>
        <w:ind w:left="0"/>
      </w:pPr>
    </w:p>
    <w:p w14:paraId="5BB33842" w14:textId="0F16115A" w:rsidR="00085912" w:rsidRPr="00D00650" w:rsidRDefault="00085912" w:rsidP="002F2B9A">
      <w:pPr>
        <w:pStyle w:val="Obsah5"/>
        <w:ind w:left="0"/>
      </w:pPr>
      <w:r w:rsidRPr="00D00650">
        <w:t xml:space="preserve">Asynchronní motory s konstantními otáčkami budou schopny dodávat jmenovitý výkon při kolísání napětí ±10 % nebo při kolísání kmitočtu </w:t>
      </w:r>
      <w:r w:rsidRPr="00D00650">
        <w:rPr>
          <w:rFonts w:ascii="Symbol" w:eastAsia="Symbol" w:hAnsi="Symbol" w:cs="Symbol"/>
        </w:rPr>
        <w:sym w:font="Symbol" w:char="F0B1"/>
      </w:r>
      <w:r w:rsidRPr="00D00650">
        <w:t>1 %. Motory budou schopny dodávat jmenovitý moment při poklesu napětí na 70 % po dobu 10 sekund bez nebezpečného přehřátí.</w:t>
      </w:r>
    </w:p>
    <w:p w14:paraId="05823464" w14:textId="77777777" w:rsidR="00085912" w:rsidRPr="00D00650" w:rsidRDefault="00085912" w:rsidP="00CA7D72">
      <w:r w:rsidRPr="00D00650">
        <w:lastRenderedPageBreak/>
        <w:t>Asynchronní motory s konstantními otáčkami budou schopny rozběhu při napětí na svorkách rovnému 85 % jmenovitého při připojené plné zátěži. Urychlovací moment v tomto stavu musí být minimálně 5 % jmenovitého.</w:t>
      </w:r>
    </w:p>
    <w:p w14:paraId="6F208FD5" w14:textId="77777777" w:rsidR="00085912" w:rsidRPr="00D00650" w:rsidRDefault="00085912" w:rsidP="00CA7D72">
      <w:r w:rsidRPr="00D00650">
        <w:t>Třída izolace vinutí bude nejméně F při využití ve třídě B.</w:t>
      </w:r>
    </w:p>
    <w:p w14:paraId="4F3ABE5D" w14:textId="77777777" w:rsidR="00085912" w:rsidRPr="00D00650" w:rsidRDefault="00085912" w:rsidP="00CA7D72">
      <w:r w:rsidRPr="00D00650">
        <w:t>Krytí motorů bude nejméně IP54, svorkovnice IP54. Při umístění motorů do míst s prostředím kladoucím zvýšené nároky na krytí, musí být krytí motorů odpovídajícím způsobem zvýšeno.</w:t>
      </w:r>
    </w:p>
    <w:p w14:paraId="414953BF" w14:textId="4D7585CE" w:rsidR="00085912" w:rsidRPr="00D00650" w:rsidRDefault="00085912" w:rsidP="00113D57">
      <w:pPr>
        <w:pStyle w:val="Nadpis4"/>
      </w:pPr>
      <w:r w:rsidRPr="00D00650">
        <w:t>Elektrické pohony regulačních a uzavíracích armatur</w:t>
      </w:r>
    </w:p>
    <w:p w14:paraId="351EAF36" w14:textId="68C29BFB" w:rsidR="00085912" w:rsidRPr="00D00650" w:rsidRDefault="00085912" w:rsidP="00CA7D72">
      <w:r w:rsidRPr="00D00650">
        <w:t>Elektrické servopohony uzavíracích armatur</w:t>
      </w:r>
      <w:r w:rsidR="009A685E" w:rsidRPr="00D00650">
        <w:t xml:space="preserve"> </w:t>
      </w:r>
      <w:r w:rsidRPr="00D00650">
        <w:t>budou vybaveny následující výzbrojí:</w:t>
      </w:r>
    </w:p>
    <w:p w14:paraId="753488E0" w14:textId="49397251" w:rsidR="00085912" w:rsidRPr="00D00650" w:rsidRDefault="001F6D91" w:rsidP="001F6D91">
      <w:pPr>
        <w:tabs>
          <w:tab w:val="left" w:pos="0"/>
        </w:tabs>
        <w:ind w:left="284" w:hanging="284"/>
      </w:pPr>
      <w:r w:rsidRPr="00D00650">
        <w:rPr>
          <w:rFonts w:ascii="Symbol" w:hAnsi="Symbol"/>
        </w:rPr>
        <w:t></w:t>
      </w:r>
      <w:r w:rsidRPr="00D00650">
        <w:rPr>
          <w:rFonts w:ascii="Symbol" w:hAnsi="Symbol"/>
        </w:rPr>
        <w:tab/>
      </w:r>
      <w:r w:rsidR="00085912" w:rsidRPr="00D00650">
        <w:t>Jednofázový/třífázový motor</w:t>
      </w:r>
    </w:p>
    <w:p w14:paraId="7B73E68B" w14:textId="64CA8ABD" w:rsidR="00085912" w:rsidRPr="00D00650" w:rsidRDefault="001F6D91" w:rsidP="001F6D91">
      <w:pPr>
        <w:tabs>
          <w:tab w:val="left" w:pos="0"/>
        </w:tabs>
        <w:ind w:left="284" w:hanging="284"/>
      </w:pPr>
      <w:r w:rsidRPr="00D00650">
        <w:rPr>
          <w:rFonts w:ascii="Symbol" w:hAnsi="Symbol"/>
        </w:rPr>
        <w:t></w:t>
      </w:r>
      <w:r w:rsidRPr="00D00650">
        <w:rPr>
          <w:rFonts w:ascii="Symbol" w:hAnsi="Symbol"/>
        </w:rPr>
        <w:tab/>
      </w:r>
      <w:r w:rsidR="00085912" w:rsidRPr="00D00650">
        <w:t>2 ks momentových koncových spínačů - otevřeno a zavřeno</w:t>
      </w:r>
    </w:p>
    <w:p w14:paraId="2860555D" w14:textId="01924E17" w:rsidR="00085912" w:rsidRPr="00D00650" w:rsidRDefault="001F6D91" w:rsidP="001F6D91">
      <w:pPr>
        <w:tabs>
          <w:tab w:val="left" w:pos="0"/>
        </w:tabs>
        <w:ind w:left="284" w:hanging="284"/>
      </w:pPr>
      <w:r w:rsidRPr="00D00650">
        <w:rPr>
          <w:rFonts w:ascii="Symbol" w:hAnsi="Symbol"/>
        </w:rPr>
        <w:t></w:t>
      </w:r>
      <w:r w:rsidRPr="00D00650">
        <w:rPr>
          <w:rFonts w:ascii="Symbol" w:hAnsi="Symbol"/>
        </w:rPr>
        <w:tab/>
      </w:r>
      <w:r w:rsidR="00085912" w:rsidRPr="00D00650">
        <w:t>2 ks polohových koncových spínačů - polohy otevřeno a zavřeno</w:t>
      </w:r>
    </w:p>
    <w:p w14:paraId="12B795CC" w14:textId="77777777" w:rsidR="00085912" w:rsidRPr="00D00650" w:rsidRDefault="00085912" w:rsidP="00CA7D72">
      <w:r w:rsidRPr="00D00650">
        <w:t>Pohony budou vybaveny místním ovládáním buď na těle pohonu nebo přes místní ovládací skříňku.</w:t>
      </w:r>
    </w:p>
    <w:p w14:paraId="4DEAA6E5" w14:textId="10B293EC" w:rsidR="00085912" w:rsidRPr="00D00650" w:rsidRDefault="00085912" w:rsidP="00CA7D72">
      <w:r w:rsidRPr="00D00650">
        <w:t>Uzavírací servopohony s charakteristikou – „více-méně“ budou navíc vybaveny</w:t>
      </w:r>
      <w:r w:rsidR="00140ACC" w:rsidRPr="00D00650">
        <w:t xml:space="preserve"> </w:t>
      </w:r>
      <w:r w:rsidRPr="00D00650">
        <w:t>vysílačem polohy s výstupem 4-20</w:t>
      </w:r>
      <w:r w:rsidR="00FC6718" w:rsidRPr="00D00650">
        <w:t xml:space="preserve"> </w:t>
      </w:r>
      <w:r w:rsidRPr="00D00650">
        <w:t>mA</w:t>
      </w:r>
    </w:p>
    <w:p w14:paraId="3F431ABE" w14:textId="77777777" w:rsidR="00085912" w:rsidRPr="00D00650" w:rsidRDefault="00085912" w:rsidP="00CA7D72">
      <w:r w:rsidRPr="00D00650">
        <w:t>Velké uzavírací servopohony a uzavírací servopohony, u nich se během najíždění, provozu a odstavování technologie předpokládá krokování (prohřívací armatury, parní armatury) budou vybaveny snímači polohy s proudovým výstupem 4÷20 mA.</w:t>
      </w:r>
    </w:p>
    <w:p w14:paraId="0C65C325" w14:textId="106C5622" w:rsidR="00085912" w:rsidRPr="00D00650" w:rsidRDefault="00085912" w:rsidP="00CA7D72">
      <w:r w:rsidRPr="00D00650">
        <w:t>Regulační pohony budou vybaveny výzbrojí podle konkrétních požadavků, které budou vycházet z požadavků technologie na rychlost, přesnost, četnost spínání apod.</w:t>
      </w:r>
      <w:r w:rsidR="009A685E" w:rsidRPr="00D00650">
        <w:t xml:space="preserve"> </w:t>
      </w:r>
    </w:p>
    <w:p w14:paraId="36FC06EF" w14:textId="2DE19030" w:rsidR="00085912" w:rsidRPr="00D00650" w:rsidRDefault="00085912" w:rsidP="00CA7D72">
      <w:r w:rsidRPr="00D00650">
        <w:t>Pro kritické regulace (z hlediska přesnosti a rychlé odezvy)</w:t>
      </w:r>
      <w:r w:rsidR="009A685E" w:rsidRPr="00D00650">
        <w:t xml:space="preserve"> </w:t>
      </w:r>
      <w:r w:rsidRPr="00D00650">
        <w:t>je preferováno řešení</w:t>
      </w:r>
      <w:r w:rsidR="009A685E" w:rsidRPr="00D00650">
        <w:t xml:space="preserve"> </w:t>
      </w:r>
      <w:r w:rsidRPr="00D00650">
        <w:t>servopohonu se zabudovaným regulátorem s přesností přestavení polohy do 0,5</w:t>
      </w:r>
      <w:r w:rsidR="00FC6718" w:rsidRPr="00D00650">
        <w:t xml:space="preserve"> </w:t>
      </w:r>
      <w:r w:rsidRPr="00D00650">
        <w:t>%</w:t>
      </w:r>
      <w:r w:rsidR="009A685E" w:rsidRPr="00D00650">
        <w:t xml:space="preserve"> </w:t>
      </w:r>
      <w:r w:rsidRPr="00D00650">
        <w:t>s vysokou četností sepnutí a se spojitým ovládáním .</w:t>
      </w:r>
    </w:p>
    <w:p w14:paraId="7DA2C3E8" w14:textId="77777777" w:rsidR="00085912" w:rsidRPr="00D00650" w:rsidRDefault="00085912" w:rsidP="00CA7D72">
      <w:r w:rsidRPr="00D00650">
        <w:t>Pro snímání poloh budou použity bezkontaktní snímače - použití odporových snímačů polohy je nepřípustné.</w:t>
      </w:r>
    </w:p>
    <w:p w14:paraId="68428740" w14:textId="77777777" w:rsidR="00085912" w:rsidRPr="00D00650" w:rsidRDefault="00085912" w:rsidP="00CA7D72">
      <w:r w:rsidRPr="00D00650">
        <w:t>Ovládací okruhy elektropohonů budou jištěny každý zvlášť samostatnou pojistkou.</w:t>
      </w:r>
    </w:p>
    <w:p w14:paraId="5B4B98B6" w14:textId="77777777" w:rsidR="00085912" w:rsidRPr="00D00650" w:rsidRDefault="00085912" w:rsidP="00CA7D72">
      <w:r w:rsidRPr="00D00650">
        <w:t>Napojení kabeláže servopohonů bude s dostatečnou rezervou, umožňující při opravě armatury demontáž pohonu a jeho položení na podlahu bez potřeby odpojení kabelů. Toto je možné realizovat i přes konektory, ale musí to být součástí specifikace pohonů nebo přechodových skříněk.</w:t>
      </w:r>
    </w:p>
    <w:p w14:paraId="53F0F82A" w14:textId="4AD46184" w:rsidR="00085912" w:rsidRPr="00D00650" w:rsidRDefault="00085912" w:rsidP="00113D57">
      <w:pPr>
        <w:pStyle w:val="Nadpis4"/>
      </w:pPr>
      <w:r w:rsidRPr="00D00650">
        <w:t>Místní ovládací skříňky</w:t>
      </w:r>
    </w:p>
    <w:p w14:paraId="5E6D4D94" w14:textId="5674802B" w:rsidR="00085912" w:rsidRPr="00D00650" w:rsidRDefault="00085912" w:rsidP="0077766F">
      <w:r w:rsidRPr="00D00650">
        <w:t>Všechny motory, uzavírací</w:t>
      </w:r>
      <w:r w:rsidR="009A685E" w:rsidRPr="00D00650">
        <w:t xml:space="preserve"> </w:t>
      </w:r>
      <w:r w:rsidRPr="00D00650">
        <w:t>a regulační servopohony dálkově ovládané budou vybaveny místními ovládacími skříňkami</w:t>
      </w:r>
      <w:r w:rsidR="001534EA" w:rsidRPr="00D00650">
        <w:t xml:space="preserve"> nebo přímo vybaveny prvky pro místní ovládání</w:t>
      </w:r>
      <w:r w:rsidRPr="00D00650">
        <w:t xml:space="preserve">. </w:t>
      </w:r>
      <w:r w:rsidR="00D23F97" w:rsidRPr="00D00650">
        <w:t>Místní ovládací skříňky budou v</w:t>
      </w:r>
      <w:r w:rsidRPr="00D00650">
        <w:t>yrobeny z mechanicky, elektricky a tepelně odolného, samozhášivého plastu odolného proti navlhavosti s krytím min. IP65. Nosné konstrukce pro tyto skříňky budou vyrobeny z pozinkované oceli.</w:t>
      </w:r>
    </w:p>
    <w:p w14:paraId="22461D4E" w14:textId="77777777" w:rsidR="00085912" w:rsidRPr="00D00650" w:rsidRDefault="00085912">
      <w:r w:rsidRPr="00D00650">
        <w:t xml:space="preserve">Pro místní ovládání budou skříňky vybaveny </w:t>
      </w:r>
      <w:r w:rsidRPr="00D00650">
        <w:rPr>
          <w:strike/>
        </w:rPr>
        <w:t>a</w:t>
      </w:r>
      <w:r w:rsidRPr="00D00650">
        <w:t xml:space="preserve"> tlačítky „Zapnout", „Vypnout" resp. „Otevřít", „Zavřít" a „Stop“ a signalizací „Místní ovládání aktivní“. Dále místní ovládání servomotorů umožní krokování, otvírání a zavírání servomotorů uzavíracích armatur po plynulých krocích. Budou vybaveny signalizací polohy OTEVŘENO/ZAVŘENO a stavu ZAPNUTO/VYPNUTO.</w:t>
      </w:r>
    </w:p>
    <w:p w14:paraId="76DEFA72" w14:textId="77777777" w:rsidR="00085912" w:rsidRPr="00D00650" w:rsidRDefault="00085912">
      <w:r w:rsidRPr="00D00650">
        <w:lastRenderedPageBreak/>
        <w:t>Povely ZAP/VYP, OTV/ZAV/STOP, případně krokování spotřebičů bude možné pouze z místa, odkud je navoleno.</w:t>
      </w:r>
    </w:p>
    <w:p w14:paraId="633AE1B2" w14:textId="77777777" w:rsidR="00085912" w:rsidRPr="00D00650" w:rsidRDefault="00085912">
      <w:r w:rsidRPr="00D00650">
        <w:t xml:space="preserve">Pro uzavírací armatury a start-stop pohony platí, že místní režim se volí přepínačem na místní skříňce nebo na bloku místního ovládání, který je součástí servopohonu. </w:t>
      </w:r>
    </w:p>
    <w:p w14:paraId="64F15449" w14:textId="7DE35408" w:rsidR="00085912" w:rsidRPr="00D00650" w:rsidRDefault="00085912" w:rsidP="00477217">
      <w:r w:rsidRPr="00D00650">
        <w:t>Pro regulační el. servopohony</w:t>
      </w:r>
      <w:r w:rsidR="009A685E" w:rsidRPr="00D00650">
        <w:t xml:space="preserve"> </w:t>
      </w:r>
      <w:r w:rsidRPr="00D00650">
        <w:t>platí, že místní režim se volí operátorem pomocí 1x DO z ŘS.</w:t>
      </w:r>
      <w:r w:rsidR="009A685E" w:rsidRPr="00D00650">
        <w:t xml:space="preserve"> </w:t>
      </w:r>
      <w:r w:rsidRPr="00D00650">
        <w:t>Navolení místního režimu bude signalizováno na místní ovládací skříňce rozsvícením kontrolky-Místně. Obsluha</w:t>
      </w:r>
      <w:r w:rsidR="009A685E" w:rsidRPr="00D00650">
        <w:t xml:space="preserve"> </w:t>
      </w:r>
      <w:r w:rsidRPr="00D00650">
        <w:t>může provádět přestavení pohonu mimo</w:t>
      </w:r>
      <w:r w:rsidR="009A685E" w:rsidRPr="00D00650">
        <w:t xml:space="preserve"> </w:t>
      </w:r>
      <w:r w:rsidRPr="00D00650">
        <w:t xml:space="preserve">ŘS pomocí povelů Otevírat/Zavírat s přímou vazbou do silnoproudu. </w:t>
      </w:r>
    </w:p>
    <w:p w14:paraId="193B6092" w14:textId="45E0B190" w:rsidR="00085912" w:rsidRPr="00D00650" w:rsidRDefault="00085912" w:rsidP="00477217">
      <w:r w:rsidRPr="00D00650">
        <w:t>Ve všech případech při přepnutí režimu místně /dálkově nesmí</w:t>
      </w:r>
      <w:r w:rsidR="009A685E" w:rsidRPr="00D00650">
        <w:t xml:space="preserve"> </w:t>
      </w:r>
      <w:r w:rsidRPr="00D00650">
        <w:t>dojít k výpadku</w:t>
      </w:r>
      <w:r w:rsidR="009A685E" w:rsidRPr="00D00650">
        <w:t xml:space="preserve"> </w:t>
      </w:r>
      <w:r w:rsidRPr="00D00650">
        <w:t>akčního členu.</w:t>
      </w:r>
    </w:p>
    <w:p w14:paraId="15F471AC" w14:textId="4E65C444" w:rsidR="00085912" w:rsidRPr="00D00650" w:rsidRDefault="00085912" w:rsidP="00477217">
      <w:r w:rsidRPr="00D00650">
        <w:t>Ovládání bude provedeno na úrovni 230 VAC. Ovládací napětí budou zavedena přímo do ovládacích obvodů v příslušných rozváděčích.</w:t>
      </w:r>
    </w:p>
    <w:p w14:paraId="30D1C4AC" w14:textId="723400A6" w:rsidR="00085912" w:rsidRPr="00D00650" w:rsidRDefault="00085912" w:rsidP="00113D57">
      <w:pPr>
        <w:pStyle w:val="Nadpis4"/>
      </w:pPr>
      <w:r w:rsidRPr="00D00650">
        <w:t>Přechodové skříňky</w:t>
      </w:r>
    </w:p>
    <w:p w14:paraId="7A72BA78" w14:textId="77777777" w:rsidR="00085912" w:rsidRPr="00D00650" w:rsidRDefault="00085912" w:rsidP="00477217">
      <w:r w:rsidRPr="00D00650">
        <w:t>Všechny motory, servopohony a solenoidy budou vybaveny přechodovými skříňkami.</w:t>
      </w:r>
    </w:p>
    <w:p w14:paraId="1E689272" w14:textId="77777777" w:rsidR="00085912" w:rsidRPr="00D00650" w:rsidRDefault="00085912" w:rsidP="00477217">
      <w:r w:rsidRPr="00D00650">
        <w:t>Skříňky budou vyrobeny z mechanicky, elektricky a tepelně odolného, samozhášivého plastu odolného proti navlhavosti s krytím min. IP 65. Uvnitř budou pouze svorkovnice.</w:t>
      </w:r>
    </w:p>
    <w:p w14:paraId="2CC6D4D7" w14:textId="77777777" w:rsidR="00085912" w:rsidRPr="00D00650" w:rsidRDefault="00085912" w:rsidP="00477217">
      <w:r w:rsidRPr="00D00650">
        <w:t xml:space="preserve">Nosné konstrukce pro tyto skříňky budou vyrobeny z pozinkované oceli. </w:t>
      </w:r>
    </w:p>
    <w:p w14:paraId="62E00323" w14:textId="77777777" w:rsidR="00085912" w:rsidRPr="00D00650" w:rsidRDefault="00085912" w:rsidP="00477217">
      <w:r w:rsidRPr="00D00650">
        <w:t>Motory budou ze skříněk připojeny pevně připojenými ohebnými přívody.</w:t>
      </w:r>
    </w:p>
    <w:p w14:paraId="46E5370C" w14:textId="77777777" w:rsidR="00085912" w:rsidRPr="00D00650" w:rsidRDefault="00085912" w:rsidP="00477217">
      <w:r w:rsidRPr="00D00650">
        <w:t>Servopohony a solenoidy budou připojeny pomocí pohyblivých přívodů se zástrčkami.</w:t>
      </w:r>
    </w:p>
    <w:p w14:paraId="627D9F53" w14:textId="77777777" w:rsidR="00085912" w:rsidRPr="00D00650" w:rsidRDefault="00085912" w:rsidP="00477217">
      <w:r w:rsidRPr="00D00650">
        <w:t>Přechodové skříňky mohou být sloučeny s místními ovládacími skříňkami.</w:t>
      </w:r>
    </w:p>
    <w:p w14:paraId="69A76DA6" w14:textId="548C41C4" w:rsidR="00085912" w:rsidRPr="00D00650" w:rsidRDefault="00085912" w:rsidP="00113D57">
      <w:pPr>
        <w:pStyle w:val="Nadpis4"/>
      </w:pPr>
      <w:r w:rsidRPr="00D00650">
        <w:t>Požadavky na signálovou vazbu a ovládání pohonů</w:t>
      </w:r>
    </w:p>
    <w:p w14:paraId="57266487" w14:textId="3C134846" w:rsidR="00085912" w:rsidRPr="00D00650" w:rsidRDefault="00085912" w:rsidP="00CA7D72">
      <w:r w:rsidRPr="00D00650">
        <w:t>V níže uvedené tabulce jsou uvedeny požadavky na signálovou vazbu a ovládání akčních členů v případě klasické (DI,</w:t>
      </w:r>
      <w:r w:rsidR="00574884" w:rsidRPr="00D00650">
        <w:t xml:space="preserve"> </w:t>
      </w:r>
      <w:r w:rsidRPr="00D00650">
        <w:t>DO,</w:t>
      </w:r>
      <w:r w:rsidR="00574884" w:rsidRPr="00D00650">
        <w:t xml:space="preserve"> </w:t>
      </w:r>
      <w:r w:rsidRPr="00D00650">
        <w:t>AI,</w:t>
      </w:r>
      <w:r w:rsidR="00574884" w:rsidRPr="00D00650">
        <w:t xml:space="preserve"> </w:t>
      </w:r>
      <w:r w:rsidRPr="00D00650">
        <w:t>AO) vazby. U otáčkově regulovaných elektrických SMART servopohonů přibývá</w:t>
      </w:r>
      <w:r w:rsidR="009A685E" w:rsidRPr="00D00650">
        <w:t xml:space="preserve"> </w:t>
      </w:r>
      <w:r w:rsidRPr="00D00650">
        <w:t>oboustranná komunikace po procesní sběrnici</w:t>
      </w:r>
    </w:p>
    <w:p w14:paraId="3FB91C8F" w14:textId="77777777" w:rsidR="00085912" w:rsidRPr="00D00650" w:rsidRDefault="00085912" w:rsidP="00A54FD0">
      <w:pPr>
        <w:pStyle w:val="Bod"/>
      </w:pPr>
      <w:r w:rsidRPr="00D00650">
        <w:t>M</w:t>
      </w:r>
      <w:r w:rsidRPr="00D00650">
        <w:rPr>
          <w:bCs/>
        </w:rPr>
        <w:t>otory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9"/>
        <w:gridCol w:w="3593"/>
        <w:gridCol w:w="2830"/>
      </w:tblGrid>
      <w:tr w:rsidR="00085912" w:rsidRPr="00D00650" w14:paraId="0E72AAE6" w14:textId="77777777" w:rsidTr="00A2012A">
        <w:tc>
          <w:tcPr>
            <w:tcW w:w="2639" w:type="dxa"/>
          </w:tcPr>
          <w:p w14:paraId="3B897271" w14:textId="77777777" w:rsidR="00085912" w:rsidRPr="00D00650" w:rsidRDefault="00085912" w:rsidP="00B4331F">
            <w:pPr>
              <w:rPr>
                <w:b/>
              </w:rPr>
            </w:pPr>
            <w:r w:rsidRPr="00D00650">
              <w:t>Povely /DO</w:t>
            </w:r>
          </w:p>
        </w:tc>
        <w:tc>
          <w:tcPr>
            <w:tcW w:w="3593" w:type="dxa"/>
          </w:tcPr>
          <w:p w14:paraId="22F82062" w14:textId="220F8D8B" w:rsidR="00085912" w:rsidRPr="00D00650" w:rsidRDefault="00085912">
            <w:pPr>
              <w:rPr>
                <w:b/>
              </w:rPr>
            </w:pPr>
            <w:r w:rsidRPr="00D00650">
              <w:t>Zpětná hlášení /DI,</w:t>
            </w:r>
            <w:r w:rsidR="00342DFB" w:rsidRPr="00D00650">
              <w:t xml:space="preserve"> </w:t>
            </w:r>
            <w:r w:rsidRPr="00D00650">
              <w:t>AI</w:t>
            </w:r>
          </w:p>
        </w:tc>
        <w:tc>
          <w:tcPr>
            <w:tcW w:w="2830" w:type="dxa"/>
          </w:tcPr>
          <w:p w14:paraId="23FF2672" w14:textId="77777777" w:rsidR="00085912" w:rsidRPr="00D00650" w:rsidRDefault="00085912">
            <w:pPr>
              <w:rPr>
                <w:b/>
              </w:rPr>
            </w:pPr>
            <w:r w:rsidRPr="00D00650">
              <w:t>Poznámka</w:t>
            </w:r>
          </w:p>
        </w:tc>
      </w:tr>
      <w:tr w:rsidR="00085912" w:rsidRPr="00D00650" w14:paraId="0B6DDE05" w14:textId="77777777" w:rsidTr="00A2012A">
        <w:tc>
          <w:tcPr>
            <w:tcW w:w="2639" w:type="dxa"/>
          </w:tcPr>
          <w:p w14:paraId="6012F7F8" w14:textId="77777777" w:rsidR="00085912" w:rsidRPr="00D00650" w:rsidRDefault="00085912" w:rsidP="00B4331F">
            <w:r w:rsidRPr="00D00650">
              <w:t>Zapnout</w:t>
            </w:r>
          </w:p>
          <w:p w14:paraId="52BFCAB2" w14:textId="77777777" w:rsidR="00085912" w:rsidRPr="00D00650" w:rsidRDefault="00085912">
            <w:r w:rsidRPr="00D00650">
              <w:t>Vypnout</w:t>
            </w:r>
          </w:p>
          <w:p w14:paraId="22CFF432" w14:textId="77777777" w:rsidR="00085912" w:rsidRPr="00D00650" w:rsidRDefault="00085912"/>
        </w:tc>
        <w:tc>
          <w:tcPr>
            <w:tcW w:w="3593" w:type="dxa"/>
          </w:tcPr>
          <w:p w14:paraId="1ED7DA5D" w14:textId="77777777" w:rsidR="00085912" w:rsidRPr="00D00650" w:rsidRDefault="00085912">
            <w:r w:rsidRPr="00D00650">
              <w:t>Chod – zapnuto, vypnuto</w:t>
            </w:r>
          </w:p>
          <w:p w14:paraId="59E0DE1A" w14:textId="77777777" w:rsidR="00085912" w:rsidRPr="00D00650" w:rsidRDefault="00085912">
            <w:r w:rsidRPr="00D00650">
              <w:t>Tepelná ochrana</w:t>
            </w:r>
          </w:p>
          <w:p w14:paraId="22B56DC1" w14:textId="77777777" w:rsidR="00085912" w:rsidRPr="00D00650" w:rsidRDefault="00085912">
            <w:r w:rsidRPr="00D00650">
              <w:t>Ztráta ovládacího napětí</w:t>
            </w:r>
          </w:p>
          <w:p w14:paraId="25404494" w14:textId="77777777" w:rsidR="00085912" w:rsidRPr="00D00650" w:rsidRDefault="00085912">
            <w:pPr>
              <w:rPr>
                <w:vertAlign w:val="superscript"/>
              </w:rPr>
            </w:pPr>
            <w:r w:rsidRPr="00D00650">
              <w:t>Ovládaní z místa</w:t>
            </w:r>
            <w:r w:rsidRPr="00D00650">
              <w:rPr>
                <w:vertAlign w:val="superscript"/>
              </w:rPr>
              <w:t>1*</w:t>
            </w:r>
          </w:p>
          <w:p w14:paraId="2D93B5D6" w14:textId="7CFCA08E" w:rsidR="00085912" w:rsidRPr="00D00650" w:rsidRDefault="00085912">
            <w:pPr>
              <w:rPr>
                <w:b/>
                <w:vertAlign w:val="superscript"/>
              </w:rPr>
            </w:pPr>
            <w:r w:rsidRPr="00D00650">
              <w:t>Proud motoru (4÷20</w:t>
            </w:r>
            <w:r w:rsidR="00A42DF9" w:rsidRPr="00D00650">
              <w:t xml:space="preserve"> </w:t>
            </w:r>
            <w:r w:rsidRPr="00D00650">
              <w:t>mA)</w:t>
            </w:r>
          </w:p>
        </w:tc>
        <w:tc>
          <w:tcPr>
            <w:tcW w:w="2830" w:type="dxa"/>
          </w:tcPr>
          <w:p w14:paraId="16B3A4F1" w14:textId="77777777" w:rsidR="00085912" w:rsidRPr="00D00650" w:rsidRDefault="00085912" w:rsidP="00212EE3">
            <w:r w:rsidRPr="00D00650">
              <w:t>1* - ovládaní bude řešeno ze dvou míst: místní ovládací skříňka a ŘS</w:t>
            </w:r>
          </w:p>
          <w:p w14:paraId="04CB6EFF" w14:textId="43E290BF" w:rsidR="00085912" w:rsidRPr="00D00650" w:rsidRDefault="00085912" w:rsidP="00212EE3">
            <w:pPr>
              <w:rPr>
                <w:rFonts w:ascii="Times New Roman" w:hAnsi="Times New Roman"/>
                <w:sz w:val="24"/>
                <w:szCs w:val="24"/>
              </w:rPr>
            </w:pPr>
          </w:p>
        </w:tc>
      </w:tr>
    </w:tbl>
    <w:p w14:paraId="3ED80A03" w14:textId="0C2BEA0F" w:rsidR="00085912" w:rsidRPr="00D00650" w:rsidRDefault="00085912" w:rsidP="00A54FD0">
      <w:pPr>
        <w:pStyle w:val="Bod"/>
      </w:pPr>
      <w:r w:rsidRPr="00D00650">
        <w:t>Uzavírací servopohony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7"/>
        <w:gridCol w:w="3605"/>
        <w:gridCol w:w="2830"/>
      </w:tblGrid>
      <w:tr w:rsidR="00085912" w:rsidRPr="00D00650" w14:paraId="7A46448C" w14:textId="77777777" w:rsidTr="00A2012A">
        <w:tc>
          <w:tcPr>
            <w:tcW w:w="2627" w:type="dxa"/>
          </w:tcPr>
          <w:p w14:paraId="0104EFFB" w14:textId="77777777" w:rsidR="00085912" w:rsidRPr="00D00650" w:rsidRDefault="00085912" w:rsidP="00866BCC">
            <w:pPr>
              <w:keepNext/>
              <w:rPr>
                <w:b/>
              </w:rPr>
            </w:pPr>
            <w:r w:rsidRPr="00D00650">
              <w:t>Povely /DO</w:t>
            </w:r>
          </w:p>
        </w:tc>
        <w:tc>
          <w:tcPr>
            <w:tcW w:w="3605" w:type="dxa"/>
          </w:tcPr>
          <w:p w14:paraId="35773053" w14:textId="77777777" w:rsidR="00085912" w:rsidRPr="00D00650" w:rsidRDefault="00085912" w:rsidP="00866BCC">
            <w:pPr>
              <w:keepNext/>
              <w:rPr>
                <w:b/>
              </w:rPr>
            </w:pPr>
            <w:r w:rsidRPr="00D00650">
              <w:t>Zpětná hlášení /DI</w:t>
            </w:r>
          </w:p>
        </w:tc>
        <w:tc>
          <w:tcPr>
            <w:tcW w:w="2830" w:type="dxa"/>
          </w:tcPr>
          <w:p w14:paraId="3885A636" w14:textId="77777777" w:rsidR="00085912" w:rsidRPr="00D00650" w:rsidRDefault="00085912" w:rsidP="00866BCC">
            <w:pPr>
              <w:keepNext/>
              <w:rPr>
                <w:b/>
              </w:rPr>
            </w:pPr>
            <w:r w:rsidRPr="00D00650">
              <w:t>Poznámka</w:t>
            </w:r>
          </w:p>
        </w:tc>
      </w:tr>
      <w:tr w:rsidR="00085912" w:rsidRPr="00D00650" w14:paraId="6E355547" w14:textId="77777777" w:rsidTr="00A2012A">
        <w:tc>
          <w:tcPr>
            <w:tcW w:w="2627" w:type="dxa"/>
          </w:tcPr>
          <w:p w14:paraId="74C0B461" w14:textId="77777777" w:rsidR="00085912" w:rsidRPr="00D00650" w:rsidRDefault="00085912" w:rsidP="00B4331F">
            <w:r w:rsidRPr="00D00650">
              <w:t>Otevřít</w:t>
            </w:r>
          </w:p>
          <w:p w14:paraId="1FD4E174" w14:textId="77777777" w:rsidR="00085912" w:rsidRPr="00D00650" w:rsidRDefault="00085912">
            <w:pPr>
              <w:rPr>
                <w:b/>
              </w:rPr>
            </w:pPr>
            <w:r w:rsidRPr="00D00650">
              <w:t>Zavřít</w:t>
            </w:r>
          </w:p>
        </w:tc>
        <w:tc>
          <w:tcPr>
            <w:tcW w:w="3605" w:type="dxa"/>
          </w:tcPr>
          <w:p w14:paraId="44D9EE7D" w14:textId="77777777" w:rsidR="00085912" w:rsidRPr="00D00650" w:rsidRDefault="00085912">
            <w:r w:rsidRPr="00D00650">
              <w:t>Otevřeno</w:t>
            </w:r>
          </w:p>
          <w:p w14:paraId="779F18F5" w14:textId="77777777" w:rsidR="00085912" w:rsidRPr="00D00650" w:rsidRDefault="00085912">
            <w:r w:rsidRPr="00D00650">
              <w:t>Zavřeno</w:t>
            </w:r>
          </w:p>
          <w:p w14:paraId="2D8D7042" w14:textId="77777777" w:rsidR="00085912" w:rsidRPr="00D00650" w:rsidRDefault="00085912">
            <w:r w:rsidRPr="00D00650">
              <w:t>Tepelná ochrana</w:t>
            </w:r>
          </w:p>
          <w:p w14:paraId="26185431" w14:textId="77777777" w:rsidR="00085912" w:rsidRPr="00D00650" w:rsidRDefault="00085912">
            <w:r w:rsidRPr="00D00650">
              <w:t>Ztráta ovládacího napětí</w:t>
            </w:r>
          </w:p>
          <w:p w14:paraId="0E62A8D5" w14:textId="77777777" w:rsidR="00085912" w:rsidRPr="00D00650" w:rsidRDefault="00085912">
            <w:r w:rsidRPr="00D00650">
              <w:lastRenderedPageBreak/>
              <w:t>Vypnuto momentem</w:t>
            </w:r>
          </w:p>
          <w:p w14:paraId="79F39C5D" w14:textId="77777777" w:rsidR="00085912" w:rsidRPr="00D00650" w:rsidRDefault="00085912">
            <w:pPr>
              <w:rPr>
                <w:vertAlign w:val="superscript"/>
              </w:rPr>
            </w:pPr>
            <w:r w:rsidRPr="00D00650">
              <w:t>Ovládaní z místa</w:t>
            </w:r>
            <w:r w:rsidRPr="00D00650">
              <w:rPr>
                <w:vertAlign w:val="superscript"/>
              </w:rPr>
              <w:t>1*</w:t>
            </w:r>
          </w:p>
        </w:tc>
        <w:tc>
          <w:tcPr>
            <w:tcW w:w="2830" w:type="dxa"/>
          </w:tcPr>
          <w:p w14:paraId="11C28357" w14:textId="77777777" w:rsidR="00085912" w:rsidRPr="00D00650" w:rsidRDefault="00085912" w:rsidP="00212EE3">
            <w:r w:rsidRPr="00D00650">
              <w:lastRenderedPageBreak/>
              <w:t>1* - ovládaní bude řešeno ze dvou míst: místní ovládací skříňka a ŘS</w:t>
            </w:r>
          </w:p>
        </w:tc>
      </w:tr>
    </w:tbl>
    <w:p w14:paraId="0F15793C" w14:textId="706B3A55" w:rsidR="00085912" w:rsidRPr="00D00650" w:rsidRDefault="00085912" w:rsidP="00A54FD0">
      <w:pPr>
        <w:pStyle w:val="Bod"/>
      </w:pPr>
      <w:r w:rsidRPr="00D00650">
        <w:lastRenderedPageBreak/>
        <w:t>Uzavírací servopohony s ovládáním VÍCE-MÉNĚ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6"/>
        <w:gridCol w:w="3596"/>
        <w:gridCol w:w="2830"/>
      </w:tblGrid>
      <w:tr w:rsidR="00085912" w:rsidRPr="00D00650" w14:paraId="16BD075C" w14:textId="77777777" w:rsidTr="00A2012A">
        <w:tc>
          <w:tcPr>
            <w:tcW w:w="2636" w:type="dxa"/>
          </w:tcPr>
          <w:p w14:paraId="45D8B0C3" w14:textId="77777777" w:rsidR="00085912" w:rsidRPr="00D00650" w:rsidRDefault="00085912" w:rsidP="00CA7D72">
            <w:pPr>
              <w:rPr>
                <w:b/>
              </w:rPr>
            </w:pPr>
            <w:r w:rsidRPr="00D00650">
              <w:t>Povely /DO</w:t>
            </w:r>
          </w:p>
        </w:tc>
        <w:tc>
          <w:tcPr>
            <w:tcW w:w="3596" w:type="dxa"/>
          </w:tcPr>
          <w:p w14:paraId="25020AFF" w14:textId="49B5CBFC" w:rsidR="00085912" w:rsidRPr="00D00650" w:rsidRDefault="00085912" w:rsidP="00CA7D72">
            <w:pPr>
              <w:rPr>
                <w:b/>
              </w:rPr>
            </w:pPr>
            <w:r w:rsidRPr="00D00650">
              <w:t>Zpětná hlášení /DI,</w:t>
            </w:r>
            <w:r w:rsidR="00342DFB" w:rsidRPr="00D00650">
              <w:t xml:space="preserve"> </w:t>
            </w:r>
            <w:r w:rsidRPr="00D00650">
              <w:t>AI</w:t>
            </w:r>
          </w:p>
        </w:tc>
        <w:tc>
          <w:tcPr>
            <w:tcW w:w="2830" w:type="dxa"/>
          </w:tcPr>
          <w:p w14:paraId="5A6CB087" w14:textId="77777777" w:rsidR="00085912" w:rsidRPr="00D00650" w:rsidRDefault="00085912" w:rsidP="00CA7D72">
            <w:pPr>
              <w:rPr>
                <w:b/>
              </w:rPr>
            </w:pPr>
            <w:r w:rsidRPr="00D00650">
              <w:t>Poznámka</w:t>
            </w:r>
          </w:p>
        </w:tc>
      </w:tr>
      <w:tr w:rsidR="00085912" w:rsidRPr="00D00650" w14:paraId="20DF714A" w14:textId="77777777" w:rsidTr="00A2012A">
        <w:tc>
          <w:tcPr>
            <w:tcW w:w="2636" w:type="dxa"/>
          </w:tcPr>
          <w:p w14:paraId="6CCFFF81" w14:textId="77777777" w:rsidR="00085912" w:rsidRPr="00D00650" w:rsidRDefault="00085912" w:rsidP="00CA7D72">
            <w:r w:rsidRPr="00D00650">
              <w:t>Otevírat</w:t>
            </w:r>
          </w:p>
          <w:p w14:paraId="0289E2B7" w14:textId="77777777" w:rsidR="00085912" w:rsidRPr="00D00650" w:rsidRDefault="00085912" w:rsidP="00CA7D72">
            <w:r w:rsidRPr="00D00650">
              <w:t>Zavírat</w:t>
            </w:r>
          </w:p>
          <w:p w14:paraId="7ECB3ADA" w14:textId="77777777" w:rsidR="00085912" w:rsidRPr="00D00650" w:rsidRDefault="00085912" w:rsidP="00CA7D72"/>
        </w:tc>
        <w:tc>
          <w:tcPr>
            <w:tcW w:w="3596" w:type="dxa"/>
          </w:tcPr>
          <w:p w14:paraId="559DBC20" w14:textId="77777777" w:rsidR="00085912" w:rsidRPr="00D00650" w:rsidRDefault="00085912" w:rsidP="00CA7D72">
            <w:r w:rsidRPr="00D00650">
              <w:t>Otevřeno</w:t>
            </w:r>
          </w:p>
          <w:p w14:paraId="1F46FD01" w14:textId="77777777" w:rsidR="00085912" w:rsidRPr="00D00650" w:rsidRDefault="00085912" w:rsidP="00CA7D72">
            <w:r w:rsidRPr="00D00650">
              <w:t>Zavřeno</w:t>
            </w:r>
          </w:p>
          <w:p w14:paraId="0164DFFE" w14:textId="77777777" w:rsidR="00085912" w:rsidRPr="00D00650" w:rsidRDefault="00085912" w:rsidP="00CA7D72">
            <w:r w:rsidRPr="00D00650">
              <w:t>Tepelná ochrana</w:t>
            </w:r>
          </w:p>
          <w:p w14:paraId="15F1B179" w14:textId="77777777" w:rsidR="00085912" w:rsidRPr="00D00650" w:rsidRDefault="00085912" w:rsidP="00CA7D72">
            <w:r w:rsidRPr="00D00650">
              <w:t>Ztráta ovládacího napětí</w:t>
            </w:r>
          </w:p>
          <w:p w14:paraId="74322A26" w14:textId="77777777" w:rsidR="00085912" w:rsidRPr="00D00650" w:rsidRDefault="00085912" w:rsidP="00CA7D72">
            <w:r w:rsidRPr="00D00650">
              <w:t>Vypnuto momentem</w:t>
            </w:r>
          </w:p>
          <w:p w14:paraId="4387EC2D" w14:textId="77777777" w:rsidR="00085912" w:rsidRPr="00D00650" w:rsidRDefault="00085912" w:rsidP="00CA7D72">
            <w:r w:rsidRPr="00D00650">
              <w:t>Ovládaní z místa</w:t>
            </w:r>
            <w:r w:rsidRPr="00D00650">
              <w:rPr>
                <w:vertAlign w:val="superscript"/>
              </w:rPr>
              <w:t>1*</w:t>
            </w:r>
          </w:p>
          <w:p w14:paraId="507C6006" w14:textId="02A85F40" w:rsidR="00085912" w:rsidRPr="00D00650" w:rsidRDefault="00085912" w:rsidP="00CA7D72">
            <w:pPr>
              <w:pStyle w:val="odrka2"/>
            </w:pPr>
            <w:r w:rsidRPr="00D00650">
              <w:rPr>
                <w:lang w:val="pl-PL"/>
              </w:rPr>
              <w:t>Skutečná poloha (4-20</w:t>
            </w:r>
            <w:r w:rsidR="00A42DF9" w:rsidRPr="00D00650">
              <w:rPr>
                <w:lang w:val="pl-PL"/>
              </w:rPr>
              <w:t xml:space="preserve"> </w:t>
            </w:r>
            <w:r w:rsidRPr="00D00650">
              <w:rPr>
                <w:lang w:val="pl-PL"/>
              </w:rPr>
              <w:t>mA)</w:t>
            </w:r>
          </w:p>
        </w:tc>
        <w:tc>
          <w:tcPr>
            <w:tcW w:w="2830" w:type="dxa"/>
          </w:tcPr>
          <w:p w14:paraId="4E7CB2AD" w14:textId="77777777" w:rsidR="00085912" w:rsidRPr="00D00650" w:rsidRDefault="00085912" w:rsidP="0029729B">
            <w:r w:rsidRPr="00D00650">
              <w:t>1* - ovládaní bude řešeno ze dvou míst: místní ovládací skříňka a ŘS</w:t>
            </w:r>
          </w:p>
        </w:tc>
      </w:tr>
    </w:tbl>
    <w:p w14:paraId="3709E093" w14:textId="65D7D30A" w:rsidR="00085912" w:rsidRPr="00D00650" w:rsidRDefault="00085912" w:rsidP="0029729B">
      <w:pPr>
        <w:pStyle w:val="Bod"/>
        <w:keepNext/>
      </w:pPr>
      <w:r w:rsidRPr="00D00650">
        <w:t>Regulační ventily s pneupohony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1"/>
        <w:gridCol w:w="3581"/>
        <w:gridCol w:w="2830"/>
      </w:tblGrid>
      <w:tr w:rsidR="00085912" w:rsidRPr="00D00650" w14:paraId="6DCA9F31" w14:textId="77777777" w:rsidTr="00A42DF9">
        <w:trPr>
          <w:cantSplit/>
        </w:trPr>
        <w:tc>
          <w:tcPr>
            <w:tcW w:w="2651" w:type="dxa"/>
          </w:tcPr>
          <w:p w14:paraId="10F94631" w14:textId="77777777" w:rsidR="00085912" w:rsidRPr="00D00650" w:rsidRDefault="00085912" w:rsidP="00A42DF9">
            <w:pPr>
              <w:keepNext/>
              <w:rPr>
                <w:b/>
              </w:rPr>
            </w:pPr>
            <w:r w:rsidRPr="00D00650">
              <w:t>Povely /AO</w:t>
            </w:r>
          </w:p>
        </w:tc>
        <w:tc>
          <w:tcPr>
            <w:tcW w:w="3581" w:type="dxa"/>
          </w:tcPr>
          <w:p w14:paraId="460670A9" w14:textId="094CE2C6" w:rsidR="00085912" w:rsidRPr="00D00650" w:rsidRDefault="00085912" w:rsidP="00A42DF9">
            <w:pPr>
              <w:keepNext/>
              <w:rPr>
                <w:b/>
              </w:rPr>
            </w:pPr>
            <w:r w:rsidRPr="00D00650">
              <w:t>Zpětná hlášení /DI,</w:t>
            </w:r>
            <w:r w:rsidR="00342DFB" w:rsidRPr="00D00650">
              <w:t xml:space="preserve"> </w:t>
            </w:r>
            <w:r w:rsidRPr="00D00650">
              <w:t>AI</w:t>
            </w:r>
          </w:p>
        </w:tc>
        <w:tc>
          <w:tcPr>
            <w:tcW w:w="2830" w:type="dxa"/>
          </w:tcPr>
          <w:p w14:paraId="001CD957" w14:textId="77777777" w:rsidR="00085912" w:rsidRPr="00D00650" w:rsidRDefault="00085912" w:rsidP="00A42DF9">
            <w:pPr>
              <w:keepNext/>
              <w:rPr>
                <w:b/>
              </w:rPr>
            </w:pPr>
            <w:r w:rsidRPr="00D00650">
              <w:t>Poznámka</w:t>
            </w:r>
          </w:p>
        </w:tc>
      </w:tr>
      <w:tr w:rsidR="00085912" w:rsidRPr="00D00650" w14:paraId="2C255010" w14:textId="77777777" w:rsidTr="00A42DF9">
        <w:trPr>
          <w:cantSplit/>
        </w:trPr>
        <w:tc>
          <w:tcPr>
            <w:tcW w:w="2651" w:type="dxa"/>
          </w:tcPr>
          <w:p w14:paraId="114A0AAC" w14:textId="070BE4D1" w:rsidR="00085912" w:rsidRPr="00D00650" w:rsidRDefault="00085912" w:rsidP="00CA7D72">
            <w:r w:rsidRPr="00D00650">
              <w:t>Ovládací signál 4÷20</w:t>
            </w:r>
            <w:r w:rsidR="00A42DF9" w:rsidRPr="00D00650">
              <w:t xml:space="preserve"> </w:t>
            </w:r>
            <w:r w:rsidRPr="00D00650">
              <w:t>mA</w:t>
            </w:r>
          </w:p>
          <w:p w14:paraId="608831B0" w14:textId="77777777" w:rsidR="00085912" w:rsidRPr="00D00650" w:rsidRDefault="00085912" w:rsidP="00CA7D72"/>
        </w:tc>
        <w:tc>
          <w:tcPr>
            <w:tcW w:w="3581" w:type="dxa"/>
          </w:tcPr>
          <w:p w14:paraId="63E71888" w14:textId="105AD0E0" w:rsidR="00085912" w:rsidRPr="00D00650" w:rsidRDefault="00085912" w:rsidP="00CA7D72">
            <w:r w:rsidRPr="00D00650">
              <w:t>Poloha 4-20</w:t>
            </w:r>
            <w:r w:rsidR="00A42DF9" w:rsidRPr="00D00650">
              <w:t xml:space="preserve"> </w:t>
            </w:r>
            <w:r w:rsidRPr="00D00650">
              <w:t>mA</w:t>
            </w:r>
          </w:p>
          <w:p w14:paraId="33A51351" w14:textId="77777777" w:rsidR="00085912" w:rsidRPr="00D00650" w:rsidRDefault="00085912" w:rsidP="00CA7D72">
            <w:r w:rsidRPr="00D00650">
              <w:t>Otevřen</w:t>
            </w:r>
          </w:p>
          <w:p w14:paraId="5EE2D235" w14:textId="77777777" w:rsidR="00085912" w:rsidRPr="00D00650" w:rsidRDefault="00085912" w:rsidP="00CA7D72">
            <w:r w:rsidRPr="00D00650">
              <w:t>Zavřen</w:t>
            </w:r>
          </w:p>
          <w:p w14:paraId="3EA7158B" w14:textId="77777777" w:rsidR="00085912" w:rsidRPr="00D00650" w:rsidRDefault="00085912" w:rsidP="00CA7D72">
            <w:pPr>
              <w:pStyle w:val="odrka2"/>
            </w:pPr>
            <w:r w:rsidRPr="00D00650">
              <w:t>Porucha</w:t>
            </w:r>
          </w:p>
        </w:tc>
        <w:tc>
          <w:tcPr>
            <w:tcW w:w="2830" w:type="dxa"/>
          </w:tcPr>
          <w:p w14:paraId="2AF24A9E" w14:textId="77777777" w:rsidR="00085912" w:rsidRPr="00D00650" w:rsidRDefault="00085912" w:rsidP="00CA7D72"/>
        </w:tc>
      </w:tr>
    </w:tbl>
    <w:p w14:paraId="2E7D4649" w14:textId="51F1EC4E" w:rsidR="00085912" w:rsidRPr="00D00650" w:rsidRDefault="00085912" w:rsidP="00A54FD0">
      <w:pPr>
        <w:pStyle w:val="Bod"/>
      </w:pPr>
      <w:r w:rsidRPr="00D00650">
        <w:t>Elektropohony regulačních ventilů a regulačních klapek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3589"/>
        <w:gridCol w:w="2830"/>
      </w:tblGrid>
      <w:tr w:rsidR="00085912" w:rsidRPr="00D00650" w14:paraId="33855DEA" w14:textId="77777777" w:rsidTr="00A2012A">
        <w:tc>
          <w:tcPr>
            <w:tcW w:w="2643" w:type="dxa"/>
          </w:tcPr>
          <w:p w14:paraId="16FE3B82" w14:textId="77777777" w:rsidR="00085912" w:rsidRPr="00D00650" w:rsidRDefault="00085912" w:rsidP="00CA7D72">
            <w:pPr>
              <w:rPr>
                <w:b/>
              </w:rPr>
            </w:pPr>
            <w:r w:rsidRPr="00D00650">
              <w:t xml:space="preserve">Povely /AO, DO </w:t>
            </w:r>
          </w:p>
        </w:tc>
        <w:tc>
          <w:tcPr>
            <w:tcW w:w="3589" w:type="dxa"/>
          </w:tcPr>
          <w:p w14:paraId="323DADAA" w14:textId="5AEBE7C2" w:rsidR="00085912" w:rsidRPr="00D00650" w:rsidRDefault="00085912" w:rsidP="00CA7D72">
            <w:pPr>
              <w:rPr>
                <w:b/>
              </w:rPr>
            </w:pPr>
            <w:r w:rsidRPr="00D00650">
              <w:t>Zpětná hlášení /DI,</w:t>
            </w:r>
            <w:r w:rsidR="00342DFB" w:rsidRPr="00D00650">
              <w:t xml:space="preserve"> </w:t>
            </w:r>
            <w:r w:rsidRPr="00D00650">
              <w:t>AI</w:t>
            </w:r>
          </w:p>
        </w:tc>
        <w:tc>
          <w:tcPr>
            <w:tcW w:w="2830" w:type="dxa"/>
          </w:tcPr>
          <w:p w14:paraId="033C1885" w14:textId="77777777" w:rsidR="00085912" w:rsidRPr="00D00650" w:rsidRDefault="00085912" w:rsidP="00CA7D72">
            <w:pPr>
              <w:rPr>
                <w:b/>
              </w:rPr>
            </w:pPr>
            <w:r w:rsidRPr="00D00650">
              <w:t>Poznámka</w:t>
            </w:r>
          </w:p>
        </w:tc>
      </w:tr>
      <w:tr w:rsidR="00085912" w:rsidRPr="00D00650" w14:paraId="2388835F" w14:textId="77777777" w:rsidTr="00A2012A">
        <w:tc>
          <w:tcPr>
            <w:tcW w:w="2643" w:type="dxa"/>
          </w:tcPr>
          <w:p w14:paraId="1E70AB4F" w14:textId="6E55DC52" w:rsidR="00085912" w:rsidRPr="00D00650" w:rsidRDefault="00085912" w:rsidP="00CA7D72">
            <w:r w:rsidRPr="00D00650">
              <w:t>Ovládací signál 4÷20</w:t>
            </w:r>
            <w:r w:rsidR="00A42DF9" w:rsidRPr="00D00650">
              <w:t xml:space="preserve"> </w:t>
            </w:r>
            <w:r w:rsidRPr="00D00650">
              <w:t>mA</w:t>
            </w:r>
          </w:p>
          <w:p w14:paraId="6368C340" w14:textId="31274BF5" w:rsidR="00085912" w:rsidRPr="00D00650" w:rsidRDefault="00085912" w:rsidP="00CA7D72">
            <w:pPr>
              <w:rPr>
                <w:b/>
              </w:rPr>
            </w:pPr>
            <w:r w:rsidRPr="00D00650">
              <w:t>Ovládaní z místa</w:t>
            </w:r>
            <w:r w:rsidRPr="00D00650">
              <w:rPr>
                <w:vertAlign w:val="superscript"/>
              </w:rPr>
              <w:t>1</w:t>
            </w:r>
            <w:r w:rsidRPr="00D00650">
              <w:t>*</w:t>
            </w:r>
            <w:r w:rsidR="009A685E" w:rsidRPr="00D00650">
              <w:t xml:space="preserve"> </w:t>
            </w:r>
            <w:r w:rsidRPr="00D00650">
              <w:t>(DO)</w:t>
            </w:r>
          </w:p>
        </w:tc>
        <w:tc>
          <w:tcPr>
            <w:tcW w:w="3589" w:type="dxa"/>
          </w:tcPr>
          <w:p w14:paraId="45174804" w14:textId="77777777" w:rsidR="00085912" w:rsidRPr="00D00650" w:rsidRDefault="00085912" w:rsidP="00CA7D72">
            <w:r w:rsidRPr="00D00650">
              <w:t>Otevřeno</w:t>
            </w:r>
          </w:p>
          <w:p w14:paraId="29328C29" w14:textId="77777777" w:rsidR="00085912" w:rsidRPr="00D00650" w:rsidRDefault="00085912" w:rsidP="00CA7D72">
            <w:r w:rsidRPr="00D00650">
              <w:t>Zavřeno</w:t>
            </w:r>
          </w:p>
          <w:p w14:paraId="1337B80B" w14:textId="77777777" w:rsidR="00085912" w:rsidRPr="00D00650" w:rsidRDefault="00085912" w:rsidP="00CA7D72">
            <w:r w:rsidRPr="00D00650">
              <w:t>Tepelná ochrana</w:t>
            </w:r>
          </w:p>
          <w:p w14:paraId="5B9C4BD8" w14:textId="77777777" w:rsidR="00085912" w:rsidRPr="00D00650" w:rsidRDefault="00085912" w:rsidP="00CA7D72">
            <w:r w:rsidRPr="00D00650">
              <w:t>Ztráta ovládacího napětí</w:t>
            </w:r>
          </w:p>
          <w:p w14:paraId="1616931C" w14:textId="77777777" w:rsidR="00085912" w:rsidRPr="00D00650" w:rsidRDefault="00085912" w:rsidP="00CA7D72">
            <w:r w:rsidRPr="00D00650">
              <w:t>Vypnuto momentem</w:t>
            </w:r>
          </w:p>
          <w:p w14:paraId="7B165363" w14:textId="6EF2310B" w:rsidR="00085912" w:rsidRPr="00D00650" w:rsidRDefault="00085912" w:rsidP="00CA7D72">
            <w:pPr>
              <w:pStyle w:val="odrka2"/>
            </w:pPr>
            <w:r w:rsidRPr="00D00650">
              <w:t>Skutečná poloha</w:t>
            </w:r>
            <w:r w:rsidRPr="00D00650">
              <w:rPr>
                <w:lang w:val="de-DE"/>
              </w:rPr>
              <w:t xml:space="preserve"> (4-20</w:t>
            </w:r>
            <w:r w:rsidR="00A42DF9" w:rsidRPr="00D00650">
              <w:rPr>
                <w:lang w:val="de-DE"/>
              </w:rPr>
              <w:t xml:space="preserve"> </w:t>
            </w:r>
            <w:r w:rsidRPr="00D00650">
              <w:rPr>
                <w:lang w:val="de-DE"/>
              </w:rPr>
              <w:t>mA)</w:t>
            </w:r>
          </w:p>
        </w:tc>
        <w:tc>
          <w:tcPr>
            <w:tcW w:w="2830" w:type="dxa"/>
          </w:tcPr>
          <w:p w14:paraId="228A0257" w14:textId="77777777" w:rsidR="00085912" w:rsidRPr="00D00650" w:rsidRDefault="00085912" w:rsidP="00CA7D72">
            <w:pPr>
              <w:pStyle w:val="odrka2"/>
            </w:pPr>
            <w:r w:rsidRPr="00D00650">
              <w:t>1* - ovládaní bude řešeno ze dvou míst: místní ovládací skříňka a ŘS</w:t>
            </w:r>
          </w:p>
        </w:tc>
      </w:tr>
    </w:tbl>
    <w:p w14:paraId="62AB636E" w14:textId="77777777" w:rsidR="00085912" w:rsidRPr="00D00650" w:rsidRDefault="00085912" w:rsidP="00A54FD0">
      <w:pPr>
        <w:pStyle w:val="Bod"/>
      </w:pPr>
      <w:r w:rsidRPr="00D00650">
        <w:t>Obecně:</w:t>
      </w:r>
    </w:p>
    <w:p w14:paraId="64125843" w14:textId="4B99B505" w:rsidR="00085912" w:rsidRPr="00D00650" w:rsidRDefault="00085912" w:rsidP="00CA7D72">
      <w:r w:rsidRPr="00D00650">
        <w:t>Signalizace z MCC do ŘS bude beznapěťovými kontakty. Převodová relé pro povely z ŘS do MCC budou umístěny v MCC, ovládání pohonů z ŘS bude napětím 24 VDC.</w:t>
      </w:r>
    </w:p>
    <w:p w14:paraId="2ED0F25C" w14:textId="164BE91A" w:rsidR="00085912" w:rsidRPr="00D00650" w:rsidRDefault="00085912" w:rsidP="00113D57">
      <w:pPr>
        <w:pStyle w:val="Nadpis4"/>
      </w:pPr>
      <w:r w:rsidRPr="00D00650">
        <w:t>Bezpečnostní vypínání zařízení</w:t>
      </w:r>
    </w:p>
    <w:p w14:paraId="13233551" w14:textId="4650503C" w:rsidR="00DC4386" w:rsidRPr="00D00650" w:rsidRDefault="00F77294" w:rsidP="00DC4386">
      <w:r w:rsidRPr="00D00650">
        <w:t xml:space="preserve">Bezpečnostní lankové spínače a tlačítka nouzového zastavení budou umístěny tak, aby bylo možné zastavit stroj z kteréhokoliv rizikového místa. Bezpečnostní vypnutí musí zamezit neočekávanému spuštění a vypnutí i dalšího </w:t>
      </w:r>
      <w:r w:rsidR="00B504DE">
        <w:t xml:space="preserve">souvisejícího </w:t>
      </w:r>
      <w:r w:rsidRPr="00D00650">
        <w:t xml:space="preserve">zařízení. Musí být respektovány ČSN EN 60204-1 ed.2 Bezpečnost strojních zařízení – Elektrická zařízení strojů – Část 1: </w:t>
      </w:r>
      <w:r w:rsidRPr="00D00650">
        <w:lastRenderedPageBreak/>
        <w:t>Všeobecné požadavky a další navazující normy. Bezpečnostní spínače musí vyhovovat ČSN EN 60947-5-5 Spínací a řídicí přístroje nn – Část 5-5-Přístroje a spínací prvky řídicích obvodů – Přístroje pro elektrické nouzové zastavení s mechanickým zajištěním, a dalším navazujícím normám.</w:t>
      </w:r>
    </w:p>
    <w:p w14:paraId="7380C03B" w14:textId="48C110EF" w:rsidR="00F77294" w:rsidRPr="00D00650" w:rsidRDefault="00DC4386" w:rsidP="00CA7D72">
      <w:r w:rsidRPr="00D00650">
        <w:t>Tam, kde je to nutné z důvodu bezpečnosti, budou v provozu instalována místní tlačítka pro nouzové odstavení strojů.</w:t>
      </w:r>
      <w:r w:rsidR="00F77294" w:rsidRPr="00D00650">
        <w:t xml:space="preserve"> </w:t>
      </w:r>
    </w:p>
    <w:p w14:paraId="4245DED0" w14:textId="3E5F8F83" w:rsidR="001C4393" w:rsidRPr="00D00650" w:rsidRDefault="001C4393" w:rsidP="00113D57">
      <w:pPr>
        <w:pStyle w:val="Nadpis4"/>
      </w:pPr>
      <w:r w:rsidRPr="00D00650">
        <w:t>Ostatní elektrovýzbroj</w:t>
      </w:r>
    </w:p>
    <w:p w14:paraId="1D3E1D54" w14:textId="62AD9E9C" w:rsidR="008A0849" w:rsidRPr="00D00650" w:rsidRDefault="00876B77" w:rsidP="00CA7D72">
      <w:r w:rsidRPr="00D00650">
        <w:t>O</w:t>
      </w:r>
      <w:r w:rsidR="001C4393" w:rsidRPr="00D00650">
        <w:t>statní dodávané přístrojové vybavení elektro musí odpovídat platným standardům, normám IEC a ČSN</w:t>
      </w:r>
      <w:r w:rsidR="00B10345" w:rsidRPr="00D00650">
        <w:t>.</w:t>
      </w:r>
    </w:p>
    <w:p w14:paraId="7430D291" w14:textId="77777777" w:rsidR="00085912" w:rsidRPr="00D00650" w:rsidRDefault="00085912" w:rsidP="00B10345">
      <w:pPr>
        <w:pStyle w:val="Bod"/>
      </w:pPr>
      <w:r w:rsidRPr="00D00650">
        <w:t>Temperování potrubí (pokud bude třeba)</w:t>
      </w:r>
    </w:p>
    <w:p w14:paraId="100B0B2D" w14:textId="77777777" w:rsidR="00085912" w:rsidRPr="00D00650" w:rsidRDefault="00085912" w:rsidP="00CA7D72">
      <w:r w:rsidRPr="00D00650">
        <w:t>Pro temperování potrubí a jiných zařízení budou převáženě použity samolimitující topné kabely. Každý samostatný topný kabel bude veden přes hlídací proudové relé včetně zapojení signalizační kontrolky a signalizačního kontaktu na samostatnou svorkovnici. Hlídací relé se signalizační kontrolkou budou umístěny v plastové skříni dle bodu s průhledným víkem. Pro budování topných kabelů pro temperování potrubí nebo jiných zařízení jsou tyto požadavky:</w:t>
      </w:r>
    </w:p>
    <w:p w14:paraId="12B872A0" w14:textId="39E782D1" w:rsidR="00085912" w:rsidRPr="00D00650" w:rsidRDefault="001F6D91" w:rsidP="001F6D91">
      <w:pPr>
        <w:tabs>
          <w:tab w:val="left" w:pos="0"/>
        </w:tabs>
        <w:ind w:left="284" w:hanging="284"/>
      </w:pPr>
      <w:r w:rsidRPr="00D00650">
        <w:rPr>
          <w:rFonts w:ascii="Symbol" w:hAnsi="Symbol"/>
        </w:rPr>
        <w:t></w:t>
      </w:r>
      <w:r w:rsidRPr="00D00650">
        <w:rPr>
          <w:rFonts w:ascii="Symbol" w:hAnsi="Symbol"/>
        </w:rPr>
        <w:tab/>
      </w:r>
      <w:r w:rsidR="00085912" w:rsidRPr="00D00650">
        <w:t>signalizace: v místech začátků topných kabelů budou vybudovány skříňky s hlídacím relé a signalizací, které budou označeny kódem KKS,</w:t>
      </w:r>
    </w:p>
    <w:p w14:paraId="49121D38" w14:textId="6DF3B805" w:rsidR="00085912" w:rsidRPr="00D00650" w:rsidRDefault="001F6D91" w:rsidP="001F6D91">
      <w:pPr>
        <w:tabs>
          <w:tab w:val="left" w:pos="0"/>
        </w:tabs>
        <w:ind w:left="284" w:hanging="284"/>
      </w:pPr>
      <w:r w:rsidRPr="00D00650">
        <w:rPr>
          <w:rFonts w:ascii="Symbol" w:hAnsi="Symbol"/>
        </w:rPr>
        <w:t></w:t>
      </w:r>
      <w:r w:rsidRPr="00D00650">
        <w:rPr>
          <w:rFonts w:ascii="Symbol" w:hAnsi="Symbol"/>
        </w:rPr>
        <w:tab/>
      </w:r>
      <w:r w:rsidR="00085912" w:rsidRPr="00D00650">
        <w:t>označení potrubí: každé temperované potrubí bude po celé trase opatřeno kovovými štítky,</w:t>
      </w:r>
    </w:p>
    <w:p w14:paraId="56F7D6EB" w14:textId="428E738D" w:rsidR="00085912" w:rsidRPr="00D00650" w:rsidRDefault="001F6D91" w:rsidP="001F6D91">
      <w:pPr>
        <w:tabs>
          <w:tab w:val="left" w:pos="0"/>
        </w:tabs>
        <w:ind w:left="284" w:hanging="284"/>
      </w:pPr>
      <w:r w:rsidRPr="00D00650">
        <w:rPr>
          <w:rFonts w:ascii="Symbol" w:hAnsi="Symbol"/>
        </w:rPr>
        <w:t></w:t>
      </w:r>
      <w:r w:rsidRPr="00D00650">
        <w:rPr>
          <w:rFonts w:ascii="Symbol" w:hAnsi="Symbol"/>
        </w:rPr>
        <w:tab/>
      </w:r>
      <w:r w:rsidR="00085912" w:rsidRPr="00D00650">
        <w:t xml:space="preserve">topné kabely: samolimitující topné kabely, </w:t>
      </w:r>
    </w:p>
    <w:p w14:paraId="7CFCCC96" w14:textId="07B9D7EB" w:rsidR="00085912" w:rsidRPr="00D00650" w:rsidRDefault="003A1F82" w:rsidP="00CA7D72">
      <w:r w:rsidRPr="00D00650">
        <w:t>H</w:t>
      </w:r>
      <w:r w:rsidR="00085912" w:rsidRPr="00D00650">
        <w:t>lídací relé: každá samostatná část topného kabelu bude vedena přes hlídací proudové relé.</w:t>
      </w:r>
    </w:p>
    <w:p w14:paraId="00F03BE3" w14:textId="62C7E19C" w:rsidR="003A1B52" w:rsidRPr="00D00650" w:rsidRDefault="003A1B52" w:rsidP="00113D57">
      <w:pPr>
        <w:pStyle w:val="Nadpis3"/>
      </w:pPr>
      <w:bookmarkStart w:id="134" w:name="_Toc102547036"/>
      <w:r w:rsidRPr="00D00650">
        <w:t>Systém kontroly a řízení</w:t>
      </w:r>
      <w:bookmarkEnd w:id="134"/>
    </w:p>
    <w:p w14:paraId="1B36341F" w14:textId="3FFCBE14" w:rsidR="003A1B52" w:rsidRPr="00D00650" w:rsidRDefault="003A1B52" w:rsidP="00D17800">
      <w:pPr>
        <w:pStyle w:val="Nadpis4"/>
      </w:pPr>
      <w:bookmarkStart w:id="135" w:name="_Základní_koncepce"/>
      <w:bookmarkEnd w:id="135"/>
      <w:r w:rsidRPr="00D00650">
        <w:t>Základní koncepce</w:t>
      </w:r>
    </w:p>
    <w:p w14:paraId="097A4A7B" w14:textId="409094F0" w:rsidR="003A1B52" w:rsidRPr="00D00650" w:rsidRDefault="003A1B52" w:rsidP="00CA7D72">
      <w:r w:rsidRPr="00D00650">
        <w:t xml:space="preserve">Základní řídicí systém pro řízení </w:t>
      </w:r>
      <w:r w:rsidR="00D14839" w:rsidRPr="00D00650">
        <w:t>dodávané technologie</w:t>
      </w:r>
      <w:r w:rsidR="004F7213" w:rsidRPr="00D00650">
        <w:t xml:space="preserve"> </w:t>
      </w:r>
      <w:r w:rsidRPr="00D00650">
        <w:t xml:space="preserve">bude typu DCS jehož architektura, výkonnost, provedení a další vlastnosti budou odpovídat požadavkům této specifikace. </w:t>
      </w:r>
    </w:p>
    <w:p w14:paraId="33881821" w14:textId="77777777" w:rsidR="003A1B52" w:rsidRPr="00D00650" w:rsidRDefault="003A1B52" w:rsidP="00CA7D72">
      <w:r w:rsidRPr="00D00650">
        <w:t xml:space="preserve">DCS může být ve zdůvodněných případech kombinován s autonomními prostředky pro řízení, ochrany a monitorování technologie na bázi PLC tam, kde se jedná o zařízení vyvinutá pro specifický účel nebo o prostředky, které jsou součástí standardní výbavy speciálních zařízení a jsou dodávány jako standardní vybavení pro řízení, ochrany a monitorování těchto technologických systémů. </w:t>
      </w:r>
    </w:p>
    <w:p w14:paraId="0712781B" w14:textId="77777777" w:rsidR="003A1B52" w:rsidRPr="00D00650" w:rsidRDefault="003A1B52" w:rsidP="00CA7D72">
      <w:r w:rsidRPr="00D00650">
        <w:t xml:space="preserve">V tom případě jsou preferovány prostředky na bázi stejného HW a SW, jako je DCS a programovatelné prostřednictvím inženýrských nástrojů DCS. </w:t>
      </w:r>
    </w:p>
    <w:p w14:paraId="6A9651ED" w14:textId="2E7B9EC9" w:rsidR="003A1B52" w:rsidRPr="00D00650" w:rsidRDefault="003A1B52" w:rsidP="00CA7D72">
      <w:r w:rsidRPr="00D00650">
        <w:t xml:space="preserve">Řídicí systémy DCS a PLC </w:t>
      </w:r>
      <w:r w:rsidR="001D25C9" w:rsidRPr="00D00650">
        <w:t>mohou být</w:t>
      </w:r>
      <w:r w:rsidRPr="00D00650">
        <w:t xml:space="preserve"> dále doplněny o specializované systémy pro specifické účely, jako je např. vibrační monitorovací systém (VMS) velkých pohonů.</w:t>
      </w:r>
    </w:p>
    <w:p w14:paraId="23D1D671" w14:textId="77777777" w:rsidR="003A1B52" w:rsidRPr="00D00650" w:rsidRDefault="003A1B52" w:rsidP="00CA7D72">
      <w:r w:rsidRPr="00D00650">
        <w:t xml:space="preserve">Všechny tyto prostředky musí být integrovány do struktury DCS tak, aby bylo možné řídit a monitorovat veškerou technologii koordinovaným způsobem prostřednictvím DCS a jeho nástrojů pro styk s obsluhou. </w:t>
      </w:r>
    </w:p>
    <w:p w14:paraId="441C670C" w14:textId="77777777" w:rsidR="003A1B52" w:rsidRPr="00D00650" w:rsidRDefault="003A1B52" w:rsidP="00CA7D72">
      <w:r w:rsidRPr="00D00650">
        <w:t xml:space="preserve">Pro celý soubor řídících prostředků použitých pro řízení a monitorování technologií (tj. DCS, autonomní prostředky na bázi PLC a specializované systémy) se dále v této specifikaci používá společný termín </w:t>
      </w:r>
      <w:r w:rsidRPr="00D00650">
        <w:rPr>
          <w:b/>
        </w:rPr>
        <w:t>„řídicí systém“ (ŘS)</w:t>
      </w:r>
      <w:r w:rsidRPr="00D00650">
        <w:t xml:space="preserve">. </w:t>
      </w:r>
    </w:p>
    <w:p w14:paraId="400732D9" w14:textId="4AE989BC" w:rsidR="003A1B52" w:rsidRPr="00D00650" w:rsidRDefault="003A1B52" w:rsidP="00D17800">
      <w:pPr>
        <w:pStyle w:val="Nadpis4"/>
      </w:pPr>
      <w:r w:rsidRPr="00D00650">
        <w:lastRenderedPageBreak/>
        <w:t>Řešení rozhraní člověk – stroj (HMI)</w:t>
      </w:r>
    </w:p>
    <w:p w14:paraId="6F765888" w14:textId="476614CF" w:rsidR="00753A36" w:rsidRPr="00D00650" w:rsidRDefault="00753A36" w:rsidP="00CA7D72">
      <w:r w:rsidRPr="00D00650">
        <w:t xml:space="preserve">HMI bude nadále koncipováno pro řízení technologie </w:t>
      </w:r>
      <w:r w:rsidR="00332350" w:rsidRPr="00D00650">
        <w:t>stávajícím počtem operátorů</w:t>
      </w:r>
      <w:r w:rsidR="009A685E" w:rsidRPr="00D00650">
        <w:t xml:space="preserve"> </w:t>
      </w:r>
      <w:r w:rsidR="00332350" w:rsidRPr="00D00650">
        <w:t>v centrálním velíně v Plané, variantně umožňující také řízení z</w:t>
      </w:r>
      <w:r w:rsidR="00FF0403">
        <w:t>e</w:t>
      </w:r>
      <w:r w:rsidR="00332350" w:rsidRPr="00D00650">
        <w:t> stávajícího velína v Táboře</w:t>
      </w:r>
      <w:r w:rsidRPr="00D00650">
        <w:t xml:space="preserve">. </w:t>
      </w:r>
    </w:p>
    <w:p w14:paraId="2A2F465B" w14:textId="78FF93FB" w:rsidR="00753A36" w:rsidRPr="00D00650" w:rsidRDefault="00753A36" w:rsidP="00CA7D72">
      <w:r w:rsidRPr="00D00650">
        <w:t>Stávající skt</w:t>
      </w:r>
      <w:r w:rsidR="00582C9D" w:rsidRPr="00D00650">
        <w:t>r</w:t>
      </w:r>
      <w:r w:rsidRPr="00D00650">
        <w:t xml:space="preserve">uktura HMI pro řízení technologie </w:t>
      </w:r>
      <w:r w:rsidR="00896202" w:rsidRPr="00D00650">
        <w:t>T</w:t>
      </w:r>
      <w:r w:rsidRPr="00D00650">
        <w:t>eplárny je zobrazena na blokových schématech v </w:t>
      </w:r>
      <w:r w:rsidR="00B36BF0" w:rsidRPr="00D00650">
        <w:t>Doplň</w:t>
      </w:r>
      <w:r w:rsidR="00D34A0D">
        <w:t>ku</w:t>
      </w:r>
      <w:r w:rsidR="00B36BF0" w:rsidRPr="00D00650">
        <w:t xml:space="preserve"> </w:t>
      </w:r>
      <w:r w:rsidR="00D34A0D">
        <w:t xml:space="preserve">D01 </w:t>
      </w:r>
      <w:r w:rsidR="00B36BF0" w:rsidRPr="00D00650">
        <w:t>této</w:t>
      </w:r>
      <w:r w:rsidR="00D6310C" w:rsidRPr="00D00650">
        <w:t xml:space="preserve"> Přílohy 1 </w:t>
      </w:r>
      <w:r w:rsidR="00D6310C" w:rsidRPr="00D00650">
        <w:rPr>
          <w:smallCaps/>
        </w:rPr>
        <w:t>smlouvy</w:t>
      </w:r>
      <w:r w:rsidRPr="00D00650">
        <w:t>. Nová technologie bude z velínu ovládána z operátorských stanic.</w:t>
      </w:r>
    </w:p>
    <w:p w14:paraId="44032AD6" w14:textId="77777777" w:rsidR="00332350" w:rsidRPr="00D00650" w:rsidRDefault="004E221D" w:rsidP="004E221D">
      <w:r w:rsidRPr="00D00650">
        <w:t>Budou vytvořena nová operátorská pracoviště v upravené místnosti v</w:t>
      </w:r>
      <w:r w:rsidR="00332350" w:rsidRPr="00D00650">
        <w:t> stávajícím velínu</w:t>
      </w:r>
      <w:r w:rsidRPr="00D00650">
        <w:t xml:space="preserve">. </w:t>
      </w:r>
    </w:p>
    <w:p w14:paraId="77748EEE" w14:textId="0F4516EA" w:rsidR="002E5A4C" w:rsidRPr="00D00650" w:rsidRDefault="004E221D" w:rsidP="00332350">
      <w:r w:rsidRPr="00D00650">
        <w:t xml:space="preserve">V prostorech </w:t>
      </w:r>
      <w:r w:rsidR="00332350" w:rsidRPr="00D00650">
        <w:t>vedle této</w:t>
      </w:r>
      <w:r w:rsidRPr="00D00650">
        <w:t xml:space="preserve"> místnost</w:t>
      </w:r>
      <w:r w:rsidR="00332350" w:rsidRPr="00D00650">
        <w:t>i</w:t>
      </w:r>
      <w:r w:rsidRPr="00D00650">
        <w:t xml:space="preserve"> bude v novém rozvaděči umístěn potřebný HW operátorských stanic </w:t>
      </w:r>
      <w:r w:rsidR="00F47ED8" w:rsidRPr="00D00650">
        <w:t xml:space="preserve">(OS) </w:t>
      </w:r>
      <w:r w:rsidRPr="00D00650">
        <w:t>a jejich kompletní příslušenství. Stará nevyhovující operátorská pracoviště budou zrušena. Součástí dodávky musí být všechny dodávky a práce, které budou nutné pro změnu umístění tohoto HW a dalších dále popsaných zařízení</w:t>
      </w:r>
    </w:p>
    <w:p w14:paraId="66A3BE0E" w14:textId="08A319DE" w:rsidR="004E221D" w:rsidRPr="00D00650" w:rsidRDefault="004E221D" w:rsidP="004E221D">
      <w:r w:rsidRPr="00D00650">
        <w:t xml:space="preserve">Do stejných prostorů jako HW pro </w:t>
      </w:r>
      <w:r w:rsidR="00314013" w:rsidRPr="00D00650">
        <w:t>nov</w:t>
      </w:r>
      <w:r w:rsidR="003E5FCE" w:rsidRPr="00D00650">
        <w:t xml:space="preserve">é </w:t>
      </w:r>
      <w:r w:rsidRPr="00D00650">
        <w:t>OS bude začleněn i rozvaděč kamerového systému, zařízení (monitory a převodníky) pro kamery určené pro sledování hladin v bubnech všech kotlů a také signalizační a ovládací panely systému EPS (je popsáno v samostatné části týkající se systému EPS). Součástí dodávky musí být všechny dodávky a práce potřebné pro tyto změny.</w:t>
      </w:r>
    </w:p>
    <w:p w14:paraId="1CE38634" w14:textId="20310E59" w:rsidR="00753A36" w:rsidRPr="00D00650" w:rsidRDefault="00753A36" w:rsidP="00CA7D72">
      <w:r w:rsidRPr="00D00650">
        <w:t>Vnitřní vybavení nového velínu (stavební úpravy, nábytek) bude protiplněním</w:t>
      </w:r>
      <w:r w:rsidR="00A30732" w:rsidRPr="00D00650">
        <w:t>, které</w:t>
      </w:r>
      <w:r w:rsidRPr="00D00650">
        <w:t xml:space="preserve"> zajistí </w:t>
      </w:r>
      <w:r w:rsidR="00DF37EC" w:rsidRPr="00D00650">
        <w:rPr>
          <w:smallCaps/>
        </w:rPr>
        <w:t>objednatel</w:t>
      </w:r>
      <w:r w:rsidRPr="00D00650">
        <w:t xml:space="preserve">. </w:t>
      </w:r>
    </w:p>
    <w:p w14:paraId="20D5C62A" w14:textId="7C55BF72" w:rsidR="003A1B52" w:rsidRPr="00D00650" w:rsidRDefault="003A1B52" w:rsidP="00D17800">
      <w:pPr>
        <w:pStyle w:val="Nadpis4"/>
      </w:pPr>
      <w:r w:rsidRPr="00D00650">
        <w:t>Úroveň automatizace</w:t>
      </w:r>
    </w:p>
    <w:p w14:paraId="00A12F82" w14:textId="2664B31B" w:rsidR="00BF56B9" w:rsidRPr="00D00650" w:rsidRDefault="00BF56B9" w:rsidP="00CA7D72">
      <w:r w:rsidRPr="00D00650">
        <w:t xml:space="preserve">ŘS musí zajistit automatický a bezpečný provoz veškerých technologií dodávaných v rámci </w:t>
      </w:r>
      <w:r w:rsidR="00A64F13" w:rsidRPr="00D00650">
        <w:rPr>
          <w:smallCaps/>
        </w:rPr>
        <w:t>díla</w:t>
      </w:r>
      <w:r w:rsidRPr="00D00650">
        <w:t xml:space="preserve">. Do řídícího systému tedy musí být začleněny i ty části, které nejsou přímo v rámci </w:t>
      </w:r>
      <w:r w:rsidR="00A64F13" w:rsidRPr="00D00650">
        <w:rPr>
          <w:smallCaps/>
        </w:rPr>
        <w:t>díla</w:t>
      </w:r>
      <w:r w:rsidRPr="00D00650">
        <w:rPr>
          <w:smallCaps/>
        </w:rPr>
        <w:t xml:space="preserve"> </w:t>
      </w:r>
      <w:r w:rsidRPr="00D00650">
        <w:t>dodávané, ale které jsou pro fun</w:t>
      </w:r>
      <w:r w:rsidR="006C3818" w:rsidRPr="00D00650">
        <w:t>k</w:t>
      </w:r>
      <w:r w:rsidRPr="00D00650">
        <w:t>ci dodávaných technologií nezbytné.</w:t>
      </w:r>
    </w:p>
    <w:p w14:paraId="180EB6DE" w14:textId="77777777" w:rsidR="003A1B52" w:rsidRPr="00D00650" w:rsidRDefault="003A1B52" w:rsidP="00CA7D72">
      <w:r w:rsidRPr="00D00650">
        <w:t>Veškeré manipulace, které nepotřebují nezbytně dozor na místě, musí být možno provádět dálkově z operátorské stanice DCS. K tomu je nezbytné vybavit technologii potřebnými snímači a servopohony (regulačními ventily s regulačními pohony včetně všech pomocných zařízení) s možností dálkového přenosu signálů do řídicího systému. Pochůzková činnost je přípustná pouze občasná a to 1 x za 8 hodin a při najíždění a odstavování zařízení.</w:t>
      </w:r>
    </w:p>
    <w:p w14:paraId="59DB4023" w14:textId="77777777" w:rsidR="003A1B52" w:rsidRPr="00D00650" w:rsidRDefault="003A1B52" w:rsidP="00CA7D72">
      <w:r w:rsidRPr="00D00650">
        <w:t>Řízení technologie bude řešeno jako víceúrovňové s následující hierarchií od shora dolů:</w:t>
      </w:r>
    </w:p>
    <w:p w14:paraId="4B38690A" w14:textId="299DE56E"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Najíždění, odstavování a koordinovaný provoz jednotlivých provozních souborů (PS).</w:t>
      </w:r>
    </w:p>
    <w:p w14:paraId="4E2274CE" w14:textId="15EFBFCD"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 xml:space="preserve">Najíždění, odstavování a provoz jednotlivých </w:t>
      </w:r>
      <w:r w:rsidR="00EE1B95" w:rsidRPr="00D00650">
        <w:t xml:space="preserve">technologických celků </w:t>
      </w:r>
      <w:r w:rsidR="003A1B52" w:rsidRPr="00D00650">
        <w:t>a zařízení vč. souvisejícího příslušenství. V této úrovni budou také řešeny automatické záskoky vzájemně se zálohujících technologických zařízení.</w:t>
      </w:r>
    </w:p>
    <w:p w14:paraId="1AE7EA51" w14:textId="35018247"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Řízení jednotlivých akčních členů.</w:t>
      </w:r>
    </w:p>
    <w:p w14:paraId="4E14D2FB" w14:textId="009E6391" w:rsidR="003A1B52" w:rsidRPr="00D00650" w:rsidRDefault="003A1B52" w:rsidP="00D17800">
      <w:pPr>
        <w:pStyle w:val="Nadpis4"/>
      </w:pPr>
      <w:r w:rsidRPr="00D00650">
        <w:t xml:space="preserve">Základní funkce ŘS </w:t>
      </w:r>
    </w:p>
    <w:p w14:paraId="0FEED1CF" w14:textId="77777777" w:rsidR="003A1B52" w:rsidRPr="00D00650" w:rsidRDefault="003A1B52" w:rsidP="00CA7D72">
      <w:r w:rsidRPr="00D00650">
        <w:t>Dodaný ŘS bude vybaven veškerými nástroji pro řešení následujících funkcí:</w:t>
      </w:r>
    </w:p>
    <w:p w14:paraId="57F3B7E2" w14:textId="58B50EB1"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 xml:space="preserve">sběr dat z procesu (měření, stavy technologie) </w:t>
      </w:r>
    </w:p>
    <w:p w14:paraId="3BE23018" w14:textId="129AD39E"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 xml:space="preserve">řízení a monitorování technologie dodávané v rámci </w:t>
      </w:r>
      <w:r w:rsidR="00103027" w:rsidRPr="00D00650">
        <w:rPr>
          <w:smallCaps/>
        </w:rPr>
        <w:t>díla</w:t>
      </w:r>
      <w:r w:rsidR="003A1B52" w:rsidRPr="00D00650">
        <w:t xml:space="preserve">, </w:t>
      </w:r>
    </w:p>
    <w:p w14:paraId="6F5BDE22" w14:textId="2D4A3332"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 xml:space="preserve">monitorování signálů vysílaných ze speciálních zařízení dodávaných v rámci </w:t>
      </w:r>
      <w:r w:rsidR="00103027" w:rsidRPr="00D00650">
        <w:rPr>
          <w:smallCaps/>
        </w:rPr>
        <w:t>díla</w:t>
      </w:r>
      <w:r w:rsidR="003A1B52" w:rsidRPr="00D00650">
        <w:rPr>
          <w:smallCaps/>
        </w:rPr>
        <w:t xml:space="preserve"> </w:t>
      </w:r>
      <w:r w:rsidR="003A1B52" w:rsidRPr="00D00650">
        <w:t xml:space="preserve">jako jsou: </w:t>
      </w:r>
    </w:p>
    <w:p w14:paraId="3265C141" w14:textId="43B6729D" w:rsidR="003A1B52"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3A1B52" w:rsidRPr="00D00650">
        <w:t>monitorovací systémy vibrací,</w:t>
      </w:r>
    </w:p>
    <w:p w14:paraId="7941C44C" w14:textId="026C5881" w:rsidR="003A1B52" w:rsidRPr="00D00650" w:rsidRDefault="001F6D91" w:rsidP="001F6D91">
      <w:pPr>
        <w:tabs>
          <w:tab w:val="left" w:pos="142"/>
        </w:tabs>
        <w:ind w:left="709" w:hanging="283"/>
      </w:pPr>
      <w:r w:rsidRPr="00D00650">
        <w:rPr>
          <w:rFonts w:ascii="Symbol" w:hAnsi="Symbol"/>
        </w:rPr>
        <w:lastRenderedPageBreak/>
        <w:t></w:t>
      </w:r>
      <w:r w:rsidRPr="00D00650">
        <w:rPr>
          <w:rFonts w:ascii="Symbol" w:hAnsi="Symbol"/>
        </w:rPr>
        <w:tab/>
      </w:r>
      <w:r w:rsidR="003A1B52" w:rsidRPr="00D00650">
        <w:t>systém monitoringu emisí,</w:t>
      </w:r>
    </w:p>
    <w:p w14:paraId="0FBA9C31" w14:textId="0CC99AF4"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 xml:space="preserve">přenos dat s počítačovou sítí </w:t>
      </w:r>
      <w:r w:rsidR="004534A4" w:rsidRPr="00D00650">
        <w:t>T</w:t>
      </w:r>
      <w:r w:rsidR="003A1B52" w:rsidRPr="00D00650">
        <w:t>eplárny</w:t>
      </w:r>
    </w:p>
    <w:p w14:paraId="0506C66A" w14:textId="376DDD25"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on-line diagnostika ŘS,</w:t>
      </w:r>
    </w:p>
    <w:p w14:paraId="6FF69657" w14:textId="7FAD539E"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styk s obsluhou prostřednictvím operátorských/inženýrských stanic DCS,</w:t>
      </w:r>
    </w:p>
    <w:p w14:paraId="61F26C88" w14:textId="59071494"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styk s obsluhou prostřednictvím konvenčních ovládacích prvků,</w:t>
      </w:r>
    </w:p>
    <w:p w14:paraId="2C3A9106" w14:textId="67AFA984"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externí komunikace se všemi navazujícími zařízeními.</w:t>
      </w:r>
    </w:p>
    <w:p w14:paraId="5DDA5112" w14:textId="77777777" w:rsidR="003A1B52" w:rsidRPr="00D00650" w:rsidRDefault="003A1B52" w:rsidP="00CA7D72">
      <w:r w:rsidRPr="00D00650">
        <w:t>Přičemž:</w:t>
      </w:r>
    </w:p>
    <w:p w14:paraId="1B64FABB" w14:textId="77777777" w:rsidR="003A1B52" w:rsidRPr="00D00650" w:rsidRDefault="003A1B52" w:rsidP="00CA7D72">
      <w:pPr>
        <w:pStyle w:val="Bod"/>
      </w:pPr>
      <w:r w:rsidRPr="00D00650">
        <w:t>Sběr dat zahrnuje zejména:</w:t>
      </w:r>
    </w:p>
    <w:p w14:paraId="0BF38D96" w14:textId="4226DB16"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zpracování měřících signálů z provozu, včetně jejich linearizace, filtrace, jejich převodu na technické jednotky dle soustavy SI, vytváření mezí a poruchových signálů a detailní diagnostiky vybraných vstupních signálů.</w:t>
      </w:r>
    </w:p>
    <w:p w14:paraId="198B6912" w14:textId="77777777" w:rsidR="003A1B52" w:rsidRPr="00D00650" w:rsidRDefault="003A1B52" w:rsidP="00CA7D72">
      <w:pPr>
        <w:pStyle w:val="Bod"/>
      </w:pPr>
      <w:r w:rsidRPr="00D00650">
        <w:t>Řídící funkce zahrnují zejména:</w:t>
      </w:r>
    </w:p>
    <w:p w14:paraId="144A8626" w14:textId="1F740D16"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diskrétní řízení,</w:t>
      </w:r>
    </w:p>
    <w:p w14:paraId="0A091289" w14:textId="600AF55E"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spojité řízení včetně kaskádních regulátorů,</w:t>
      </w:r>
    </w:p>
    <w:p w14:paraId="1918C420" w14:textId="56E66704"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ochranné funkce:</w:t>
      </w:r>
    </w:p>
    <w:p w14:paraId="6628B57F" w14:textId="564A7B63" w:rsidR="003A1B52"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3A1B52" w:rsidRPr="00D00650">
        <w:t>technologické blokády a ochrany jednotlivých strojů,</w:t>
      </w:r>
    </w:p>
    <w:p w14:paraId="42C7B9FB" w14:textId="0A4A0FBD" w:rsidR="003A1B52"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3A1B52" w:rsidRPr="00D00650">
        <w:t>ochrany jednotlivých technologií i ochrany vzájemně souvisejících provozních celků nebo provozních souborů</w:t>
      </w:r>
      <w:r w:rsidR="00E33A39" w:rsidRPr="00D00650">
        <w:t>,</w:t>
      </w:r>
    </w:p>
    <w:p w14:paraId="03369ACB" w14:textId="08F26A58"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řízení velkých elektrospotřebičů prostřednictvím (případně dodávaných) frekvenčních měničů</w:t>
      </w:r>
      <w:r w:rsidR="00E33A39" w:rsidRPr="00D00650">
        <w:t>.</w:t>
      </w:r>
    </w:p>
    <w:p w14:paraId="60DD1198" w14:textId="77777777" w:rsidR="003A1B52" w:rsidRPr="00D00650" w:rsidRDefault="003A1B52" w:rsidP="00CA7D72">
      <w:pPr>
        <w:pStyle w:val="Bod"/>
      </w:pPr>
      <w:r w:rsidRPr="00D00650">
        <w:t>Monitorovací funkce zahrnují zejména:</w:t>
      </w:r>
    </w:p>
    <w:p w14:paraId="1BF8E8BD" w14:textId="363E23DB"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zobrazování stavu technologie a elektrotechnologie vč. okamžitých hodnot měřených veličin,</w:t>
      </w:r>
    </w:p>
    <w:p w14:paraId="37055016" w14:textId="74CEA288"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speciální zobrazení pro jednotlivé řešené problémy, koncentrující informace související s daným problémem,</w:t>
      </w:r>
    </w:p>
    <w:p w14:paraId="61DE2306" w14:textId="3914FA2F"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zpracování poruchové signalizace s tříděním podle priorit a potlačením nežádoucích signalizací,</w:t>
      </w:r>
    </w:p>
    <w:p w14:paraId="21F27E84" w14:textId="5356840E"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archivaci dat s možností historické analýzy,</w:t>
      </w:r>
    </w:p>
    <w:p w14:paraId="6EEC3F8E" w14:textId="2BBED74E"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zobrazení a archivace sekvence událostí,</w:t>
      </w:r>
    </w:p>
    <w:p w14:paraId="784F0DDD" w14:textId="3F2FE707"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vytváření časových průběhů technologických veličin, a to jak v reálném čase, tak s využitím dat z archivu (trendy průběhu funkcí y = f(x)),</w:t>
      </w:r>
    </w:p>
    <w:p w14:paraId="0BD3CB0E" w14:textId="51EAFE70"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 xml:space="preserve">výpočty odvozených veličin, </w:t>
      </w:r>
    </w:p>
    <w:p w14:paraId="57217DA0" w14:textId="473EDE82"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monitorování provozních hodin vybraných pohonů,</w:t>
      </w:r>
    </w:p>
    <w:p w14:paraId="3ADD3D0A" w14:textId="2C6C066A"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vytváření a tisk hlášení, grafů apod.,</w:t>
      </w:r>
    </w:p>
    <w:p w14:paraId="547B8146" w14:textId="64BC71F1"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přípravu dat pro provozně-ekonomické výpočty,</w:t>
      </w:r>
    </w:p>
    <w:p w14:paraId="2B01B4A1" w14:textId="667D01D7"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případně další funkce.</w:t>
      </w:r>
    </w:p>
    <w:p w14:paraId="73BBF184" w14:textId="77777777" w:rsidR="003A1B52" w:rsidRPr="00D00650" w:rsidRDefault="003A1B52" w:rsidP="00CA7D72">
      <w:pPr>
        <w:pStyle w:val="Bod"/>
      </w:pPr>
      <w:r w:rsidRPr="00D00650">
        <w:lastRenderedPageBreak/>
        <w:t>On-line diagnostika ŘS zahrnuje zejména:</w:t>
      </w:r>
    </w:p>
    <w:p w14:paraId="0C2D5C47" w14:textId="24478318"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 xml:space="preserve">průběžně a automaticky probíhající diagnostiku ŘS, která bude schopna zjistit poruchy hardware i změny (poškození) software a poskytovat detailní informaci o zjištěné vadě a o její lokalizaci až na úroveň jednotlivé karty systému. </w:t>
      </w:r>
    </w:p>
    <w:p w14:paraId="4339C511" w14:textId="77777777" w:rsidR="003A1B52" w:rsidRPr="00D00650" w:rsidRDefault="003A1B52" w:rsidP="00CA7D72">
      <w:r w:rsidRPr="00D00650">
        <w:t>Bude zajišťovat minimálně:</w:t>
      </w:r>
    </w:p>
    <w:p w14:paraId="1A49FCA3" w14:textId="215DBDCF"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při uvádění do provozu (vč. restartů) - kontrolu správnosti funkcí a stavu HW a kontrolu konfigurace vloženého SW,</w:t>
      </w:r>
    </w:p>
    <w:p w14:paraId="236DBC6D" w14:textId="0D3ABC7D"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během provozu – on-line kontrolu funkcí a stavu HW, prováděnou postupně tak, aby kompletní stav HW (tj. správná funkce procesoru, neporušenost všech pamětí, správná funkce napájení, správná funkce I/O modulů apod.) byl prověřen do cca 10 minut,</w:t>
      </w:r>
    </w:p>
    <w:p w14:paraId="43E278D0" w14:textId="68D6A311"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 xml:space="preserve">průběžnou kontrolu komunikací, prováděnou na základě diagnostických informací obsažených ve zprávách jimi přenášených a na základě metod umožňujících bezpečně zjistit přerušení spojení, </w:t>
      </w:r>
    </w:p>
    <w:p w14:paraId="6241ADE2" w14:textId="78798455"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diagnostiku měřicích okruhů (informování údržby i operátorů o správné či nesprávné funkci snímače a měřícího okruhu, zabránění rozšíření poruchy do řídícího obvodu a dále do technologie při nesprávné funkci okruhu),</w:t>
      </w:r>
    </w:p>
    <w:p w14:paraId="0CB8ADA4" w14:textId="5F81C419" w:rsidR="003A1B52" w:rsidRPr="00D00650" w:rsidRDefault="005F0CEC" w:rsidP="00CA7D72">
      <w:r w:rsidRPr="00D00650">
        <w:t>Na</w:t>
      </w:r>
      <w:r w:rsidR="003A1B52" w:rsidRPr="00D00650">
        <w:t xml:space="preserve"> problémy zjištěné on-line diagnostikou bude ŘS okamžitě a automaticky reagovat v souladu s principy pro „fail-safe design“ (např. musí být zabráněno vydání nesprávných povelů a nesprávných informací)</w:t>
      </w:r>
      <w:r w:rsidR="00452D92" w:rsidRPr="00D00650">
        <w:t>.</w:t>
      </w:r>
    </w:p>
    <w:p w14:paraId="23EA2DB1" w14:textId="123BEEA7" w:rsidR="003A1B52" w:rsidRPr="00D00650" w:rsidRDefault="00452D92" w:rsidP="00CA7D72">
      <w:r w:rsidRPr="00D00650">
        <w:t>I</w:t>
      </w:r>
      <w:r w:rsidR="003A1B52" w:rsidRPr="00D00650">
        <w:t xml:space="preserve">nformace diagnostického charakteru diagnostikované v ŘS budou zpracovány a prezentovány jednotným způsobem. </w:t>
      </w:r>
    </w:p>
    <w:p w14:paraId="69E7B338" w14:textId="064FB2F2" w:rsidR="003A1B52" w:rsidRPr="00D00650" w:rsidRDefault="003A1B52" w:rsidP="00CA7D72">
      <w:r w:rsidRPr="00D00650">
        <w:t>Řídící a monitorovací funkce budou pokrývat veškeré možné provozní stavy zařízení (najíždění, odstavování, normální provoz, poruchové stavy …).</w:t>
      </w:r>
    </w:p>
    <w:p w14:paraId="78D355F7" w14:textId="0A1732FB" w:rsidR="003A1B52" w:rsidRPr="00D00650" w:rsidRDefault="003A1B52" w:rsidP="00CA7D72">
      <w:r w:rsidRPr="00D00650">
        <w:t xml:space="preserve">Monitorované veličiny budou zahrnovat veškerá data získaná z provozních měření, interní diagnostická data ŘS, data získaná diagnostikou vstupních signálů ŘS a navazujících speciálních systémů </w:t>
      </w:r>
      <w:r w:rsidR="002569E0" w:rsidRPr="00D00650">
        <w:rPr>
          <w:smallCaps/>
        </w:rPr>
        <w:t>z</w:t>
      </w:r>
      <w:r w:rsidRPr="00D00650">
        <w:rPr>
          <w:smallCaps/>
        </w:rPr>
        <w:t>hotovitele</w:t>
      </w:r>
      <w:r w:rsidRPr="00D00650">
        <w:t xml:space="preserve"> uvedených výše.</w:t>
      </w:r>
    </w:p>
    <w:p w14:paraId="5E95D0C7" w14:textId="5C8D4337" w:rsidR="003A1B52" w:rsidRPr="00D00650" w:rsidRDefault="003A1B52" w:rsidP="00CA7D72">
      <w:r w:rsidRPr="00D00650">
        <w:t>Veškeré vstupy a výstupy medií do jednotlivých PS a veškeré hodnoty veličin sledovaných systémem ochrany ovzduší musí být měřeny</w:t>
      </w:r>
      <w:r w:rsidR="00E43201" w:rsidRPr="00D00650">
        <w:t xml:space="preserve"> a</w:t>
      </w:r>
      <w:r w:rsidRPr="00D00650">
        <w:t xml:space="preserve"> archivovány.</w:t>
      </w:r>
    </w:p>
    <w:p w14:paraId="34773970" w14:textId="77777777" w:rsidR="003A1B52" w:rsidRPr="00D00650" w:rsidRDefault="003A1B52" w:rsidP="00CA7D72">
      <w:r w:rsidRPr="00D00650">
        <w:t>Nástroje pro komunikaci zahrnují veškeré HW a SW prostředky potřebné pro zajištění výše uvedených funkcí, vč. příslušné optické nebo metalické kabeláže.</w:t>
      </w:r>
    </w:p>
    <w:p w14:paraId="5CE33AAD" w14:textId="07AA163B" w:rsidR="003A1B52" w:rsidRPr="00D00650" w:rsidRDefault="003A1B52" w:rsidP="00CA7D72">
      <w:r w:rsidRPr="00D00650">
        <w:t>Jednotný čas v celém systému s časovou synchroni</w:t>
      </w:r>
      <w:r w:rsidR="00644793" w:rsidRPr="00D00650">
        <w:t>z</w:t>
      </w:r>
      <w:r w:rsidRPr="00D00650">
        <w:t>ací se stávajícím ŘS</w:t>
      </w:r>
    </w:p>
    <w:p w14:paraId="144EF982" w14:textId="5B431FAA" w:rsidR="003A1B52" w:rsidRPr="00D00650" w:rsidRDefault="003A1B52" w:rsidP="001348A9">
      <w:pPr>
        <w:pStyle w:val="Nadpis4"/>
      </w:pPr>
      <w:r w:rsidRPr="00D00650">
        <w:t xml:space="preserve">Architektura ŘS </w:t>
      </w:r>
    </w:p>
    <w:p w14:paraId="34C6B0F7" w14:textId="447DC136" w:rsidR="003A1B52" w:rsidRPr="00D00650" w:rsidRDefault="003A1B52" w:rsidP="00CA7D72">
      <w:pPr>
        <w:pStyle w:val="Bod"/>
      </w:pPr>
      <w:r w:rsidRPr="00D00650">
        <w:t xml:space="preserve">Distribuovaný řídicí systém (DCS) </w:t>
      </w:r>
    </w:p>
    <w:p w14:paraId="3354D239" w14:textId="4D87E881" w:rsidR="00DC68A5" w:rsidRPr="00D00650" w:rsidRDefault="00C6614F" w:rsidP="00CA7D72">
      <w:r w:rsidRPr="00D00650">
        <w:rPr>
          <w:smallCaps/>
        </w:rPr>
        <w:t>z</w:t>
      </w:r>
      <w:r w:rsidR="00DC68A5" w:rsidRPr="00D00650">
        <w:rPr>
          <w:smallCaps/>
        </w:rPr>
        <w:t>hotovitel</w:t>
      </w:r>
      <w:r w:rsidR="00DC68A5" w:rsidRPr="00D00650">
        <w:t xml:space="preserve"> přednostně provede ŘS rozšířením stávajícího D</w:t>
      </w:r>
      <w:r w:rsidR="00D33C5A" w:rsidRPr="00D00650">
        <w:t>C</w:t>
      </w:r>
      <w:r w:rsidR="00DC68A5" w:rsidRPr="00D00650">
        <w:t>S, použitého na Teplárně (SIEMENS PCS7). Pokud bude použit jiný řídící systém, komunikačně propojený se stávajícím řídícím systémem PCS, tento musí plnit následující požadavky:</w:t>
      </w:r>
    </w:p>
    <w:p w14:paraId="52A22FD9" w14:textId="0BABD711" w:rsidR="003A1B52" w:rsidRPr="00D00650" w:rsidRDefault="003A1B52" w:rsidP="00CA7D72">
      <w:r w:rsidRPr="00D00650">
        <w:t>Základem ŘS bude DCS postavený na jednotné HW a SW platformě renomovaného výrobce.</w:t>
      </w:r>
      <w:r w:rsidR="009A685E" w:rsidRPr="00D00650">
        <w:t xml:space="preserve"> </w:t>
      </w:r>
    </w:p>
    <w:p w14:paraId="33128202" w14:textId="77777777" w:rsidR="003A1B52" w:rsidRPr="00D00650" w:rsidRDefault="003A1B52" w:rsidP="00CA7D72">
      <w:r w:rsidRPr="00D00650">
        <w:t>DCS pracující v reálném čase bude sestávat z autonomních mikroprocesorově orientovaných stanic, schopných samostatného provozu, nezávislých na funkci ostatních stanic.</w:t>
      </w:r>
    </w:p>
    <w:p w14:paraId="681248F6" w14:textId="2473FBCC" w:rsidR="003A1B52" w:rsidRPr="00D00650" w:rsidRDefault="003A1B52" w:rsidP="00CA7D72">
      <w:r w:rsidRPr="00D00650">
        <w:lastRenderedPageBreak/>
        <w:t xml:space="preserve">Tyto stanice spolu budou komunikovat prostřednictvím zálohované datové sítě nebo sítě jinak bezpečně zajištěné proti poruše typu přerušení. </w:t>
      </w:r>
    </w:p>
    <w:p w14:paraId="2085F516" w14:textId="77777777" w:rsidR="003A1B52" w:rsidRPr="00D00650" w:rsidRDefault="003A1B52" w:rsidP="00CA7D72">
      <w:r w:rsidRPr="00D00650">
        <w:t>Jednotlivé funkce systému budou vhodně distribuovány do jednotlivých stanic tak, aby byl minimalizován dopad případné poruchy některé ze stanic na řízený proces.</w:t>
      </w:r>
    </w:p>
    <w:p w14:paraId="4E182029" w14:textId="77777777" w:rsidR="003A1B52" w:rsidRPr="00D00650" w:rsidRDefault="003A1B52" w:rsidP="00CA7D72">
      <w:r w:rsidRPr="00D00650">
        <w:t>Tam, kde je to výhodné, bude provedena nejen funkční, ale i prostorová decentralizace systému. Je možno použít i takové řešení, kdy část inteligence systému je distribuována až na úroveň inteligentních jednotek, umístěných přímo v provozu.</w:t>
      </w:r>
    </w:p>
    <w:p w14:paraId="0E96B690" w14:textId="77777777" w:rsidR="003A1B52" w:rsidRPr="00D00650" w:rsidRDefault="003A1B52" w:rsidP="00CA7D72">
      <w:r w:rsidRPr="00D00650">
        <w:t>DCS včetně souvisejících zařízení musí být navržen se zřetelem na princip "bezpečného provozu", tzn., že jakákoliv i lokální porucha (ztráta signálu, jeho napájení, porucha řídící nebo I/O karty, výpadek některé stanice apod.) nesmí vést ke zbytečnému odstavení technologie, k dlouhodobě omezenému provozu nebo ke vzniku nebezpečných nebo hazardních stavů. V případě totálního selhání systému musí být zajištěno převedení technologie do bezpečného stavu.</w:t>
      </w:r>
    </w:p>
    <w:p w14:paraId="15DCFC96" w14:textId="77777777" w:rsidR="00C27020" w:rsidRPr="00D00650" w:rsidRDefault="003A1B52" w:rsidP="00CA7D72">
      <w:r w:rsidRPr="00D00650">
        <w:t>ŘS musí být otevřený – musí umožňovat další rozšiřování hardwarové konfigurace systému a</w:t>
      </w:r>
      <w:r w:rsidR="000218E3" w:rsidRPr="00D00650">
        <w:t xml:space="preserve"> </w:t>
      </w:r>
      <w:r w:rsidRPr="00D00650">
        <w:t>integraci zařízení třetích stran pomoci otevřených průmyslových komunikačních standardů jako ETHERNET, PROFIBUS, MODBUS</w:t>
      </w:r>
      <w:r w:rsidR="000218E3" w:rsidRPr="00D00650">
        <w:t>.</w:t>
      </w:r>
    </w:p>
    <w:p w14:paraId="130383B8" w14:textId="5463DB32" w:rsidR="003A1B52" w:rsidRPr="00D00650" w:rsidRDefault="003A1B52" w:rsidP="00CA7D72">
      <w:r w:rsidRPr="00D00650">
        <w:t>Systém musí být konfigurovatelný on-line - musí umožňovat on-line změny aplikačního softwaru a všech parametrů.</w:t>
      </w:r>
    </w:p>
    <w:p w14:paraId="08E0D5C1" w14:textId="77777777" w:rsidR="003A1B52" w:rsidRPr="00D00650" w:rsidRDefault="003A1B52" w:rsidP="00CA7D72">
      <w:r w:rsidRPr="00D00650">
        <w:t>Při žádné kombinaci vstupních/výstupních signálů vnitřních stavů anebo povelů operátora nesmí dojít k zablokování systému (nebo jakékoliv jeho části).</w:t>
      </w:r>
    </w:p>
    <w:p w14:paraId="0A2E154E" w14:textId="77777777" w:rsidR="003A1B52" w:rsidRPr="00D00650" w:rsidRDefault="003A1B52" w:rsidP="00CA7D72">
      <w:r w:rsidRPr="00D00650">
        <w:t>Podle úlohy jednotlivých stavebních prvků DCS lze systém rozčlenit na:</w:t>
      </w:r>
    </w:p>
    <w:p w14:paraId="24F3F9B9" w14:textId="080665BC"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Automatizační stanice pro řízení procesu vč. rozhraní mezi DCS a procesem (I/O)</w:t>
      </w:r>
    </w:p>
    <w:p w14:paraId="3EC00460" w14:textId="43A40FFE"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Komunikační systém, který zajišťuje přenos dat mezi stanicemi DCS a přenos dat mezi DCS a navazujícími digitálními systémy</w:t>
      </w:r>
    </w:p>
    <w:p w14:paraId="6774AC5E" w14:textId="64704F6E"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 xml:space="preserve">Stanice zajišťující funkce rozhraní člověk – stroj (HMI), mezi které patří zejména: </w:t>
      </w:r>
    </w:p>
    <w:p w14:paraId="020575A8" w14:textId="022616EC" w:rsidR="003A1B52"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3A1B52" w:rsidRPr="00D00650">
        <w:t xml:space="preserve">operátorské stanice </w:t>
      </w:r>
    </w:p>
    <w:p w14:paraId="267F69E7" w14:textId="0E76E46E" w:rsidR="003A1B52"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3A1B52" w:rsidRPr="00D00650">
        <w:t>inženýrské stanice</w:t>
      </w:r>
    </w:p>
    <w:p w14:paraId="010E7B6C" w14:textId="7BBFF715" w:rsidR="003A1B52"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3A1B52" w:rsidRPr="00D00650">
        <w:t>servery pro operátorské a archivační účely</w:t>
      </w:r>
    </w:p>
    <w:p w14:paraId="23A180B4" w14:textId="14DAD822" w:rsidR="003A1B52" w:rsidRPr="00D00650" w:rsidRDefault="00A10624" w:rsidP="00CA7D72">
      <w:pPr>
        <w:pStyle w:val="Bod"/>
      </w:pPr>
      <w:r>
        <w:t>a</w:t>
      </w:r>
      <w:r w:rsidR="003A1B52" w:rsidRPr="00D00650">
        <w:t>utonomní prostředky na bázi PLC</w:t>
      </w:r>
    </w:p>
    <w:p w14:paraId="05D34227" w14:textId="1C769618" w:rsidR="003A1B52" w:rsidRPr="00D00650" w:rsidRDefault="003A1B52" w:rsidP="00CA7D72">
      <w:r w:rsidRPr="00D00650">
        <w:t xml:space="preserve">Je přípustné, aby, za podmínek uvedených v kapitole </w:t>
      </w:r>
      <w:r w:rsidR="00EA45DE" w:rsidRPr="00D00650">
        <w:t>5</w:t>
      </w:r>
      <w:r w:rsidRPr="00D00650">
        <w:t>.3.</w:t>
      </w:r>
      <w:r w:rsidR="00EA45DE" w:rsidRPr="00D00650">
        <w:t>6</w:t>
      </w:r>
      <w:r w:rsidRPr="00D00650">
        <w:t xml:space="preserve">.1 (Základní koncepce), byly některé technologické subsystémy vybaveny autonomními prostředky pro řízení, ochrany a monitorování na bázi PLC nebo jednoduchých logických automatů. </w:t>
      </w:r>
    </w:p>
    <w:p w14:paraId="149D7919" w14:textId="77777777" w:rsidR="003A1B52" w:rsidRPr="00D00650" w:rsidRDefault="003A1B52" w:rsidP="00CA7D72">
      <w:r w:rsidRPr="00D00650">
        <w:t xml:space="preserve">Tyto prostředky musí být plně integrovány do DCS. To znamená, že musí být přednostně vybaveny procesorem stejného typu nebo výrobce a připojeny na hlavní procesní sběrnici DCS nebo musí být zabezpečeno jejich připojení na procesorové stanice DCS pomocí otevřených průmyslových komunikačních standardů jako ETHERNET, PROFIBUS, MODBUS. </w:t>
      </w:r>
    </w:p>
    <w:p w14:paraId="783B6246" w14:textId="77777777" w:rsidR="003A1B52" w:rsidRPr="00D00650" w:rsidRDefault="003A1B52" w:rsidP="00CA7D72">
      <w:r w:rsidRPr="00D00650">
        <w:t>Přednostně by mělo být zajištěno jejich programování pomocí stejných programovacích nástrojů jako DCS (z inženýrské stanice DCS).</w:t>
      </w:r>
    </w:p>
    <w:p w14:paraId="193603BE" w14:textId="77777777" w:rsidR="003A1B52" w:rsidRPr="00850A34" w:rsidRDefault="003A1B52" w:rsidP="00850A34">
      <w:pPr>
        <w:pStyle w:val="Bod"/>
      </w:pPr>
      <w:r w:rsidRPr="00850A34">
        <w:t>Redundance komponent</w:t>
      </w:r>
    </w:p>
    <w:p w14:paraId="483A45E6" w14:textId="42E59BDB" w:rsidR="003A1B52" w:rsidRPr="00D00650" w:rsidRDefault="003A1B52" w:rsidP="00CA7D72">
      <w:r w:rsidRPr="00D00650">
        <w:t xml:space="preserve">Požadavky na technické parametry ASŘTP, konfiguraci HW, SW, celkovou strukturu sítě ASŘTP (stupeň SIL, redundance, řešení systému ochran, apod.) budou definovány na </w:t>
      </w:r>
      <w:r w:rsidRPr="00D00650">
        <w:lastRenderedPageBreak/>
        <w:t xml:space="preserve">základě výsledků Analýzy rizik a disponibility dodávaného </w:t>
      </w:r>
      <w:r w:rsidR="004A7C9F" w:rsidRPr="00D00650">
        <w:rPr>
          <w:smallCaps/>
        </w:rPr>
        <w:t>díla</w:t>
      </w:r>
      <w:r w:rsidRPr="00D00650">
        <w:t>, zpracované jako součást dodávané dokumentace.</w:t>
      </w:r>
    </w:p>
    <w:p w14:paraId="7E985308" w14:textId="6C3945F6" w:rsidR="003A1B52" w:rsidRPr="00D00650" w:rsidRDefault="003A1B52" w:rsidP="00CA7D72">
      <w:r w:rsidRPr="00D00650">
        <w:t xml:space="preserve">Tam, kde není v této </w:t>
      </w:r>
      <w:r w:rsidR="00C82AE1" w:rsidRPr="00D00650">
        <w:t>P</w:t>
      </w:r>
      <w:r w:rsidRPr="00D00650">
        <w:t xml:space="preserve">říloze </w:t>
      </w:r>
      <w:r w:rsidR="00C82AE1" w:rsidRPr="00D00650">
        <w:t xml:space="preserve">1 </w:t>
      </w:r>
      <w:r w:rsidR="00C82AE1" w:rsidRPr="00D00650">
        <w:rPr>
          <w:smallCaps/>
        </w:rPr>
        <w:t>s</w:t>
      </w:r>
      <w:r w:rsidRPr="00D00650">
        <w:rPr>
          <w:smallCaps/>
        </w:rPr>
        <w:t>mlouvy</w:t>
      </w:r>
      <w:r w:rsidRPr="00D00650">
        <w:t xml:space="preserve"> uveden specifický požadavek na redundanci jednotlivých komponent ASŘTP, bude obecně redundance provedena minimálně na úrovni:</w:t>
      </w:r>
    </w:p>
    <w:p w14:paraId="34B648E0" w14:textId="0FFFD3E2"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komunikačních tras a uzlů (serverů, sběrnic, komunikačních modulů, switch, apod.)</w:t>
      </w:r>
    </w:p>
    <w:p w14:paraId="501693AA" w14:textId="0D01900C"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procesorů řídících (automatizačních) stanic u důležitých zařízení, zejména:</w:t>
      </w:r>
    </w:p>
    <w:p w14:paraId="0D2BB5E1" w14:textId="5DC222DA" w:rsidR="003A1B52"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3A1B52" w:rsidRPr="00D00650">
        <w:t xml:space="preserve">ochranné systémy kotlů </w:t>
      </w:r>
    </w:p>
    <w:p w14:paraId="60ED3966" w14:textId="0C9C2849" w:rsidR="003A1B52"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3A1B52" w:rsidRPr="00D00650">
        <w:t>tam, kde by výpadek procesoru mohl ohrozit provoz celé Teplárny nebo mohl způsobit ztráty ve výrobě,</w:t>
      </w:r>
    </w:p>
    <w:p w14:paraId="07BFF4E5" w14:textId="33E5ABEE"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I/O modulů u technologicky důležitých provozních celků (provozních souborů), nebo ochranných systémů,</w:t>
      </w:r>
    </w:p>
    <w:p w14:paraId="6A22ABD0" w14:textId="3BD6A0DA"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vybraných snímačů technologických veličin (zapojeny budou na různé I/O karty),</w:t>
      </w:r>
    </w:p>
    <w:p w14:paraId="4F26345C" w14:textId="107A3883"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napájecích modulů.</w:t>
      </w:r>
    </w:p>
    <w:p w14:paraId="07B3998C" w14:textId="77777777" w:rsidR="003A1B52" w:rsidRPr="00D00650" w:rsidRDefault="003A1B52" w:rsidP="00CA7D72">
      <w:r w:rsidRPr="00D00650">
        <w:t>U redundantních komponent musí být zajištěn plynulý a beznárazový přechod z hlavní na záložní a naopak bez nutnosti zásahu operátora.</w:t>
      </w:r>
    </w:p>
    <w:p w14:paraId="10164776" w14:textId="77777777" w:rsidR="003A1B52" w:rsidRPr="00D00650" w:rsidRDefault="003A1B52" w:rsidP="00CA7D72">
      <w:r w:rsidRPr="00D00650">
        <w:t>Tam kde to bude možné, budou redundantní prvky instalovány do geograficky rozdílných lokalit.</w:t>
      </w:r>
    </w:p>
    <w:p w14:paraId="41C024CD" w14:textId="4C357B4A" w:rsidR="003A1B52" w:rsidRPr="00D00650" w:rsidRDefault="003A1B52" w:rsidP="00CA7D72">
      <w:r w:rsidRPr="00D00650">
        <w:t xml:space="preserve">Redundance komunikace platí i pro vazbu na stávající ŘS, pokud to bude stávající systém umožňovat. </w:t>
      </w:r>
    </w:p>
    <w:p w14:paraId="0350A963" w14:textId="77777777" w:rsidR="003A1B52" w:rsidRPr="00D00650" w:rsidRDefault="003A1B52" w:rsidP="00CA7D72">
      <w:r w:rsidRPr="00D00650">
        <w:t xml:space="preserve">V komunikaci je požadován i přenos časových značek. </w:t>
      </w:r>
    </w:p>
    <w:p w14:paraId="487EF76F" w14:textId="77777777" w:rsidR="000E3E9F" w:rsidRPr="00D00650" w:rsidRDefault="000E3E9F" w:rsidP="003A1B52">
      <w:pPr>
        <w:pStyle w:val="Default"/>
        <w:jc w:val="both"/>
      </w:pPr>
    </w:p>
    <w:p w14:paraId="49E72735" w14:textId="77777777" w:rsidR="003A1B52" w:rsidRPr="003B22D6" w:rsidRDefault="003A1B52" w:rsidP="003A1B52">
      <w:pPr>
        <w:pStyle w:val="Default"/>
        <w:jc w:val="both"/>
        <w:rPr>
          <w:b/>
          <w:bCs/>
          <w:sz w:val="22"/>
          <w:szCs w:val="22"/>
        </w:rPr>
      </w:pPr>
      <w:r w:rsidRPr="003B22D6">
        <w:rPr>
          <w:b/>
          <w:bCs/>
          <w:sz w:val="22"/>
          <w:szCs w:val="22"/>
        </w:rPr>
        <w:t>Požadavky na provedení hlavních částí ŘS</w:t>
      </w:r>
    </w:p>
    <w:p w14:paraId="43D7EA7B" w14:textId="77777777" w:rsidR="003A1B52" w:rsidRPr="00D00650" w:rsidRDefault="003A1B52" w:rsidP="00CA7D72">
      <w:pPr>
        <w:pStyle w:val="Bod"/>
      </w:pPr>
      <w:r w:rsidRPr="00D00650">
        <w:t>Operátorská stanice (součást DCS)</w:t>
      </w:r>
    </w:p>
    <w:p w14:paraId="4D4B3C70" w14:textId="77777777" w:rsidR="003A1B52" w:rsidRPr="00D00650" w:rsidRDefault="003A1B52" w:rsidP="00CA7D72">
      <w:r w:rsidRPr="00D00650">
        <w:t>OS zahrnuje vlastní počítačovou stanici, monitory, klávesnici a polohovací zařízení (myš).</w:t>
      </w:r>
    </w:p>
    <w:p w14:paraId="5A5A60AA" w14:textId="77777777" w:rsidR="003A1B52" w:rsidRPr="00D00650" w:rsidRDefault="003A1B52" w:rsidP="00CA7D72">
      <w:r w:rsidRPr="00D00650">
        <w:t xml:space="preserve">Všechny monitory OS musí být nejvyšší průmyslové kvality, určené pro trvalý provoz. </w:t>
      </w:r>
    </w:p>
    <w:p w14:paraId="583B3AA4" w14:textId="77777777" w:rsidR="003A1B52" w:rsidRPr="00D00650" w:rsidRDefault="003A1B52" w:rsidP="00CA7D72">
      <w:r w:rsidRPr="00D00650">
        <w:t xml:space="preserve">Klávesnice musí mít normální funkce QWERTY, plus národní klávesy pro český jazyk. </w:t>
      </w:r>
    </w:p>
    <w:p w14:paraId="73457A18" w14:textId="77777777" w:rsidR="003A1B52" w:rsidRPr="00D00650" w:rsidRDefault="003A1B52" w:rsidP="00CA7D72">
      <w:r w:rsidRPr="00D00650">
        <w:t xml:space="preserve">Na OS bude možné, na základě příslušných přístupových práv, spustit HMI aplikaci libovolné technologie. </w:t>
      </w:r>
    </w:p>
    <w:p w14:paraId="4B69E6BA" w14:textId="77777777" w:rsidR="003A1B52" w:rsidRPr="00D00650" w:rsidRDefault="003A1B52" w:rsidP="00CA7D72">
      <w:pPr>
        <w:pStyle w:val="Bod"/>
      </w:pPr>
      <w:r w:rsidRPr="00D00650">
        <w:t>Způsob zobrazení na monitorech operátorské stanice</w:t>
      </w:r>
    </w:p>
    <w:p w14:paraId="38C538B9" w14:textId="7063DA1B" w:rsidR="003A1B52" w:rsidRPr="00D00650" w:rsidRDefault="003A1B52" w:rsidP="00CA7D72">
      <w:r w:rsidRPr="00D00650">
        <w:t>Zásadním požadavkem pro zobrazení je vizuální a obslužné sjednocení se stávajícím ŘS</w:t>
      </w:r>
      <w:r w:rsidR="00B92594" w:rsidRPr="00D00650">
        <w:t xml:space="preserve"> kotlů</w:t>
      </w:r>
      <w:r w:rsidRPr="00D00650">
        <w:t>. Bude použito stejné barevné schéma, stejná grafika, stejné rozložení na obrazovkách a stejná hierarchie obrazovek.</w:t>
      </w:r>
    </w:p>
    <w:p w14:paraId="011DF22B" w14:textId="77777777" w:rsidR="003A1B52" w:rsidRPr="00D00650" w:rsidRDefault="003A1B52" w:rsidP="00CA7D72">
      <w:r w:rsidRPr="00D00650">
        <w:t xml:space="preserve">Hodnoty veškerých měřených veličin budou na obrazovkách všech stanic přednostně uváděny ve fyzikálních jednotkách mezinárodní měrové soustavy (SI). </w:t>
      </w:r>
    </w:p>
    <w:p w14:paraId="74E010BE" w14:textId="77777777" w:rsidR="003A1B52" w:rsidRPr="00D00650" w:rsidRDefault="003A1B52" w:rsidP="00CA7D72">
      <w:r w:rsidRPr="00D00650">
        <w:t xml:space="preserve">Veškeré informace na obrazovkách stanic pro styk s obsluhou musí být v českém jazyce, stejně tak jako veškerá tištěná hlášení, protokoly atd. angličtina smí být použita pouze pro systémové obrazovky pracovní stanice systémového inženýra. Každé české písmeno musí být přesně zobrazeno, včetně diakritických znamének. </w:t>
      </w:r>
    </w:p>
    <w:p w14:paraId="52EF40E9" w14:textId="77777777" w:rsidR="003A1B52" w:rsidRPr="00D00650" w:rsidRDefault="003A1B52" w:rsidP="00CA7D72">
      <w:pPr>
        <w:pStyle w:val="Bod"/>
      </w:pPr>
      <w:r w:rsidRPr="00D00650">
        <w:t>Databáze a systémová integrace (součást DCS)</w:t>
      </w:r>
    </w:p>
    <w:p w14:paraId="3F9A01A3" w14:textId="77777777" w:rsidR="003A1B52" w:rsidRPr="00D00650" w:rsidRDefault="003A1B52" w:rsidP="00CA7D72">
      <w:r w:rsidRPr="00D00650">
        <w:lastRenderedPageBreak/>
        <w:t>Správa a konfigurace alarmů a událostí musí být globální. Každý alarm musí být konfigurován pouze jednou pro libovolnou operátorskou stanici. Potvrzení jednoho alarmu na jedné operátorské stanici musí zajistit potvrzení stejného alarmu na všech operátorských stanicích. Separátní databáze alarmů na jednotlivých operátorských stanicích jsou nepřípustné.</w:t>
      </w:r>
    </w:p>
    <w:p w14:paraId="123D9FA3" w14:textId="77777777" w:rsidR="003A1B52" w:rsidRPr="00D00650" w:rsidRDefault="003A1B52" w:rsidP="00CA7D72">
      <w:r w:rsidRPr="00D00650">
        <w:t xml:space="preserve">Historizační modul dodaného systému bude dále ukládat jakékoliv měřené a vypočítávané hodnoty a stavy zařízení do archivu pro potřebu pozdější analýzy. Archiv bude mít takovou kapacitu, aby umožňovala uchování všech zadaných událostí a trendů po dobu min. 1 měsíc a umožnila dlouhodobou archivaci vybraných dat. </w:t>
      </w:r>
    </w:p>
    <w:p w14:paraId="6121E663" w14:textId="77777777" w:rsidR="003A1B52" w:rsidRPr="00D00650" w:rsidRDefault="003A1B52" w:rsidP="00CA7D72">
      <w:r w:rsidRPr="00D00650">
        <w:t>Operace archivování musí být zcela automatické, nezávislé na obsluze.</w:t>
      </w:r>
    </w:p>
    <w:p w14:paraId="6C904A51" w14:textId="77777777" w:rsidR="003A1B52" w:rsidRPr="00D00650" w:rsidRDefault="003A1B52" w:rsidP="007F78E9">
      <w:r w:rsidRPr="00D00650">
        <w:t>S využitím dat z historických souborů musí poskytnout komplexní informace o:</w:t>
      </w:r>
    </w:p>
    <w:p w14:paraId="767FE3E8" w14:textId="06D7663F"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provozních podmínkách zařízení před poruchou,</w:t>
      </w:r>
    </w:p>
    <w:p w14:paraId="23573D6F" w14:textId="0BDF0BE1"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průběhu důležitých veličin před a po poruše v daném časovém úseku (post-mort),</w:t>
      </w:r>
    </w:p>
    <w:p w14:paraId="64DC926E" w14:textId="04715BE5"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zásazích operátora souvisejících s poruchou.</w:t>
      </w:r>
    </w:p>
    <w:p w14:paraId="7CEA6E42" w14:textId="77777777" w:rsidR="003A1B52" w:rsidRPr="00D00650" w:rsidRDefault="003A1B52" w:rsidP="00CA7D72">
      <w:pPr>
        <w:pStyle w:val="Bod"/>
      </w:pPr>
      <w:r w:rsidRPr="00D00650">
        <w:t>Inženýrská stanice (součást DCS)</w:t>
      </w:r>
    </w:p>
    <w:p w14:paraId="7F93EA6D" w14:textId="471579D6" w:rsidR="004C143A" w:rsidRPr="00D00650" w:rsidRDefault="00B3759C" w:rsidP="00CA7D72">
      <w:r w:rsidRPr="00D00650">
        <w:t>Stávající inženýrská stanice řídícího systému kotlů bude poskytovat všechny programové inženýrské nástroje a hardwarové prostředky potřebné pro konfigurování, provoz a údržbu upraveného systému řízení kotlů a palivového hospodářství.</w:t>
      </w:r>
    </w:p>
    <w:p w14:paraId="3CFA2B01" w14:textId="4F86DC86" w:rsidR="003A1B52" w:rsidRPr="00D00650" w:rsidRDefault="003A1B52" w:rsidP="00CA7D72">
      <w:pPr>
        <w:pStyle w:val="Bod"/>
      </w:pPr>
      <w:r w:rsidRPr="00D00650">
        <w:t>Automatizační stanice (součást DCS)</w:t>
      </w:r>
    </w:p>
    <w:p w14:paraId="1E679B78" w14:textId="77777777" w:rsidR="00AA0D03" w:rsidRPr="00D00650" w:rsidRDefault="00AA0D03" w:rsidP="00CA7D72">
      <w:r w:rsidRPr="00D00650">
        <w:t xml:space="preserve">Typ nově doplněné automatizační stanice palivového hospodářství bude stejný jako u stanic pro řízení kotlů K5 a K6. </w:t>
      </w:r>
    </w:p>
    <w:p w14:paraId="07C41BD2" w14:textId="52D516B0" w:rsidR="00AA0D03" w:rsidRPr="00D00650" w:rsidRDefault="00AA0D03" w:rsidP="00CA7D72">
      <w:r w:rsidRPr="00D00650">
        <w:t xml:space="preserve">Pro řízení upravené </w:t>
      </w:r>
      <w:r w:rsidR="005C5C69" w:rsidRPr="00D00650">
        <w:t>části</w:t>
      </w:r>
      <w:r w:rsidRPr="00D00650">
        <w:t xml:space="preserve"> technologie kotlů K5 a K6 budou použity stávající automatizační stanice těchto kotlů.</w:t>
      </w:r>
    </w:p>
    <w:p w14:paraId="096BF6DF" w14:textId="77777777" w:rsidR="00AA0D03" w:rsidRPr="00D00650" w:rsidRDefault="00AA0D03" w:rsidP="00CA7D72">
      <w:r w:rsidRPr="00D00650">
        <w:t xml:space="preserve">Automatizační stanice řízení palivového hospodářství bude v provedení s redundantní napájecí a procesorovou jednotkou a komunikačním rozhraním. Propojena bude prostřednictvím redundantní komunikační sítě do stávajících switchů sítě automatizačních stanic. </w:t>
      </w:r>
    </w:p>
    <w:p w14:paraId="0DEA899A" w14:textId="77777777" w:rsidR="00AA0D03" w:rsidRPr="00D00650" w:rsidRDefault="00AA0D03" w:rsidP="00CA7D72">
      <w:r w:rsidRPr="00D00650">
        <w:t xml:space="preserve">Stanice a její programy musí zůstat funkční i v případě přerušení komunikace s operátorskou stanicí nebo s jinými automatizačními stanicemi. </w:t>
      </w:r>
    </w:p>
    <w:p w14:paraId="50CA2F62" w14:textId="23FE26DA" w:rsidR="00AA0D03" w:rsidRPr="00D00650" w:rsidRDefault="00AA0D03" w:rsidP="00CA7D72">
      <w:r w:rsidRPr="00D00650">
        <w:t>Stanice bude vybavena</w:t>
      </w:r>
      <w:r w:rsidR="009A685E" w:rsidRPr="00D00650">
        <w:t xml:space="preserve"> </w:t>
      </w:r>
      <w:r w:rsidRPr="00D00650">
        <w:t>autodiagnostikou až na úroveň jednotlivých I/O jednotek.</w:t>
      </w:r>
    </w:p>
    <w:p w14:paraId="71C8CC79" w14:textId="77777777" w:rsidR="003A1B52" w:rsidRPr="00D00650" w:rsidRDefault="003A1B52" w:rsidP="00CA7D72">
      <w:r w:rsidRPr="00D00650">
        <w:t xml:space="preserve">Sortiment I/O jednotek musí být schopen přijímat a vysílat všechny druhy standardních měřicích a řídících signálů. </w:t>
      </w:r>
    </w:p>
    <w:p w14:paraId="3F594534" w14:textId="77777777" w:rsidR="003A1B52" w:rsidRPr="00D00650" w:rsidRDefault="003A1B52" w:rsidP="00CA7D72">
      <w:r w:rsidRPr="00D00650">
        <w:t>Vstupní strana řídicích systémů musí zajistit odolnost vstupní strany systému proti zavlečenému napětí min 500 V a proti zkratu na svorkách snímačů.</w:t>
      </w:r>
    </w:p>
    <w:p w14:paraId="5EC0B07C" w14:textId="77777777" w:rsidR="003A1B52" w:rsidRPr="00D00650" w:rsidRDefault="003A1B52" w:rsidP="00CA7D72">
      <w:r w:rsidRPr="00D00650">
        <w:t xml:space="preserve">U nezálohovaných I/O jednotek nesmí být prostřednictvím jedné I/O jednotky připojeno více důležitých zařízení (zejména tam, kde se jedná o vzájemně se zálohující technologická zařízení). </w:t>
      </w:r>
    </w:p>
    <w:p w14:paraId="213F61A9" w14:textId="77777777" w:rsidR="003A1B52" w:rsidRPr="00D00650" w:rsidRDefault="003A1B52" w:rsidP="00CA7D72">
      <w:r w:rsidRPr="00D00650">
        <w:t>Redundantní vstupně/výstupní jednotky musí být připojeny vždy pouze prostřednictvím redundantní komunikační sítě.</w:t>
      </w:r>
    </w:p>
    <w:p w14:paraId="1792575B" w14:textId="77777777" w:rsidR="003A1B52" w:rsidRPr="00D00650" w:rsidRDefault="003A1B52" w:rsidP="00CA7D72">
      <w:r w:rsidRPr="00D00650">
        <w:t>Počet vstupů / výstupů na jedné kartě nesmí být větší než 32.</w:t>
      </w:r>
    </w:p>
    <w:p w14:paraId="642DF20F" w14:textId="77777777" w:rsidR="003A1B52" w:rsidRPr="00D00650" w:rsidRDefault="003A1B52" w:rsidP="00CA7D72">
      <w:r w:rsidRPr="00D00650">
        <w:t>Systém musí umožňovat výměnu vadných karet pod napětím, bez vlivu na řízený proces.</w:t>
      </w:r>
    </w:p>
    <w:p w14:paraId="4F5D3BAD" w14:textId="77777777" w:rsidR="003A1B52" w:rsidRPr="00D00650" w:rsidRDefault="003A1B52" w:rsidP="00397C41">
      <w:pPr>
        <w:rPr>
          <w:u w:val="single"/>
        </w:rPr>
      </w:pPr>
      <w:r w:rsidRPr="00D00650">
        <w:rPr>
          <w:u w:val="single"/>
        </w:rPr>
        <w:lastRenderedPageBreak/>
        <w:t>Vstupní analogová jednotka musí minimálně zajišťovat:</w:t>
      </w:r>
    </w:p>
    <w:p w14:paraId="46C72CB2" w14:textId="55B4641C"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filtraci a převedení vstupního analogového signálu na sběrnici,</w:t>
      </w:r>
    </w:p>
    <w:p w14:paraId="620A8220" w14:textId="1532B773"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galvanické oddělení vstupů od sběrnice,</w:t>
      </w:r>
    </w:p>
    <w:p w14:paraId="482F012E" w14:textId="52334D8B"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převod A/D převodníků min. 12 bitů,</w:t>
      </w:r>
    </w:p>
    <w:p w14:paraId="4E4D2FB5" w14:textId="07F80DBA"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kalibrace a nulování s automatickým nastavením parametrů dle referenční hodnoty,</w:t>
      </w:r>
    </w:p>
    <w:p w14:paraId="022BFF1C" w14:textId="60A729B6"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vyhodnocení mezí vstupního signálu s možností dálkového nastavení mezí a hystereze přes sběrnici (může být řešeno i v CPU),</w:t>
      </w:r>
    </w:p>
    <w:p w14:paraId="6CE68C2B" w14:textId="5EA7A664"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filtrování signálu a potlačení zvláště frekvence 50 Hz a vyšších harmonických,</w:t>
      </w:r>
    </w:p>
    <w:p w14:paraId="639C33E6" w14:textId="77A3B6C5"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schopnost napájet snímače s proudovou smyčkou,</w:t>
      </w:r>
    </w:p>
    <w:p w14:paraId="7A7FED12" w14:textId="4BC24A28"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autodiagnostiku jednotky, jako diagnostika zkratu a rozpojené smyčky analogových karet.</w:t>
      </w:r>
    </w:p>
    <w:p w14:paraId="18B6C8AC" w14:textId="77777777" w:rsidR="003A1B52" w:rsidRPr="00D00650" w:rsidRDefault="003A1B52" w:rsidP="00CA7D72">
      <w:r w:rsidRPr="00D00650">
        <w:t>U systémů, které nepoužívají vstupní analogové jednotky řešené na bázi mikroprocesoru, lze některé z uvedených funkcí (vyhodnocení mezí, ověření signálů, korekce, atd.) provádět v rámci CPU.</w:t>
      </w:r>
    </w:p>
    <w:p w14:paraId="41469547" w14:textId="77777777" w:rsidR="003A1B52" w:rsidRPr="00D00650" w:rsidRDefault="003A1B52" w:rsidP="00397C41">
      <w:pPr>
        <w:rPr>
          <w:u w:val="single"/>
        </w:rPr>
      </w:pPr>
      <w:r w:rsidRPr="00D00650">
        <w:rPr>
          <w:u w:val="single"/>
        </w:rPr>
        <w:t>Vstupní binární jednotka musí minimálně zajistit:</w:t>
      </w:r>
    </w:p>
    <w:p w14:paraId="4BD9A1C7" w14:textId="1AC9D377"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filtraci a převedení vstupního binárního signálu na sběrnici,</w:t>
      </w:r>
    </w:p>
    <w:p w14:paraId="77203917" w14:textId="4AC8F773"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galvanické oddělení vstupů od sběrnice,</w:t>
      </w:r>
    </w:p>
    <w:p w14:paraId="2A3B137B" w14:textId="5BB85CB2"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signalizaci stavu každého vstupního signálu na jednotce,</w:t>
      </w:r>
    </w:p>
    <w:p w14:paraId="37670D5B" w14:textId="0141FDF5"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libovolnou polaritu společného pólu,</w:t>
      </w:r>
    </w:p>
    <w:p w14:paraId="07783454" w14:textId="3387F154"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dvouvodičové připojení kontaktních vstupů,</w:t>
      </w:r>
    </w:p>
    <w:p w14:paraId="297C2CF2" w14:textId="6F1C80D9"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autodiagnostiku jednotky.</w:t>
      </w:r>
    </w:p>
    <w:p w14:paraId="54F164D5" w14:textId="77777777" w:rsidR="003A1B52" w:rsidRPr="00D00650" w:rsidRDefault="003A1B52" w:rsidP="00397C41">
      <w:pPr>
        <w:rPr>
          <w:u w:val="single"/>
        </w:rPr>
      </w:pPr>
      <w:r w:rsidRPr="00D00650">
        <w:rPr>
          <w:u w:val="single"/>
        </w:rPr>
        <w:t>Výstupní analogová jednotka musí minimálně zajistit:</w:t>
      </w:r>
    </w:p>
    <w:p w14:paraId="4BB62EB9" w14:textId="11907D1D"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galvanické oddělení výstupního analogového signálu,</w:t>
      </w:r>
    </w:p>
    <w:p w14:paraId="272B45E7" w14:textId="78272A58"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standardní výstupní napěťový nebo proudový signál 0 ÷ ±10V, 4 ÷ 20 mA,</w:t>
      </w:r>
    </w:p>
    <w:p w14:paraId="42256877" w14:textId="40B84476"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vyhodnocení přerušení výstupní smyčky,</w:t>
      </w:r>
    </w:p>
    <w:p w14:paraId="302563E4" w14:textId="1C8F4E37"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ochranu před zkratem na výstupu,</w:t>
      </w:r>
    </w:p>
    <w:p w14:paraId="2575E052" w14:textId="7BF26165"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autodiagnostiku jednotky.</w:t>
      </w:r>
    </w:p>
    <w:p w14:paraId="3B746B0B" w14:textId="77777777" w:rsidR="003A1B52" w:rsidRPr="00D00650" w:rsidRDefault="003A1B52" w:rsidP="00397C41">
      <w:pPr>
        <w:rPr>
          <w:u w:val="single"/>
        </w:rPr>
      </w:pPr>
      <w:r w:rsidRPr="00D00650">
        <w:rPr>
          <w:u w:val="single"/>
        </w:rPr>
        <w:t>Výstupní binární jednotka musí minimálně zajistit:</w:t>
      </w:r>
    </w:p>
    <w:p w14:paraId="7C3B63ED" w14:textId="7191A84C"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galvanické oddělení výstupního binárního signálu,</w:t>
      </w:r>
    </w:p>
    <w:p w14:paraId="0D7580A0" w14:textId="0C2138EE"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signalizaci stavu každého výstupního signálu,</w:t>
      </w:r>
    </w:p>
    <w:p w14:paraId="6FD4219C" w14:textId="7BF549E8"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autodiagnostiku jednotky.</w:t>
      </w:r>
    </w:p>
    <w:p w14:paraId="381A534F" w14:textId="77777777" w:rsidR="003A1B52" w:rsidRPr="00D00650" w:rsidRDefault="003A1B52" w:rsidP="003B22D6">
      <w:r w:rsidRPr="00D00650">
        <w:t>Porucha jednoho kanálu vstupní / výstupní jednotky systému nesmí ovlivnit činnost ostatních kanálů téže jednotky.</w:t>
      </w:r>
    </w:p>
    <w:p w14:paraId="64FADE6E" w14:textId="77777777" w:rsidR="003A1B52" w:rsidRPr="00D00650" w:rsidRDefault="003A1B52" w:rsidP="00CA7D72">
      <w:pPr>
        <w:pStyle w:val="Bod"/>
      </w:pPr>
      <w:r w:rsidRPr="00D00650">
        <w:t>Autonomní řídící prostředky na bázi PLC</w:t>
      </w:r>
    </w:p>
    <w:p w14:paraId="07340EE9" w14:textId="77777777" w:rsidR="003A1B52" w:rsidRPr="00D00650" w:rsidRDefault="003A1B52" w:rsidP="00CA7D72">
      <w:pPr>
        <w:rPr>
          <w:b/>
        </w:rPr>
      </w:pPr>
      <w:r w:rsidRPr="00D00650">
        <w:t xml:space="preserve">Na autonomní řídící prostředky na bázi PLC se vztahují stejné požadavky jako na automatizační stanice DCS. Případné výjimky podléhají schválení </w:t>
      </w:r>
      <w:r w:rsidRPr="00D00650">
        <w:rPr>
          <w:smallCaps/>
        </w:rPr>
        <w:t>objednatelem</w:t>
      </w:r>
      <w:r w:rsidRPr="00D00650">
        <w:t>.</w:t>
      </w:r>
    </w:p>
    <w:p w14:paraId="732CB82A" w14:textId="77777777" w:rsidR="003A1B52" w:rsidRPr="00D00650" w:rsidRDefault="003A1B52" w:rsidP="00CA7D72">
      <w:pPr>
        <w:pStyle w:val="Bod"/>
      </w:pPr>
      <w:r w:rsidRPr="00D00650">
        <w:lastRenderedPageBreak/>
        <w:t>Komunikace</w:t>
      </w:r>
    </w:p>
    <w:p w14:paraId="15A213F4" w14:textId="77777777" w:rsidR="003A1B52" w:rsidRPr="00D00650" w:rsidRDefault="003A1B52" w:rsidP="00CA7D72">
      <w:r w:rsidRPr="00D00650">
        <w:t xml:space="preserve">Datová komunikace mezi jednotlivými úrovněmi ŘS, které se podílejí na řešení řídících a monitorovacích funkcí, by měla být deterministická, aby požadavky na datový tok a vlastnosti jejího chování nezávisely na technologických událostech. Pokud nebude deterministická komunikace použita, musí linky pro přenos dat mít takovou přenosovou kapacitu, aby i při maximálních nárocích na přenos dat nedošlo k jejich zahlcení, ztrátě dat nebo k nepřípustnému zpoždění přenosu dat. </w:t>
      </w:r>
    </w:p>
    <w:p w14:paraId="05E43250" w14:textId="77777777" w:rsidR="003A1B52" w:rsidRPr="00D00650" w:rsidRDefault="003A1B52" w:rsidP="00CA7D72">
      <w:r w:rsidRPr="00D00650">
        <w:t>Integrita datových struktur a protokolů použitých v přenosových linkách musí být taková, aby spolehlivost systému nebyla významně snížena chybami komunikace na sběrnicích nebo kolizemi v přístupech ke sdíleným zařízením, jako jsou datové sběrnice nebo sdílené paměti pro redundantní procesorové systémy.</w:t>
      </w:r>
    </w:p>
    <w:p w14:paraId="1E6AE328" w14:textId="1FFECD0A" w:rsidR="003A1B52" w:rsidRPr="00D00650" w:rsidRDefault="003A1B52" w:rsidP="00CA7D72">
      <w:r w:rsidRPr="00D00650">
        <w:t xml:space="preserve">Veškerá komunikace v rámci dodávaných řídicích systémů i mezi dodávanými řídícími systémy a navazujícími digitálními systémy </w:t>
      </w:r>
      <w:r w:rsidR="00EE603D" w:rsidRPr="00D00650">
        <w:rPr>
          <w:smallCaps/>
        </w:rPr>
        <w:t>z</w:t>
      </w:r>
      <w:r w:rsidRPr="00D00650">
        <w:rPr>
          <w:smallCaps/>
        </w:rPr>
        <w:t>hotovitele</w:t>
      </w:r>
      <w:r w:rsidRPr="00D00650">
        <w:t xml:space="preserve"> pro řešení specifických funkcí (systém monitoringu emisí apod.) musí používat mezinárodně uznávané protokoly. Zvolené protokoly musí podporovat kontroly poruch a odstraňování závad. </w:t>
      </w:r>
    </w:p>
    <w:p w14:paraId="059942F0" w14:textId="77777777" w:rsidR="003A1B52" w:rsidRPr="00D00650" w:rsidRDefault="003A1B52" w:rsidP="00CA7D72">
      <w:r w:rsidRPr="00D00650">
        <w:t>Pro řešení komunikačních sítí je preferován průmyslový Ethernet s komunikační rychlostí min. 100 Mb/s.</w:t>
      </w:r>
    </w:p>
    <w:p w14:paraId="63A996A6" w14:textId="3D4D6F2C" w:rsidR="003A1B52" w:rsidRPr="00D00650" w:rsidRDefault="003A1B52" w:rsidP="001348A9">
      <w:pPr>
        <w:pStyle w:val="Nadpis4"/>
      </w:pPr>
      <w:r w:rsidRPr="00D00650">
        <w:t xml:space="preserve">Požadavky na řešení ochranných systémů </w:t>
      </w:r>
    </w:p>
    <w:p w14:paraId="7C05579C" w14:textId="77777777" w:rsidR="003A1B52" w:rsidRPr="00D00650" w:rsidRDefault="003A1B52" w:rsidP="00CA7D72">
      <w:r w:rsidRPr="00D00650">
        <w:t>Zabezpečovací systém musí zajistit, v případě vzniku podmínek, které jsou pro obsluhu nebo provoz zařízení nebezpečné, automatické odstavení zařízení resp. provedení celé sekvence operací nutných pro převedení technologie do bezpečného stavu.</w:t>
      </w:r>
    </w:p>
    <w:p w14:paraId="4C1EC2CA" w14:textId="5AAF3EC5" w:rsidR="003905CC" w:rsidRPr="00D00650" w:rsidRDefault="003905CC" w:rsidP="00CA7D72">
      <w:r w:rsidRPr="00D00650">
        <w:t>Požadavky na obvodové zapojení, budou řešeny v souladu se závěry výsledků analýzy rizik a disponibility.</w:t>
      </w:r>
    </w:p>
    <w:p w14:paraId="45BF1289" w14:textId="668FF6DC" w:rsidR="003A1B52" w:rsidRPr="00D00650" w:rsidRDefault="003A1B52" w:rsidP="00CA7D72">
      <w:r w:rsidRPr="00D00650">
        <w:t xml:space="preserve">Každá zabezpečovaná veličina ochranných systémů bude zpracována samostatným I/O kanálem. </w:t>
      </w:r>
    </w:p>
    <w:p w14:paraId="2E12C948" w14:textId="4BE36980" w:rsidR="00FD129A" w:rsidRPr="00D00650" w:rsidRDefault="00FD129A" w:rsidP="00CA7D72">
      <w:r w:rsidRPr="00D00650">
        <w:t>Pokud dojde k rozšíření systémů ochran kotlů, budou tyto okruhy provedeny z hlediska HW i z hlediska začlenění do SW příslušných AS stejně, jako je tomu u okruhů stávajících.</w:t>
      </w:r>
    </w:p>
    <w:p w14:paraId="2BC5D3AC" w14:textId="77777777" w:rsidR="003A1B52" w:rsidRPr="00D00650" w:rsidRDefault="003A1B52" w:rsidP="00CA7D72">
      <w:r w:rsidRPr="00D00650">
        <w:t xml:space="preserve">Ochrany budou trvale ve funkci nezávisle na zvoleném režimu provozu, operátor nesmí mít možnost ochrany vyřadit z provozu. Jednotlivá měření vstupující do systému ochran kotle musí být provedena systémem 2 ze 3 nebo jiném v souladu s výsledky Analýzy rizik. </w:t>
      </w:r>
    </w:p>
    <w:p w14:paraId="5F564453" w14:textId="22F3AC92" w:rsidR="003A1B52" w:rsidRPr="00D00650" w:rsidRDefault="003A1B52" w:rsidP="00CA7D72">
      <w:r w:rsidRPr="00D00650">
        <w:t>Nouzové odstavení kotle musí být funkční i při výpadku el</w:t>
      </w:r>
      <w:r w:rsidR="00A73DED" w:rsidRPr="00D00650">
        <w:t>ektrické</w:t>
      </w:r>
      <w:r w:rsidR="002903C3" w:rsidRPr="00D00650">
        <w:t xml:space="preserve"> </w:t>
      </w:r>
      <w:r w:rsidRPr="00D00650">
        <w:t>energie na vl</w:t>
      </w:r>
      <w:r w:rsidR="002903C3" w:rsidRPr="00D00650">
        <w:t>astní</w:t>
      </w:r>
      <w:r w:rsidRPr="00D00650">
        <w:t xml:space="preserve"> spotřebě kotle (napájení nejdůležitějších pohonů pro bezpečné odstavení kotle z nezávislého zdroje).</w:t>
      </w:r>
    </w:p>
    <w:p w14:paraId="7E274869" w14:textId="374E3A3A" w:rsidR="003A1B52" w:rsidRPr="00D00650" w:rsidRDefault="003A1B52" w:rsidP="001348A9">
      <w:pPr>
        <w:pStyle w:val="Nadpis4"/>
      </w:pPr>
      <w:r w:rsidRPr="00D00650">
        <w:t>Kvalitativní požadavky na výkonnost a rezervy řídicího systému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2"/>
        <w:gridCol w:w="5195"/>
      </w:tblGrid>
      <w:tr w:rsidR="003A1B52" w:rsidRPr="00D00650" w14:paraId="3A0C7C96" w14:textId="77777777" w:rsidTr="003A4C66">
        <w:trPr>
          <w:cantSplit/>
          <w:tblHeader/>
        </w:trPr>
        <w:tc>
          <w:tcPr>
            <w:tcW w:w="4552" w:type="dxa"/>
            <w:tcBorders>
              <w:top w:val="single" w:sz="12" w:space="0" w:color="auto"/>
              <w:left w:val="single" w:sz="12" w:space="0" w:color="auto"/>
              <w:bottom w:val="single" w:sz="12" w:space="0" w:color="auto"/>
            </w:tcBorders>
            <w:shd w:val="clear" w:color="auto" w:fill="E6E6E6"/>
          </w:tcPr>
          <w:p w14:paraId="4411F01C" w14:textId="77777777" w:rsidR="003A1B52" w:rsidRPr="00D00650" w:rsidRDefault="003A1B52" w:rsidP="0025744F">
            <w:pPr>
              <w:keepNext/>
            </w:pPr>
            <w:r w:rsidRPr="00D00650">
              <w:t>Parametr</w:t>
            </w:r>
          </w:p>
        </w:tc>
        <w:tc>
          <w:tcPr>
            <w:tcW w:w="5195" w:type="dxa"/>
            <w:tcBorders>
              <w:top w:val="single" w:sz="12" w:space="0" w:color="auto"/>
              <w:bottom w:val="single" w:sz="12" w:space="0" w:color="auto"/>
              <w:right w:val="single" w:sz="12" w:space="0" w:color="auto"/>
            </w:tcBorders>
            <w:shd w:val="clear" w:color="auto" w:fill="E6E6E6"/>
          </w:tcPr>
          <w:p w14:paraId="7F3547B2" w14:textId="77777777" w:rsidR="003A1B52" w:rsidRPr="00D00650" w:rsidRDefault="003A1B52" w:rsidP="0025744F">
            <w:pPr>
              <w:keepNext/>
            </w:pPr>
            <w:r w:rsidRPr="00D00650">
              <w:t>Hodnota/údaj</w:t>
            </w:r>
          </w:p>
        </w:tc>
      </w:tr>
      <w:tr w:rsidR="003A1B52" w:rsidRPr="00D00650" w14:paraId="06195F09" w14:textId="77777777" w:rsidTr="003A4C66">
        <w:trPr>
          <w:cantSplit/>
        </w:trPr>
        <w:tc>
          <w:tcPr>
            <w:tcW w:w="9747" w:type="dxa"/>
            <w:gridSpan w:val="2"/>
            <w:tcBorders>
              <w:left w:val="single" w:sz="12" w:space="0" w:color="auto"/>
              <w:right w:val="single" w:sz="12" w:space="0" w:color="auto"/>
            </w:tcBorders>
          </w:tcPr>
          <w:p w14:paraId="0C146953" w14:textId="77777777" w:rsidR="003A1B52" w:rsidRPr="00D00650" w:rsidRDefault="003A1B52" w:rsidP="0025744F">
            <w:pPr>
              <w:keepNext/>
            </w:pPr>
            <w:r w:rsidRPr="00D00650">
              <w:t>Pracovní časy</w:t>
            </w:r>
          </w:p>
        </w:tc>
      </w:tr>
      <w:tr w:rsidR="003A1B52" w:rsidRPr="00D00650" w14:paraId="783E1B5E" w14:textId="77777777" w:rsidTr="003A4C66">
        <w:trPr>
          <w:cantSplit/>
        </w:trPr>
        <w:tc>
          <w:tcPr>
            <w:tcW w:w="4552" w:type="dxa"/>
            <w:tcBorders>
              <w:left w:val="single" w:sz="12" w:space="0" w:color="auto"/>
            </w:tcBorders>
          </w:tcPr>
          <w:p w14:paraId="165F937F" w14:textId="77777777" w:rsidR="003A1B52" w:rsidRPr="00D00650" w:rsidRDefault="003A1B52" w:rsidP="00CA7D72">
            <w:r w:rsidRPr="00D00650">
              <w:t xml:space="preserve">Časové rozlišení sekvence událostí (SOE) (včetně událostí vzniklých uvnitř systému jako jsou např. meze analogových signálů, zásah operátora, apod.) </w:t>
            </w:r>
          </w:p>
        </w:tc>
        <w:tc>
          <w:tcPr>
            <w:tcW w:w="5195" w:type="dxa"/>
            <w:tcBorders>
              <w:right w:val="single" w:sz="12" w:space="0" w:color="auto"/>
            </w:tcBorders>
            <w:shd w:val="clear" w:color="auto" w:fill="auto"/>
          </w:tcPr>
          <w:p w14:paraId="6BAA1D97" w14:textId="77777777" w:rsidR="003A1B52" w:rsidRPr="00D00650" w:rsidRDefault="003A1B52" w:rsidP="00CA7D72">
            <w:r w:rsidRPr="00D00650">
              <w:t>≤ 10 ms</w:t>
            </w:r>
          </w:p>
        </w:tc>
      </w:tr>
      <w:tr w:rsidR="003A1B52" w:rsidRPr="00D00650" w14:paraId="0678A7EB" w14:textId="77777777" w:rsidTr="003A4C66">
        <w:trPr>
          <w:cantSplit/>
        </w:trPr>
        <w:tc>
          <w:tcPr>
            <w:tcW w:w="4552" w:type="dxa"/>
            <w:tcBorders>
              <w:left w:val="single" w:sz="12" w:space="0" w:color="auto"/>
            </w:tcBorders>
          </w:tcPr>
          <w:p w14:paraId="01ACEC8C" w14:textId="77777777" w:rsidR="003A1B52" w:rsidRPr="00D00650" w:rsidRDefault="003A1B52" w:rsidP="00CA7D72">
            <w:r w:rsidRPr="00D00650">
              <w:lastRenderedPageBreak/>
              <w:t>Doba mezi povelem operátora a výstupem na navazující zařízení (akční člen, rozvaděč elektro, navazující řídicí systém)</w:t>
            </w:r>
          </w:p>
        </w:tc>
        <w:tc>
          <w:tcPr>
            <w:tcW w:w="5195" w:type="dxa"/>
            <w:tcBorders>
              <w:right w:val="single" w:sz="12" w:space="0" w:color="auto"/>
            </w:tcBorders>
            <w:shd w:val="clear" w:color="auto" w:fill="auto"/>
          </w:tcPr>
          <w:p w14:paraId="61FB7306" w14:textId="77777777" w:rsidR="003A1B52" w:rsidRPr="00D00650" w:rsidRDefault="003A1B52" w:rsidP="00CA7D72">
            <w:r w:rsidRPr="00D00650">
              <w:t>≤ 1 s</w:t>
            </w:r>
          </w:p>
        </w:tc>
      </w:tr>
      <w:tr w:rsidR="003A1B52" w:rsidRPr="00D00650" w14:paraId="14830E05" w14:textId="77777777" w:rsidTr="003A4C66">
        <w:trPr>
          <w:cantSplit/>
        </w:trPr>
        <w:tc>
          <w:tcPr>
            <w:tcW w:w="4552" w:type="dxa"/>
            <w:tcBorders>
              <w:left w:val="single" w:sz="12" w:space="0" w:color="auto"/>
              <w:bottom w:val="single" w:sz="12" w:space="0" w:color="auto"/>
            </w:tcBorders>
          </w:tcPr>
          <w:p w14:paraId="5DCE9AB7" w14:textId="77777777" w:rsidR="003A1B52" w:rsidRPr="00D00650" w:rsidRDefault="003A1B52" w:rsidP="00CA7D72">
            <w:r w:rsidRPr="00D00650">
              <w:t>Doba mezi změnou hodnoty vstupní proměnné a jejím zobrazením obrazovce</w:t>
            </w:r>
          </w:p>
        </w:tc>
        <w:tc>
          <w:tcPr>
            <w:tcW w:w="5195" w:type="dxa"/>
            <w:tcBorders>
              <w:bottom w:val="single" w:sz="12" w:space="0" w:color="auto"/>
              <w:right w:val="single" w:sz="12" w:space="0" w:color="auto"/>
            </w:tcBorders>
            <w:shd w:val="clear" w:color="auto" w:fill="auto"/>
          </w:tcPr>
          <w:p w14:paraId="5A124F19" w14:textId="77777777" w:rsidR="003A1B52" w:rsidRPr="00D00650" w:rsidRDefault="003A1B52" w:rsidP="00CA7D72">
            <w:r w:rsidRPr="00D00650">
              <w:t>≤ 1 s</w:t>
            </w:r>
          </w:p>
          <w:p w14:paraId="0B714C26" w14:textId="77777777" w:rsidR="003A1B52" w:rsidRPr="00D00650" w:rsidRDefault="003A1B52" w:rsidP="00CA7D72"/>
        </w:tc>
      </w:tr>
      <w:tr w:rsidR="003A1B52" w:rsidRPr="00D00650" w14:paraId="401D07D1" w14:textId="77777777" w:rsidTr="003A4C66">
        <w:trPr>
          <w:cantSplit/>
        </w:trPr>
        <w:tc>
          <w:tcPr>
            <w:tcW w:w="9747" w:type="dxa"/>
            <w:gridSpan w:val="2"/>
            <w:tcBorders>
              <w:top w:val="single" w:sz="12" w:space="0" w:color="auto"/>
              <w:left w:val="single" w:sz="12" w:space="0" w:color="auto"/>
              <w:right w:val="single" w:sz="12" w:space="0" w:color="auto"/>
            </w:tcBorders>
          </w:tcPr>
          <w:p w14:paraId="02BDA2D9" w14:textId="77777777" w:rsidR="003A1B52" w:rsidRPr="00D00650" w:rsidRDefault="003A1B52" w:rsidP="00CA7D72">
            <w:r w:rsidRPr="00D00650">
              <w:t>Rezervy</w:t>
            </w:r>
          </w:p>
        </w:tc>
      </w:tr>
      <w:tr w:rsidR="003A1B52" w:rsidRPr="00D00650" w14:paraId="4DDFEB0D" w14:textId="77777777" w:rsidTr="003A4C66">
        <w:trPr>
          <w:cantSplit/>
        </w:trPr>
        <w:tc>
          <w:tcPr>
            <w:tcW w:w="4552" w:type="dxa"/>
            <w:tcBorders>
              <w:left w:val="single" w:sz="12" w:space="0" w:color="auto"/>
            </w:tcBorders>
          </w:tcPr>
          <w:p w14:paraId="34C1C47B" w14:textId="77777777" w:rsidR="003A1B52" w:rsidRPr="00D00650" w:rsidRDefault="003A1B52" w:rsidP="00CA7D72">
            <w:r w:rsidRPr="00D00650">
              <w:t>Rezerva paměti systému min.</w:t>
            </w:r>
          </w:p>
        </w:tc>
        <w:tc>
          <w:tcPr>
            <w:tcW w:w="5195" w:type="dxa"/>
            <w:tcBorders>
              <w:right w:val="single" w:sz="12" w:space="0" w:color="auto"/>
            </w:tcBorders>
            <w:shd w:val="clear" w:color="auto" w:fill="auto"/>
          </w:tcPr>
          <w:p w14:paraId="089B6E37" w14:textId="42D06D19" w:rsidR="003A1B52" w:rsidRPr="00D00650" w:rsidRDefault="00FD7A80" w:rsidP="00CA7D72">
            <w:r w:rsidRPr="00D00650">
              <w:t xml:space="preserve">≥ </w:t>
            </w:r>
            <w:r w:rsidR="003A1B52" w:rsidRPr="00D00650">
              <w:t>30 % rovnoměrně rozprostřená v celém systému</w:t>
            </w:r>
          </w:p>
        </w:tc>
      </w:tr>
      <w:tr w:rsidR="003A1B52" w:rsidRPr="00D00650" w14:paraId="281E329F" w14:textId="77777777" w:rsidTr="003A4C66">
        <w:trPr>
          <w:cantSplit/>
        </w:trPr>
        <w:tc>
          <w:tcPr>
            <w:tcW w:w="4552" w:type="dxa"/>
            <w:tcBorders>
              <w:left w:val="single" w:sz="12" w:space="0" w:color="auto"/>
            </w:tcBorders>
          </w:tcPr>
          <w:p w14:paraId="22493EF8" w14:textId="77777777" w:rsidR="003A1B52" w:rsidRPr="00D00650" w:rsidRDefault="003A1B52" w:rsidP="00CA7D72">
            <w:r w:rsidRPr="00D00650">
              <w:t xml:space="preserve">Rezerva času (execution time) systému </w:t>
            </w:r>
          </w:p>
        </w:tc>
        <w:tc>
          <w:tcPr>
            <w:tcW w:w="5195" w:type="dxa"/>
            <w:tcBorders>
              <w:right w:val="single" w:sz="12" w:space="0" w:color="auto"/>
            </w:tcBorders>
            <w:shd w:val="clear" w:color="auto" w:fill="auto"/>
          </w:tcPr>
          <w:p w14:paraId="6F01837D" w14:textId="77777777" w:rsidR="003A1B52" w:rsidRPr="00D00650" w:rsidRDefault="003A1B52" w:rsidP="00CA7D72">
            <w:r w:rsidRPr="00D00650">
              <w:t>≥ 30 % rovnoměrně rozprostřená v celém systému</w:t>
            </w:r>
          </w:p>
        </w:tc>
      </w:tr>
      <w:tr w:rsidR="003A1B52" w:rsidRPr="00D00650" w14:paraId="426CBA16" w14:textId="77777777" w:rsidTr="003A4C66">
        <w:trPr>
          <w:cantSplit/>
        </w:trPr>
        <w:tc>
          <w:tcPr>
            <w:tcW w:w="4552" w:type="dxa"/>
            <w:tcBorders>
              <w:left w:val="single" w:sz="12" w:space="0" w:color="auto"/>
            </w:tcBorders>
          </w:tcPr>
          <w:p w14:paraId="2988B9EE" w14:textId="77777777" w:rsidR="003A1B52" w:rsidRPr="00D00650" w:rsidRDefault="003A1B52" w:rsidP="00CA7D72">
            <w:r w:rsidRPr="00D00650">
              <w:t>Rezerva v počtu položek databáze (tag, point) pro všechny technologické proměnné a pro všechna ostatní data (vč. diagnostických) vznikající v ŘS</w:t>
            </w:r>
          </w:p>
        </w:tc>
        <w:tc>
          <w:tcPr>
            <w:tcW w:w="5195" w:type="dxa"/>
            <w:tcBorders>
              <w:right w:val="single" w:sz="12" w:space="0" w:color="auto"/>
            </w:tcBorders>
            <w:shd w:val="clear" w:color="auto" w:fill="auto"/>
          </w:tcPr>
          <w:p w14:paraId="7D51B3D4" w14:textId="77777777" w:rsidR="003A1B52" w:rsidRPr="00D00650" w:rsidRDefault="003A1B52" w:rsidP="00CA7D72">
            <w:r w:rsidRPr="00D00650">
              <w:t>≥ 20 %</w:t>
            </w:r>
          </w:p>
        </w:tc>
      </w:tr>
      <w:tr w:rsidR="003A1B52" w:rsidRPr="00D00650" w14:paraId="64239183" w14:textId="77777777" w:rsidTr="003A4C66">
        <w:trPr>
          <w:cantSplit/>
        </w:trPr>
        <w:tc>
          <w:tcPr>
            <w:tcW w:w="4552" w:type="dxa"/>
            <w:tcBorders>
              <w:left w:val="single" w:sz="12" w:space="0" w:color="auto"/>
            </w:tcBorders>
          </w:tcPr>
          <w:p w14:paraId="602BB163" w14:textId="77777777" w:rsidR="003A1B52" w:rsidRPr="00D00650" w:rsidRDefault="003A1B52" w:rsidP="00CA7D72">
            <w:r w:rsidRPr="00D00650">
              <w:t>Rezerva v počtu instalovaných volných vstupů</w:t>
            </w:r>
          </w:p>
        </w:tc>
        <w:tc>
          <w:tcPr>
            <w:tcW w:w="5195" w:type="dxa"/>
            <w:tcBorders>
              <w:right w:val="single" w:sz="12" w:space="0" w:color="auto"/>
            </w:tcBorders>
            <w:shd w:val="clear" w:color="auto" w:fill="auto"/>
          </w:tcPr>
          <w:p w14:paraId="0741032D" w14:textId="77777777" w:rsidR="003A1B52" w:rsidRPr="00D00650" w:rsidRDefault="003A1B52" w:rsidP="00CA7D72">
            <w:r w:rsidRPr="00D00650">
              <w:t>≥ 10 % pro každý typ použitého vstupního signálu (velikost rezervy u žádné ze vstupně výstupních skříní systému nesmí poklesnout pod 5 %)</w:t>
            </w:r>
          </w:p>
        </w:tc>
      </w:tr>
      <w:tr w:rsidR="003A1B52" w:rsidRPr="00D00650" w14:paraId="3641173E" w14:textId="77777777" w:rsidTr="003A4C66">
        <w:trPr>
          <w:cantSplit/>
        </w:trPr>
        <w:tc>
          <w:tcPr>
            <w:tcW w:w="4552" w:type="dxa"/>
            <w:tcBorders>
              <w:left w:val="single" w:sz="12" w:space="0" w:color="auto"/>
            </w:tcBorders>
          </w:tcPr>
          <w:p w14:paraId="43924953" w14:textId="77777777" w:rsidR="003A1B52" w:rsidRPr="00D00650" w:rsidRDefault="003A1B52" w:rsidP="00CA7D72">
            <w:r w:rsidRPr="00D00650">
              <w:t>Rezerva v počtu instalovaných volných výstupů</w:t>
            </w:r>
          </w:p>
        </w:tc>
        <w:tc>
          <w:tcPr>
            <w:tcW w:w="5195" w:type="dxa"/>
            <w:tcBorders>
              <w:right w:val="single" w:sz="12" w:space="0" w:color="auto"/>
            </w:tcBorders>
            <w:shd w:val="clear" w:color="auto" w:fill="auto"/>
          </w:tcPr>
          <w:p w14:paraId="5E13BCDB" w14:textId="77777777" w:rsidR="003A1B52" w:rsidRPr="00D00650" w:rsidRDefault="003A1B52" w:rsidP="00CA7D72">
            <w:r w:rsidRPr="00D00650">
              <w:t>≥ 10 % pro každý typ použitého výstupního signálu (velikost rezervy u žádné ze vstupně výstupních skříní systému nesmí poklesnout pod 5 %)</w:t>
            </w:r>
          </w:p>
        </w:tc>
      </w:tr>
      <w:tr w:rsidR="003A1B52" w:rsidRPr="00D00650" w14:paraId="517CE6EB" w14:textId="77777777" w:rsidTr="003A4C66">
        <w:trPr>
          <w:cantSplit/>
        </w:trPr>
        <w:tc>
          <w:tcPr>
            <w:tcW w:w="4552" w:type="dxa"/>
            <w:tcBorders>
              <w:left w:val="single" w:sz="12" w:space="0" w:color="auto"/>
              <w:bottom w:val="single" w:sz="4" w:space="0" w:color="auto"/>
            </w:tcBorders>
          </w:tcPr>
          <w:p w14:paraId="7A257EC3" w14:textId="77777777" w:rsidR="003A1B52" w:rsidRPr="00D00650" w:rsidRDefault="003A1B52" w:rsidP="00CA7D72">
            <w:r w:rsidRPr="00D00650">
              <w:t>Prodrátovaná rezerva ve skříních ŘS pro instalaci dalších I/O karet</w:t>
            </w:r>
          </w:p>
        </w:tc>
        <w:tc>
          <w:tcPr>
            <w:tcW w:w="5195" w:type="dxa"/>
            <w:tcBorders>
              <w:bottom w:val="single" w:sz="4" w:space="0" w:color="auto"/>
              <w:right w:val="single" w:sz="12" w:space="0" w:color="auto"/>
            </w:tcBorders>
            <w:shd w:val="clear" w:color="auto" w:fill="auto"/>
          </w:tcPr>
          <w:p w14:paraId="0B7CE57F" w14:textId="77777777" w:rsidR="003A1B52" w:rsidRPr="00D00650" w:rsidRDefault="003A1B52" w:rsidP="00CA7D72">
            <w:r w:rsidRPr="00D00650">
              <w:t>≥ 20 % rovnoměrně rozprostřená v celém systému</w:t>
            </w:r>
          </w:p>
        </w:tc>
      </w:tr>
      <w:tr w:rsidR="003A1B52" w:rsidRPr="00D00650" w14:paraId="0CE4B5D5" w14:textId="77777777" w:rsidTr="003A4C66">
        <w:trPr>
          <w:cantSplit/>
        </w:trPr>
        <w:tc>
          <w:tcPr>
            <w:tcW w:w="4552" w:type="dxa"/>
            <w:tcBorders>
              <w:left w:val="single" w:sz="12" w:space="0" w:color="auto"/>
              <w:bottom w:val="single" w:sz="12" w:space="0" w:color="auto"/>
            </w:tcBorders>
          </w:tcPr>
          <w:p w14:paraId="3FB39E89" w14:textId="77777777" w:rsidR="003A1B52" w:rsidRPr="00D00650" w:rsidRDefault="003A1B52" w:rsidP="00CA7D72">
            <w:r w:rsidRPr="00D00650">
              <w:t>Další volný prostor ve skříních (rozvaděčích) využitelný pro další rozšíření kapacity systému</w:t>
            </w:r>
          </w:p>
        </w:tc>
        <w:tc>
          <w:tcPr>
            <w:tcW w:w="5195" w:type="dxa"/>
            <w:tcBorders>
              <w:bottom w:val="single" w:sz="12" w:space="0" w:color="auto"/>
              <w:right w:val="single" w:sz="12" w:space="0" w:color="auto"/>
            </w:tcBorders>
            <w:shd w:val="clear" w:color="auto" w:fill="auto"/>
          </w:tcPr>
          <w:p w14:paraId="68D5CD73" w14:textId="77777777" w:rsidR="003A1B52" w:rsidRPr="00D00650" w:rsidRDefault="003A1B52" w:rsidP="00CA7D72">
            <w:r w:rsidRPr="00D00650">
              <w:t>≥ 20 %</w:t>
            </w:r>
          </w:p>
          <w:p w14:paraId="6D37B341" w14:textId="77777777" w:rsidR="003A1B52" w:rsidRPr="00D00650" w:rsidRDefault="003A1B52" w:rsidP="00CA7D72"/>
        </w:tc>
      </w:tr>
      <w:tr w:rsidR="003A1B52" w:rsidRPr="00D00650" w14:paraId="0E20093A" w14:textId="77777777" w:rsidTr="003A4C66">
        <w:trPr>
          <w:cantSplit/>
        </w:trPr>
        <w:tc>
          <w:tcPr>
            <w:tcW w:w="4552" w:type="dxa"/>
            <w:tcBorders>
              <w:top w:val="single" w:sz="12" w:space="0" w:color="auto"/>
              <w:left w:val="single" w:sz="12" w:space="0" w:color="auto"/>
              <w:bottom w:val="single" w:sz="12" w:space="0" w:color="auto"/>
            </w:tcBorders>
            <w:shd w:val="clear" w:color="auto" w:fill="auto"/>
          </w:tcPr>
          <w:p w14:paraId="3D20718A" w14:textId="77777777" w:rsidR="003A1B52" w:rsidRPr="00D00650" w:rsidRDefault="003A1B52" w:rsidP="00CA7D72">
            <w:r w:rsidRPr="00D00650">
              <w:t>Přesnosti měřicích okruhů (celý měřící řetězec od odběru až po zobrazení na obrazovce DCS)</w:t>
            </w:r>
          </w:p>
        </w:tc>
        <w:tc>
          <w:tcPr>
            <w:tcW w:w="5195" w:type="dxa"/>
            <w:tcBorders>
              <w:top w:val="single" w:sz="12" w:space="0" w:color="auto"/>
              <w:bottom w:val="single" w:sz="12" w:space="0" w:color="auto"/>
              <w:right w:val="single" w:sz="12" w:space="0" w:color="auto"/>
            </w:tcBorders>
            <w:shd w:val="clear" w:color="auto" w:fill="auto"/>
          </w:tcPr>
          <w:p w14:paraId="20B087B6" w14:textId="2C7D78DA" w:rsidR="003A1B52" w:rsidRPr="00D00650" w:rsidRDefault="003A1B52" w:rsidP="00CA7D72">
            <w:r w:rsidRPr="00D00650">
              <w:t>Měření teplot: 1</w:t>
            </w:r>
            <w:r w:rsidR="00A00C37" w:rsidRPr="00D00650">
              <w:t xml:space="preserve"> </w:t>
            </w:r>
            <w:r w:rsidRPr="00D00650">
              <w:t>%</w:t>
            </w:r>
          </w:p>
          <w:p w14:paraId="2F531D05" w14:textId="64921C95" w:rsidR="003A1B52" w:rsidRPr="00D00650" w:rsidRDefault="003A1B52" w:rsidP="00CA7D72">
            <w:r w:rsidRPr="00D00650">
              <w:t>Měření teploty páry: 0,5</w:t>
            </w:r>
            <w:r w:rsidR="00A00C37" w:rsidRPr="00D00650">
              <w:t xml:space="preserve"> </w:t>
            </w:r>
            <w:r w:rsidRPr="00D00650">
              <w:t>%</w:t>
            </w:r>
          </w:p>
          <w:p w14:paraId="228D22BC" w14:textId="545F74B7" w:rsidR="003A1B52" w:rsidRPr="00D00650" w:rsidRDefault="003A1B52" w:rsidP="00CA7D72">
            <w:r w:rsidRPr="00D00650">
              <w:t>Měření tlaků: 0,5</w:t>
            </w:r>
            <w:r w:rsidR="00A00C37" w:rsidRPr="00D00650">
              <w:t xml:space="preserve"> </w:t>
            </w:r>
            <w:r w:rsidRPr="00D00650">
              <w:t>%</w:t>
            </w:r>
          </w:p>
          <w:p w14:paraId="1B7A3894" w14:textId="6D0D8298" w:rsidR="003A1B52" w:rsidRPr="00D00650" w:rsidRDefault="003A1B52" w:rsidP="00CA7D72">
            <w:r w:rsidRPr="00D00650">
              <w:t>Diferenční tlaky: 0,3</w:t>
            </w:r>
            <w:r w:rsidR="00A00C37" w:rsidRPr="00D00650">
              <w:t xml:space="preserve"> </w:t>
            </w:r>
            <w:r w:rsidRPr="00D00650">
              <w:t>%</w:t>
            </w:r>
          </w:p>
          <w:p w14:paraId="3AD934AC" w14:textId="3A57F38F" w:rsidR="003A1B52" w:rsidRPr="00D00650" w:rsidRDefault="003A1B52" w:rsidP="00CA7D72">
            <w:r w:rsidRPr="00D00650">
              <w:t>Množství a průtoky: 1,5</w:t>
            </w:r>
            <w:r w:rsidR="00A00C37" w:rsidRPr="00D00650">
              <w:t xml:space="preserve"> </w:t>
            </w:r>
            <w:r w:rsidRPr="00D00650">
              <w:t>%</w:t>
            </w:r>
          </w:p>
          <w:p w14:paraId="39C67916" w14:textId="77777777" w:rsidR="003A1B52" w:rsidRPr="00D00650" w:rsidRDefault="003A1B52" w:rsidP="00CA7D72">
            <w:r w:rsidRPr="00D00650">
              <w:t>Hladiny: 1,5 %</w:t>
            </w:r>
          </w:p>
        </w:tc>
      </w:tr>
    </w:tbl>
    <w:p w14:paraId="7E0EAD70" w14:textId="77777777" w:rsidR="003A1B52" w:rsidRPr="00D00650" w:rsidRDefault="003A1B52" w:rsidP="00CA7D72"/>
    <w:p w14:paraId="1420AACF" w14:textId="584B4D15" w:rsidR="003A1B52" w:rsidRPr="00D00650" w:rsidRDefault="003A1B52" w:rsidP="0025744F">
      <w:pPr>
        <w:pStyle w:val="Nadpis4"/>
      </w:pPr>
      <w:r w:rsidRPr="00D00650">
        <w:t xml:space="preserve">Společné požadavky na ŘS </w:t>
      </w:r>
    </w:p>
    <w:p w14:paraId="44458A43" w14:textId="77777777" w:rsidR="003A1B52" w:rsidRPr="00D00650" w:rsidRDefault="003A1B52" w:rsidP="0025744F">
      <w:pPr>
        <w:pStyle w:val="Bod"/>
        <w:keepNext/>
      </w:pPr>
      <w:r w:rsidRPr="00D00650">
        <w:t>Dimenzování systému</w:t>
      </w:r>
    </w:p>
    <w:p w14:paraId="3AD5F59F" w14:textId="1EA6548E" w:rsidR="003A1B52" w:rsidRPr="00D00650" w:rsidRDefault="003A1B52" w:rsidP="00CA7D72">
      <w:pPr>
        <w:rPr>
          <w:smallCaps/>
        </w:rPr>
      </w:pPr>
      <w:r w:rsidRPr="00D00650">
        <w:t>Kapacita (HW i SW) ŘS vč. souvisejících komunikačních sítí musí být taková, aby umožnila řízení a monitorování veškerého technologického zařízení dodávaného v rámci</w:t>
      </w:r>
      <w:r w:rsidRPr="00D00650">
        <w:rPr>
          <w:smallCaps/>
        </w:rPr>
        <w:t xml:space="preserve"> </w:t>
      </w:r>
      <w:r w:rsidR="00F623B7" w:rsidRPr="00D00650">
        <w:rPr>
          <w:smallCaps/>
        </w:rPr>
        <w:t>díla</w:t>
      </w:r>
      <w:r w:rsidRPr="00D00650">
        <w:rPr>
          <w:smallCaps/>
        </w:rPr>
        <w:t xml:space="preserve"> </w:t>
      </w:r>
      <w:r w:rsidRPr="00D00650">
        <w:t>při dodržení dalších požadavků na výkonnost a rezervy systému</w:t>
      </w:r>
      <w:r w:rsidRPr="00D00650">
        <w:rPr>
          <w:smallCaps/>
        </w:rPr>
        <w:t>.</w:t>
      </w:r>
    </w:p>
    <w:p w14:paraId="3D3CA0F7" w14:textId="1B37946D" w:rsidR="003A1B52" w:rsidRPr="00D00650" w:rsidRDefault="003A1B52" w:rsidP="00CA7D72">
      <w:r w:rsidRPr="00D00650">
        <w:t xml:space="preserve">Kapacita veškerých komunikačních prostředků musí být navržena tak, aby v žádném provozním nebo poruchovém stavu všech řídicích a informačních systémů dodaných v rámci </w:t>
      </w:r>
      <w:r w:rsidR="00F623B7" w:rsidRPr="00D00650">
        <w:rPr>
          <w:smallCaps/>
        </w:rPr>
        <w:lastRenderedPageBreak/>
        <w:t>díla</w:t>
      </w:r>
      <w:r w:rsidRPr="00D00650">
        <w:rPr>
          <w:smallCaps/>
        </w:rPr>
        <w:t xml:space="preserve"> </w:t>
      </w:r>
      <w:r w:rsidRPr="00D00650">
        <w:t>a s využitím veškerých specifikovaných rezerv nedošlo k přetížení komunikační sítě nebo kterékoliv její části.</w:t>
      </w:r>
    </w:p>
    <w:p w14:paraId="59F7F327" w14:textId="77777777" w:rsidR="003A1B52" w:rsidRPr="00D00650" w:rsidRDefault="003A1B52" w:rsidP="00CA7D72">
      <w:pPr>
        <w:pStyle w:val="Bod"/>
      </w:pPr>
      <w:r w:rsidRPr="00D00650">
        <w:t>Provedení operátorské stanice, inženýrské stanice a serverů</w:t>
      </w:r>
    </w:p>
    <w:p w14:paraId="163CC7CD" w14:textId="2C2C4B8C" w:rsidR="00272036" w:rsidRPr="00D00650" w:rsidRDefault="00FA3EEC" w:rsidP="00CA7D72">
      <w:r w:rsidRPr="00D00650">
        <w:t>Pro uložení stanic je třeba v maximální míře využívat umístění do racku s připojením operátorských terminálů přes KVM jednotky. Rack pro instalaci operátorské stanice musí být v provedení odpovídajícím podmínkám, ve kterých budou umístěny (prachové filtry, ventilace).</w:t>
      </w:r>
    </w:p>
    <w:p w14:paraId="3971EFB5" w14:textId="77777777" w:rsidR="003A1B52" w:rsidRPr="00D00650" w:rsidRDefault="003A1B52" w:rsidP="00CA7D72">
      <w:pPr>
        <w:pStyle w:val="Bod"/>
      </w:pPr>
      <w:r w:rsidRPr="00D00650">
        <w:t>Časová synchronizace a časové značky</w:t>
      </w:r>
    </w:p>
    <w:p w14:paraId="7A268FB5" w14:textId="4F8BD42D" w:rsidR="004D478E" w:rsidRPr="00D00650" w:rsidRDefault="004D478E" w:rsidP="007E147E">
      <w:r w:rsidRPr="00D00650">
        <w:t xml:space="preserve">Všechny nové části ŘS vč. případných dalších digitálních prostředků použitých pro řízení a monitorování provozu </w:t>
      </w:r>
      <w:r w:rsidRPr="00D00650">
        <w:rPr>
          <w:smallCaps/>
        </w:rPr>
        <w:t xml:space="preserve">díla </w:t>
      </w:r>
      <w:r w:rsidRPr="00D00650">
        <w:t>musí být časově synchronizovány pomocí stávajícího (GPS-NTP server)</w:t>
      </w:r>
      <w:r w:rsidR="009A685E" w:rsidRPr="00D00650">
        <w:t xml:space="preserve"> </w:t>
      </w:r>
      <w:r w:rsidRPr="00D00650">
        <w:t>zdroje přesného času.</w:t>
      </w:r>
    </w:p>
    <w:p w14:paraId="61DE992C" w14:textId="77777777" w:rsidR="003A1B52" w:rsidRPr="00D00650" w:rsidRDefault="003A1B52" w:rsidP="00CA7D72">
      <w:pPr>
        <w:pStyle w:val="Bod"/>
      </w:pPr>
      <w:r w:rsidRPr="00D00650">
        <w:t>Odolnost proti vlivu prostředí</w:t>
      </w:r>
    </w:p>
    <w:p w14:paraId="33A7161C" w14:textId="77777777" w:rsidR="003A1B52" w:rsidRPr="00D00650" w:rsidRDefault="003A1B52" w:rsidP="00CA7D72">
      <w:r w:rsidRPr="00D00650">
        <w:t>Všechny části ŘS musí být chráněny proti potenciálním nebezpečím spojeným s provozem technologií a být schopny provozu v podmínkách, ve kterých budou instalovány. Přitom je třeba vzít v úvahu všechny podmínky prostředí relevantní pro instalaci.</w:t>
      </w:r>
    </w:p>
    <w:p w14:paraId="2C0803F1" w14:textId="77777777" w:rsidR="003A1B52" w:rsidRPr="00D00650" w:rsidRDefault="003A1B52" w:rsidP="00CA7D72">
      <w:r w:rsidRPr="00D00650">
        <w:t>Stupeň ochrany bude přiměřený úloze zařízení, umístění zařízení a potenciálním nebezpečím.</w:t>
      </w:r>
    </w:p>
    <w:p w14:paraId="4A8C113D" w14:textId="77777777" w:rsidR="003A1B52" w:rsidRPr="00D00650" w:rsidRDefault="003A1B52" w:rsidP="00CA7D72">
      <w:pPr>
        <w:pStyle w:val="Bod"/>
      </w:pPr>
      <w:r w:rsidRPr="00D00650">
        <w:t>Vyzařování elektromagnetického rušení</w:t>
      </w:r>
    </w:p>
    <w:p w14:paraId="7A7E1F15" w14:textId="77777777" w:rsidR="003A1B52" w:rsidRPr="00D00650" w:rsidRDefault="003A1B52" w:rsidP="00CA7D72">
      <w:r w:rsidRPr="00D00650">
        <w:t xml:space="preserve">Vyzařování rušivých elektromagnetických polí u nově instalovaných zařízení nesmí přesáhnout třídu </w:t>
      </w:r>
      <w:r w:rsidRPr="00D00650">
        <w:rPr>
          <w:caps/>
        </w:rPr>
        <w:t xml:space="preserve">A </w:t>
      </w:r>
      <w:r w:rsidRPr="00D00650">
        <w:t>dle ČSN EN 55022</w:t>
      </w:r>
      <w:r w:rsidRPr="00D00650">
        <w:rPr>
          <w:caps/>
        </w:rPr>
        <w:t xml:space="preserve">, </w:t>
      </w:r>
      <w:r w:rsidRPr="00D00650">
        <w:t>u monitorů s trvalou obsluhou nesmí přesáhnout třídu B.</w:t>
      </w:r>
    </w:p>
    <w:p w14:paraId="537B653C" w14:textId="77777777" w:rsidR="003A1B52" w:rsidRPr="00D00650" w:rsidRDefault="003A1B52" w:rsidP="00CA7D72">
      <w:pPr>
        <w:pStyle w:val="Bod"/>
      </w:pPr>
      <w:r w:rsidRPr="00D00650">
        <w:t xml:space="preserve">Odolnost proti elektromagnetickému rušení </w:t>
      </w:r>
    </w:p>
    <w:p w14:paraId="3FE78B55" w14:textId="77777777" w:rsidR="003A1B52" w:rsidRPr="00D00650" w:rsidRDefault="003A1B52" w:rsidP="00CA7D72">
      <w:r w:rsidRPr="00D00650">
        <w:t>Řídící systém musí být dostatečně odolný proti úrovni elektromagnetického rušení, které se bude vyskytovat v prostoru instalace vč. odolnosti proti rušení vyplývajícího z použití přenosných FM a GSM vysílačů do výkonu 5 W ve vzdálenosti do 0,5 m od zařízení. Proto musí být budován z prvků eliminujících rušení – galvanické oddělení u prvků s cizím napájením, důsledné stínění všech komponent, preferování optických datových sběrnic, apod.</w:t>
      </w:r>
    </w:p>
    <w:p w14:paraId="30D9223B" w14:textId="77777777" w:rsidR="003A1B52" w:rsidRPr="00D00650" w:rsidRDefault="003A1B52" w:rsidP="00CA7D72">
      <w:pPr>
        <w:pStyle w:val="Bod"/>
      </w:pPr>
      <w:r w:rsidRPr="00D00650">
        <w:t>Bezpečnost procesu</w:t>
      </w:r>
    </w:p>
    <w:p w14:paraId="15030FEC" w14:textId="3F15E796" w:rsidR="003A1B52" w:rsidRPr="00D00650" w:rsidRDefault="003A1B52" w:rsidP="00CA7D72">
      <w:r w:rsidRPr="00D00650">
        <w:t xml:space="preserve">Řídicí systém bude navržen a dodán tak, aby byla omezena rizika vznikající z procesu. Musí být provedena všechna nutná opatření, která předejdou potenciálním chybám zařízení dodávaných v rámci </w:t>
      </w:r>
      <w:r w:rsidR="00EE603D" w:rsidRPr="00D00650">
        <w:rPr>
          <w:smallCaps/>
        </w:rPr>
        <w:t>d</w:t>
      </w:r>
      <w:r w:rsidRPr="00D00650">
        <w:rPr>
          <w:smallCaps/>
        </w:rPr>
        <w:t>íla,</w:t>
      </w:r>
      <w:r w:rsidRPr="00D00650">
        <w:t xml:space="preserve"> vytvářejícím nebezpečí pro personál, zařízení a okolí buď přímo, nebo v důsledku dopadů chyb na řízenou technologii během jejího najíždění, normálního provozu, plánovaných odstávek, nouzového odstavení a výpadků. </w:t>
      </w:r>
    </w:p>
    <w:p w14:paraId="5AE1ECF1" w14:textId="517EA8EA" w:rsidR="00C818EB" w:rsidRPr="00D00650" w:rsidRDefault="00C818EB" w:rsidP="0053786E">
      <w:pPr>
        <w:pStyle w:val="Nadpis4"/>
      </w:pPr>
      <w:r w:rsidRPr="00D00650">
        <w:t>Polní instrumentace (MaR)</w:t>
      </w:r>
    </w:p>
    <w:p w14:paraId="284BBFD4" w14:textId="4710975B" w:rsidR="00C818EB" w:rsidRPr="00D00650" w:rsidRDefault="00C818EB" w:rsidP="00CA7D72">
      <w:r w:rsidRPr="00D00650">
        <w:t xml:space="preserve">Polní instrumentace zahrnuje dodávky všech kompletních měřících okruhů, potřebných pro monitorování a automatizované řízení technologií v dodávce </w:t>
      </w:r>
      <w:r w:rsidR="0061668C" w:rsidRPr="00D00650">
        <w:rPr>
          <w:smallCaps/>
        </w:rPr>
        <w:t xml:space="preserve">zhotovitele </w:t>
      </w:r>
      <w:r w:rsidR="0061668C" w:rsidRPr="00D00650">
        <w:t xml:space="preserve">včetně </w:t>
      </w:r>
      <w:r w:rsidRPr="00D00650">
        <w:t>všech souvisejících a kompletačních zařízení jako jsou jímky</w:t>
      </w:r>
      <w:r w:rsidR="002B14F0" w:rsidRPr="00D00650">
        <w:t xml:space="preserve">, </w:t>
      </w:r>
      <w:r w:rsidRPr="00D00650">
        <w:t>kondenzační nádoby, oddělovací nádoby, impulsní potrubí, napájecí zdroje, převodníky na unifikovaný signál 4-20 mA atd., včetně škrticích orgánů pro zabudování do potrubí, přívody a odpady pomocných médií apod.</w:t>
      </w:r>
    </w:p>
    <w:p w14:paraId="710F3E50" w14:textId="77777777" w:rsidR="007830DF" w:rsidRPr="00D00650" w:rsidRDefault="007830DF" w:rsidP="007830DF">
      <w:r w:rsidRPr="00D00650">
        <w:t xml:space="preserve">Zahrnuje také dodávku veškerých odběrných a měřících míst vč. kompletačních zařízení potřebných pro </w:t>
      </w:r>
      <w:r w:rsidRPr="00D00650">
        <w:rPr>
          <w:smallCaps/>
        </w:rPr>
        <w:t>garanční</w:t>
      </w:r>
      <w:r w:rsidRPr="00D00650">
        <w:t xml:space="preserve"> </w:t>
      </w:r>
      <w:r w:rsidRPr="00D00650">
        <w:rPr>
          <w:smallCaps/>
        </w:rPr>
        <w:t>měření</w:t>
      </w:r>
      <w:r w:rsidRPr="00D00650">
        <w:t xml:space="preserve"> a ověřovací měření (tzn. tlakové odběry apod.). </w:t>
      </w:r>
    </w:p>
    <w:p w14:paraId="3F85DD9F" w14:textId="77777777" w:rsidR="00221A55" w:rsidRPr="00D00650" w:rsidRDefault="00221A55" w:rsidP="00960B20">
      <w:r w:rsidRPr="00D00650">
        <w:lastRenderedPageBreak/>
        <w:t>Polní instrumentace bude dodána v takovém rozsahu, aby bylo možno všechny manipulace, které nepotřebují dozor na místě, provádět z operátorských stanic a aby byly zajištěny veškeré veličiny pro provádění provozních a bilančních výpočtů.</w:t>
      </w:r>
    </w:p>
    <w:p w14:paraId="0D93E645" w14:textId="7AE6BF9E" w:rsidR="00221A55" w:rsidRPr="00D00650" w:rsidRDefault="00221A55" w:rsidP="00221A55">
      <w:r w:rsidRPr="00D00650">
        <w:t>Všechny přístroje, které budou umístěny v provozu, musí být určeny pro normální provoz při teplotách -10 až +50</w:t>
      </w:r>
      <w:r w:rsidR="00394C89" w:rsidRPr="00D00650">
        <w:t xml:space="preserve"> </w:t>
      </w:r>
      <w:r w:rsidRPr="00D00650">
        <w:t>°C a musí být chráněny proti specifickým vnějším vlivům, jako jsou povětrnostní podmínky, chvění, atmosférická koroze apod.</w:t>
      </w:r>
    </w:p>
    <w:p w14:paraId="7DF59FCF" w14:textId="77777777" w:rsidR="00221A55" w:rsidRPr="00D00650" w:rsidRDefault="00221A55" w:rsidP="00221A55">
      <w:r w:rsidRPr="00D00650">
        <w:t>V případě, že přístroj bude umístěn v prostředí s možností výskytu teplot pod bodem mrazu, musí být přístroje dostatečně dimenzovány na nižší teploty a zajištěny před zamrznutím včetně příslušného impulsního potrubí. Robustnost provedení snímače musí odpovídat jeho umístění. Pokud se v prostoru přístrojů nebo kabeláže bude vyskytovat teplota vyšší je nutno tomu přizpůsobit i přístroje a kabeláž.</w:t>
      </w:r>
    </w:p>
    <w:p w14:paraId="5300B19F" w14:textId="77777777" w:rsidR="00221A55" w:rsidRPr="00D00650" w:rsidRDefault="00221A55" w:rsidP="00221A55">
      <w:r w:rsidRPr="00D00650">
        <w:t>Snímače a měřící převodníky musí pracovat s takovou přesností, aby byly dosaženy požadované přesnosti celých měřících řetězců tak, jak jsou uvedeny v předcházející kapitole.</w:t>
      </w:r>
    </w:p>
    <w:p w14:paraId="5CAB107A" w14:textId="7A05196D" w:rsidR="00221A55" w:rsidRPr="00D00650" w:rsidRDefault="00221A55" w:rsidP="00221A55">
      <w:r w:rsidRPr="00D00650">
        <w:t>Místní měření bude provedeno</w:t>
      </w:r>
      <w:r w:rsidR="003753D9" w:rsidRPr="00D00650">
        <w:t>,</w:t>
      </w:r>
      <w:r w:rsidRPr="00D00650">
        <w:t xml:space="preserve"> </w:t>
      </w:r>
      <w:r w:rsidRPr="00D00650">
        <w:rPr>
          <w:color w:val="000000"/>
        </w:rPr>
        <w:t>pokud jejich instalaci vyžadují zvláštní předpisy (tzv. zákonná měření) a dále všude tam, kde je jejich umístění potřebné nebo vhodné pro kontrolu funkce zařízení při provádění údržby a pochůzkové kontrolní činnosti</w:t>
      </w:r>
      <w:r w:rsidRPr="00D00650">
        <w:t>, místní přístroje kruhového tvaru budou mít min. průměr 100 mm.</w:t>
      </w:r>
    </w:p>
    <w:p w14:paraId="29A411DB" w14:textId="77777777" w:rsidR="00221A55" w:rsidRPr="00D00650" w:rsidRDefault="00221A55" w:rsidP="00221A55">
      <w:r w:rsidRPr="00D00650">
        <w:t>Dále je požadována vysoká provozní spolehlivost.</w:t>
      </w:r>
    </w:p>
    <w:p w14:paraId="164DC9DD" w14:textId="77777777" w:rsidR="00221A55" w:rsidRPr="00D00650" w:rsidRDefault="00221A55" w:rsidP="00221A55">
      <w:pPr>
        <w:rPr>
          <w:snapToGrid w:val="0"/>
        </w:rPr>
      </w:pPr>
      <w:r w:rsidRPr="00D00650">
        <w:t xml:space="preserve">U snímačů s dálkovým přenosem </w:t>
      </w:r>
      <w:r w:rsidRPr="00D00650">
        <w:rPr>
          <w:snapToGrid w:val="0"/>
        </w:rPr>
        <w:t>je vyžadována unifikace přístrojového vybavení, to znamená, že pro stejné typy měření nebudou používány snímače od různých výrobců.</w:t>
      </w:r>
    </w:p>
    <w:p w14:paraId="4145EBD1" w14:textId="77777777" w:rsidR="00221A55" w:rsidRPr="00FF0403" w:rsidRDefault="00221A55" w:rsidP="000F0779">
      <w:r w:rsidRPr="00FF0403">
        <w:t xml:space="preserve">Pokud tomu nebrání závažné důvody, budou používány analogové snímače se standardním výstupním signálem 4-20 mA. </w:t>
      </w:r>
    </w:p>
    <w:p w14:paraId="3274842C" w14:textId="77777777" w:rsidR="00221A55" w:rsidRPr="00FF0403" w:rsidRDefault="00221A55" w:rsidP="000F0779">
      <w:r w:rsidRPr="00FF0403">
        <w:t xml:space="preserve">Tyto snímače budou s výjimkou snímačů teploty umožňovat komunikaci dle standardů FDT/DTM nebo EDD (HART, Profibus, Foundation Fieldbus). </w:t>
      </w:r>
    </w:p>
    <w:p w14:paraId="3AFF5E42" w14:textId="77777777" w:rsidR="00221A55" w:rsidRPr="00D00650" w:rsidRDefault="00221A55" w:rsidP="00221A55">
      <w:r w:rsidRPr="00D00650">
        <w:rPr>
          <w:smallCaps/>
        </w:rPr>
        <w:t>zhotovitel</w:t>
      </w:r>
      <w:r w:rsidRPr="00D00650">
        <w:t xml:space="preserve"> navrhne a doloží délku kalibračních lhůt jednotlivých prvků měřícího řetězce. Požaduje se, aby délka kalibrační lhůty nebyla kratší než 2 roky.</w:t>
      </w:r>
    </w:p>
    <w:p w14:paraId="29F9E43E" w14:textId="0BFAF1C6" w:rsidR="00C818EB" w:rsidRPr="00D00650" w:rsidRDefault="00C818EB" w:rsidP="009834BD">
      <w:pPr>
        <w:pStyle w:val="Bod"/>
      </w:pPr>
      <w:r w:rsidRPr="00D00650">
        <w:t xml:space="preserve">Hranice dodávek mezi strojní dodávkou MaR </w:t>
      </w:r>
    </w:p>
    <w:p w14:paraId="3519E477" w14:textId="5AAB62AC" w:rsidR="00E8038F" w:rsidRPr="00D00650" w:rsidRDefault="001F6D91" w:rsidP="001F6D91">
      <w:pPr>
        <w:tabs>
          <w:tab w:val="left" w:pos="0"/>
        </w:tabs>
        <w:ind w:left="284" w:hanging="284"/>
      </w:pPr>
      <w:r w:rsidRPr="00D00650">
        <w:rPr>
          <w:rFonts w:ascii="Symbol" w:hAnsi="Symbol"/>
        </w:rPr>
        <w:t></w:t>
      </w:r>
      <w:r w:rsidRPr="00D00650">
        <w:rPr>
          <w:rFonts w:ascii="Symbol" w:hAnsi="Symbol"/>
        </w:rPr>
        <w:tab/>
      </w:r>
      <w:r w:rsidR="00E8038F" w:rsidRPr="00D00650">
        <w:t>Hranici dodávky pro dálková měření tlaků, množství, hladin, analýz atd. budou první uzavírací ventily, které budou v dodávce příslušné technologie</w:t>
      </w:r>
      <w:r w:rsidR="0052000D" w:rsidRPr="00D00650">
        <w:t>.</w:t>
      </w:r>
    </w:p>
    <w:p w14:paraId="06B9CA6F" w14:textId="78D33BD5" w:rsidR="0052000D" w:rsidRPr="00D00650" w:rsidRDefault="001F6D91" w:rsidP="001F6D91">
      <w:pPr>
        <w:tabs>
          <w:tab w:val="left" w:pos="0"/>
        </w:tabs>
        <w:ind w:left="284" w:hanging="284"/>
      </w:pPr>
      <w:r w:rsidRPr="00D00650">
        <w:rPr>
          <w:rFonts w:ascii="Symbol" w:hAnsi="Symbol"/>
        </w:rPr>
        <w:t></w:t>
      </w:r>
      <w:r w:rsidRPr="00D00650">
        <w:rPr>
          <w:rFonts w:ascii="Symbol" w:hAnsi="Symbol"/>
        </w:rPr>
        <w:tab/>
      </w:r>
      <w:r w:rsidR="0052000D" w:rsidRPr="00D00650">
        <w:t>U měření množství pomocí tlakové diference a škrtícího orgánu (clona, dýza atd.) bude dodávka škrtícího orgánu součástí dodávek MaR. Montáž škrtícího orgánu do potrubí je zajištěna v rámci strojní dodávky. Hranicí dodávky jsou v tomto případě uzavírací ventily umístěné na škrtícím orgánu.</w:t>
      </w:r>
    </w:p>
    <w:p w14:paraId="0A7E99ED" w14:textId="1E21269E" w:rsidR="0052000D" w:rsidRPr="00D00650" w:rsidRDefault="001F6D91" w:rsidP="001F6D91">
      <w:pPr>
        <w:tabs>
          <w:tab w:val="left" w:pos="0"/>
        </w:tabs>
        <w:ind w:left="284" w:hanging="284"/>
      </w:pPr>
      <w:r w:rsidRPr="00D00650">
        <w:rPr>
          <w:rFonts w:ascii="Symbol" w:hAnsi="Symbol"/>
        </w:rPr>
        <w:t></w:t>
      </w:r>
      <w:r w:rsidRPr="00D00650">
        <w:rPr>
          <w:rFonts w:ascii="Symbol" w:hAnsi="Symbol"/>
        </w:rPr>
        <w:tab/>
      </w:r>
      <w:r w:rsidR="0052000D" w:rsidRPr="00D00650">
        <w:t>Dodávka a montáž návarků pro měření teploty jsou součástí strojních dodávek. Dodávka teploměrových jímek bude součástí MaR,</w:t>
      </w:r>
      <w:r w:rsidR="00164ECC" w:rsidRPr="00D00650">
        <w:t xml:space="preserve"> </w:t>
      </w:r>
      <w:r w:rsidR="0052000D" w:rsidRPr="00D00650">
        <w:t>montáž bude součástí strojních dodávek .Hranicí budou teploměrové jímky.</w:t>
      </w:r>
    </w:p>
    <w:p w14:paraId="650CE834" w14:textId="60EDCEBE" w:rsidR="0052000D" w:rsidRPr="00D00650" w:rsidRDefault="001F6D91" w:rsidP="001F6D91">
      <w:pPr>
        <w:tabs>
          <w:tab w:val="left" w:pos="0"/>
        </w:tabs>
        <w:ind w:left="284" w:hanging="284"/>
      </w:pPr>
      <w:r w:rsidRPr="00D00650">
        <w:rPr>
          <w:rFonts w:ascii="Symbol" w:hAnsi="Symbol"/>
        </w:rPr>
        <w:t></w:t>
      </w:r>
      <w:r w:rsidRPr="00D00650">
        <w:rPr>
          <w:rFonts w:ascii="Symbol" w:hAnsi="Symbol"/>
        </w:rPr>
        <w:tab/>
      </w:r>
      <w:r w:rsidR="0052000D" w:rsidRPr="00D00650">
        <w:t>V rámci dodávky strojně-technologické části budou pro specifikované motory (napájecí čerpadla, ventilátory atd.) zajištěny čidla pro měření teplot ložisek motoru a vinutí motoru. Pro uvedené měřící okruhy je hranice dodávky stanovena na svorkovnici stroje.</w:t>
      </w:r>
    </w:p>
    <w:p w14:paraId="5C4F49DF" w14:textId="6E8434E3" w:rsidR="0052000D" w:rsidRPr="00D00650" w:rsidRDefault="001F6D91" w:rsidP="001F6D91">
      <w:pPr>
        <w:tabs>
          <w:tab w:val="left" w:pos="0"/>
        </w:tabs>
        <w:ind w:left="284" w:hanging="284"/>
      </w:pPr>
      <w:r w:rsidRPr="00D00650">
        <w:rPr>
          <w:rFonts w:ascii="Symbol" w:hAnsi="Symbol"/>
        </w:rPr>
        <w:t></w:t>
      </w:r>
      <w:r w:rsidRPr="00D00650">
        <w:rPr>
          <w:rFonts w:ascii="Symbol" w:hAnsi="Symbol"/>
        </w:rPr>
        <w:tab/>
      </w:r>
      <w:r w:rsidR="0052000D" w:rsidRPr="00D00650">
        <w:t>Výroba a rozvod ovládacího vzduchu pro pneumatické regulační členy. Hranicí dodávek je šroubení na pneum</w:t>
      </w:r>
      <w:r w:rsidR="00BE6039" w:rsidRPr="00D00650">
        <w:t xml:space="preserve">atickém </w:t>
      </w:r>
      <w:r w:rsidR="0052000D" w:rsidRPr="00D00650">
        <w:t>akč</w:t>
      </w:r>
      <w:r w:rsidR="00BE6039" w:rsidRPr="00D00650">
        <w:t xml:space="preserve">ním </w:t>
      </w:r>
      <w:r w:rsidR="0052000D" w:rsidRPr="00D00650">
        <w:t>členu.</w:t>
      </w:r>
    </w:p>
    <w:p w14:paraId="6BC02AE9" w14:textId="1A6D4F34" w:rsidR="0052000D" w:rsidRPr="00D00650" w:rsidRDefault="001F6D91" w:rsidP="001F6D91">
      <w:pPr>
        <w:tabs>
          <w:tab w:val="left" w:pos="0"/>
        </w:tabs>
        <w:ind w:left="284" w:hanging="284"/>
      </w:pPr>
      <w:r w:rsidRPr="00D00650">
        <w:rPr>
          <w:rFonts w:ascii="Symbol" w:hAnsi="Symbol"/>
        </w:rPr>
        <w:t></w:t>
      </w:r>
      <w:r w:rsidRPr="00D00650">
        <w:rPr>
          <w:rFonts w:ascii="Symbol" w:hAnsi="Symbol"/>
        </w:rPr>
        <w:tab/>
      </w:r>
      <w:r w:rsidR="0052000D" w:rsidRPr="00D00650">
        <w:t>Přívody chladící vody a odvod kondenzátu do klimatizací v rozváděčích ASŘTP.</w:t>
      </w:r>
      <w:r w:rsidR="00E639E7" w:rsidRPr="00D00650">
        <w:t xml:space="preserve"> </w:t>
      </w:r>
      <w:r w:rsidR="0052000D" w:rsidRPr="00D00650">
        <w:t>Hranicí dodávek je šroubení na klimatizaci.</w:t>
      </w:r>
    </w:p>
    <w:p w14:paraId="24EC06F4" w14:textId="77777777" w:rsidR="00C818EB" w:rsidRPr="00D00650" w:rsidRDefault="00C818EB" w:rsidP="00CA7D72">
      <w:pPr>
        <w:pStyle w:val="Bod"/>
      </w:pPr>
      <w:r w:rsidRPr="00D00650">
        <w:lastRenderedPageBreak/>
        <w:t>Počty snímačů</w:t>
      </w:r>
    </w:p>
    <w:p w14:paraId="0DD39410" w14:textId="5642D13F" w:rsidR="00C818EB" w:rsidRPr="00D00650" w:rsidRDefault="00C818EB" w:rsidP="00CA7D72">
      <w:pPr>
        <w:rPr>
          <w:b/>
        </w:rPr>
      </w:pPr>
      <w:r w:rsidRPr="00D00650">
        <w:t xml:space="preserve">V celém systému musí být uplatněn princip jediného zdroje informací, tj. využití signálu z jednoho snímače nebo výsledného verifikovaného signálu z více snímačů jedné měřené veličiny pro všechny funkce systému (sekvenční i spojité řízení, ochrany, archivace atd.). Počet snímačů pro jednotlivá měření navrhne </w:t>
      </w:r>
      <w:r w:rsidR="001E3078" w:rsidRPr="00D00650">
        <w:rPr>
          <w:smallCaps/>
        </w:rPr>
        <w:t>z</w:t>
      </w:r>
      <w:r w:rsidRPr="00D00650">
        <w:rPr>
          <w:smallCaps/>
        </w:rPr>
        <w:t>hotovitel</w:t>
      </w:r>
      <w:r w:rsidRPr="00D00650">
        <w:t xml:space="preserve"> s ohledem na bezpečnost a spolehlivost provozu </w:t>
      </w:r>
      <w:r w:rsidR="001E3078" w:rsidRPr="00D00650">
        <w:rPr>
          <w:smallCaps/>
        </w:rPr>
        <w:t>d</w:t>
      </w:r>
      <w:r w:rsidRPr="00D00650">
        <w:rPr>
          <w:smallCaps/>
        </w:rPr>
        <w:t>íla</w:t>
      </w:r>
      <w:r w:rsidR="001E3078" w:rsidRPr="00D00650">
        <w:rPr>
          <w:smallCaps/>
        </w:rPr>
        <w:t>.</w:t>
      </w:r>
    </w:p>
    <w:p w14:paraId="08E3DFFD" w14:textId="77777777" w:rsidR="00C818EB" w:rsidRPr="00D00650" w:rsidRDefault="00C818EB" w:rsidP="00CA7D72">
      <w:pPr>
        <w:pStyle w:val="Bod"/>
      </w:pPr>
      <w:r w:rsidRPr="00D00650">
        <w:t>Napájení analogových snímačů</w:t>
      </w:r>
    </w:p>
    <w:p w14:paraId="2914ACE7" w14:textId="77777777" w:rsidR="00C818EB" w:rsidRPr="00D00650" w:rsidRDefault="00C818EB" w:rsidP="00CA7D72">
      <w:r w:rsidRPr="00D00650">
        <w:t xml:space="preserve">Snímače, které nevyžadují externí napájení (jako např. analyzátory apod.) budou napájeny po proudové smyčce z řídicího systému. </w:t>
      </w:r>
    </w:p>
    <w:p w14:paraId="1939D20B" w14:textId="77777777" w:rsidR="00C818EB" w:rsidRPr="00D00650" w:rsidRDefault="00C818EB" w:rsidP="00CA7D72">
      <w:pPr>
        <w:pStyle w:val="Bod"/>
      </w:pPr>
      <w:r w:rsidRPr="00D00650">
        <w:t xml:space="preserve">Měřící převodníky </w:t>
      </w:r>
    </w:p>
    <w:p w14:paraId="5A3BA558" w14:textId="77777777" w:rsidR="00C818EB" w:rsidRPr="00D00650" w:rsidRDefault="00C818EB" w:rsidP="00CA7D72">
      <w:r w:rsidRPr="00D00650">
        <w:t xml:space="preserve">Měřicí převodníky musí pracovat s takovou přesností, aby byla zajištěna přesnost celého měřícího řetězce (vyjma primárních škrtících orgánů pro měření průtoků) lepší než 0,5 % z nastaveného měřícího rozsahu i co se týče nelinearity, hystereze a reprodukovatelnosti. </w:t>
      </w:r>
    </w:p>
    <w:p w14:paraId="3D430765" w14:textId="77777777" w:rsidR="00C818EB" w:rsidRPr="00D00650" w:rsidRDefault="00C818EB" w:rsidP="00CA7D72">
      <w:r w:rsidRPr="00D00650">
        <w:t xml:space="preserve">Snímače a převodníky tlaku budou pracovat s přesností lepší než 0,3 % měřeného rozsahu. </w:t>
      </w:r>
    </w:p>
    <w:p w14:paraId="4F7F9325" w14:textId="77777777" w:rsidR="00C818EB" w:rsidRPr="00D00650" w:rsidRDefault="00C818EB" w:rsidP="00CA7D72">
      <w:r w:rsidRPr="00D00650">
        <w:t>Výstup převodníku bude nezemněn, aby mohlo být vedení signálu zemněno jednotně (až v rozvaděči řídicího systému) pro zamezení přídavných chyb.</w:t>
      </w:r>
    </w:p>
    <w:p w14:paraId="6C3CCA08" w14:textId="77777777" w:rsidR="00C818EB" w:rsidRPr="00D00650" w:rsidRDefault="00C818EB" w:rsidP="00CA7D72">
      <w:r w:rsidRPr="00D00650">
        <w:t xml:space="preserve">Každý převodník bude mít vlastní, dostatečně robustní kryt chránící před škodlivými vlivy okolního prostředí a bude upevněn tak, aby okolní vibrace neměly vliv na jeho přesnost a spolehlivost. </w:t>
      </w:r>
    </w:p>
    <w:p w14:paraId="731F7BB4" w14:textId="77777777" w:rsidR="00C818EB" w:rsidRPr="00D00650" w:rsidRDefault="00C818EB" w:rsidP="00CA7D72">
      <w:r w:rsidRPr="00D00650">
        <w:t>Všechny přístroje, musí být určeny pro provoz v podmínkách jejich nasazení a musí být chráněny proti specifickým vnějším vlivům, jako jsou povětrnostní podmínky, chvění, atmosférická koroze apod.</w:t>
      </w:r>
    </w:p>
    <w:p w14:paraId="19D9B0B0" w14:textId="77777777" w:rsidR="00C818EB" w:rsidRPr="00D00650" w:rsidRDefault="00C818EB" w:rsidP="00CA7D72">
      <w:r w:rsidRPr="00D00650">
        <w:t>V případě, že převodník bude umístěn v prostředí s možností výskytu teplot pod bodem mrazu, musí být přístroje dostatečně dimenzovány na nižší teploty a zajištěny před zamrznutím včetně příslušného impulsního potrubí. Robustnost provedení snímače musí odpovídat jeho umístění. Pokud se v prostoru přístrojů nebo kabeláže bude vyskytovat vysoká teplota je nutno tomu přizpůsobit i přístroje a kabeláž.</w:t>
      </w:r>
    </w:p>
    <w:p w14:paraId="4F5C12FF" w14:textId="4658FEA6" w:rsidR="00C818EB" w:rsidRPr="00D00650" w:rsidRDefault="00C818EB" w:rsidP="00CA7D72">
      <w:pPr>
        <w:pStyle w:val="Bod"/>
      </w:pPr>
      <w:r w:rsidRPr="00D00650">
        <w:t>Rozsahy měřících řetězců</w:t>
      </w:r>
      <w:r w:rsidR="009A685E" w:rsidRPr="00D00650">
        <w:t xml:space="preserve"> </w:t>
      </w:r>
    </w:p>
    <w:p w14:paraId="1A51B048" w14:textId="77777777" w:rsidR="00C818EB" w:rsidRPr="00D00650" w:rsidRDefault="00C818EB" w:rsidP="00CA7D72">
      <w:r w:rsidRPr="00D00650">
        <w:t>Pokud není výslovně stanoveno jinak, budou všechny měřicí převodníky zajišťovat souhlasný trend nárůstu výstupního signálu se vzrůstající měřenou veličinou.</w:t>
      </w:r>
    </w:p>
    <w:p w14:paraId="4AE4865C" w14:textId="77777777" w:rsidR="00C818EB" w:rsidRPr="00D00650" w:rsidRDefault="00C818EB" w:rsidP="00CA7D72">
      <w:r w:rsidRPr="00D00650">
        <w:t>Měřící řetězce (zdroje signálu, snímače, převodníky) budou navrženy tak, aby nominální hodnota měřené veličiny odpovídala cca 60 % měřícího rozsahu (požadavek neplatí pro elektrická měření).</w:t>
      </w:r>
    </w:p>
    <w:p w14:paraId="3C0346D9" w14:textId="77777777" w:rsidR="00C818EB" w:rsidRPr="00D00650" w:rsidRDefault="00C818EB" w:rsidP="00CA7D72">
      <w:r w:rsidRPr="00D00650">
        <w:t>Měřící řetězce (zdroje signálu, snímače, převodníky, parametrizace vstupu řídícího systému) budou navrženy tak, aby i při maximálních provozních hodnotách měřené veličiny (např. rozběhové proudy motorů, provozní napětí vyšší než jmenovité) nedošlo v řídicím systému k chybovým hlášením měřícího okruhu (vstupní hodnota mimo dovolený rozsah).</w:t>
      </w:r>
    </w:p>
    <w:p w14:paraId="64C1BAFC" w14:textId="77777777" w:rsidR="00C818EB" w:rsidRPr="00D00650" w:rsidRDefault="00C818EB" w:rsidP="00CA7D72">
      <w:pPr>
        <w:pStyle w:val="Bod"/>
      </w:pPr>
      <w:r w:rsidRPr="00D00650">
        <w:t>Měření teplot</w:t>
      </w:r>
    </w:p>
    <w:p w14:paraId="772F52AD" w14:textId="77777777" w:rsidR="00C818EB" w:rsidRPr="00D00650" w:rsidRDefault="00C818EB" w:rsidP="00CA7D72">
      <w:r w:rsidRPr="00D00650">
        <w:t>Měření teplot bude zajištěno termoelektrickými a odporovými teploměry vybavenými standardní svorkovnicí odpovídající příslušné normě ČSN (</w:t>
      </w:r>
      <w:r w:rsidRPr="00D00650">
        <w:rPr>
          <w:iCs/>
        </w:rPr>
        <w:t>ČSN</w:t>
      </w:r>
      <w:r w:rsidRPr="00D00650">
        <w:t xml:space="preserve"> EN 60751).</w:t>
      </w:r>
    </w:p>
    <w:p w14:paraId="6D839DB9" w14:textId="78F606CC" w:rsidR="00C818EB" w:rsidRPr="00D00650" w:rsidRDefault="00C818EB" w:rsidP="00CA7D72">
      <w:r w:rsidRPr="00D00650">
        <w:t xml:space="preserve">Odporové teploměry Pt100 (TR) budou dle umístění (v provedení s jímkou nebo do jímky) </w:t>
      </w:r>
      <w:r w:rsidRPr="00D00650">
        <w:br/>
        <w:t>"s vyšší mechanickou odolností" (odolné proti otřesům). Bude využito převodníků s výstupem 4-20 mA. Umístění převodníků bude závislé na prostředí umístění teploměrů.</w:t>
      </w:r>
    </w:p>
    <w:p w14:paraId="6D46AB2E" w14:textId="77777777" w:rsidR="00C818EB" w:rsidRPr="00D00650" w:rsidRDefault="00C818EB" w:rsidP="00CA7D72">
      <w:r w:rsidRPr="00D00650">
        <w:lastRenderedPageBreak/>
        <w:t xml:space="preserve">Termočlánky budou použity dvojité typu J (Fe-CuNi) nebo typu K (NiCr-Ni). </w:t>
      </w:r>
    </w:p>
    <w:p w14:paraId="4B21EFFB" w14:textId="1904802A" w:rsidR="00C818EB" w:rsidRPr="00D00650" w:rsidRDefault="00C818EB" w:rsidP="00CA7D72">
      <w:r w:rsidRPr="00D00650">
        <w:t>Parní potrubí budou osazena výhradně teploměry s</w:t>
      </w:r>
      <w:r w:rsidR="00FF0403">
        <w:t> </w:t>
      </w:r>
      <w:r w:rsidRPr="00D00650">
        <w:t>rychle</w:t>
      </w:r>
      <w:r w:rsidR="00FF0403">
        <w:t xml:space="preserve"> </w:t>
      </w:r>
      <w:r w:rsidRPr="00D00650">
        <w:t>reagující jímkou.</w:t>
      </w:r>
    </w:p>
    <w:p w14:paraId="70005C27" w14:textId="2824CAE5" w:rsidR="00C818EB" w:rsidRPr="00D00650" w:rsidRDefault="00C818EB" w:rsidP="00CA7D72">
      <w:r w:rsidRPr="00D00650">
        <w:t>U měření teplot, kde budou použity odporové snímače teploty, budou přednostně použity teploměry Pt100 v čtyřvodičovém zapojení. Pro převod odporového signálu ze snímače na proudový signál 4-20</w:t>
      </w:r>
      <w:r w:rsidR="00323433" w:rsidRPr="00D00650">
        <w:t xml:space="preserve"> </w:t>
      </w:r>
      <w:r w:rsidRPr="00D00650">
        <w:t xml:space="preserve">mA/HART budou použity převodníky s galvanickým oddělením a s diagnostikou zkratu nebo přerušení odporového článku. </w:t>
      </w:r>
    </w:p>
    <w:p w14:paraId="58DC3A8E" w14:textId="2688864A" w:rsidR="00C818EB" w:rsidRPr="00D00650" w:rsidRDefault="00C818EB" w:rsidP="00CA7D72">
      <w:r w:rsidRPr="00D00650">
        <w:t>U měření teplot médií, kde použity termočlánky budou pro převod napěťového signálu ze snímače na proudový signál 4-20</w:t>
      </w:r>
      <w:r w:rsidR="00323433" w:rsidRPr="00D00650">
        <w:t xml:space="preserve"> </w:t>
      </w:r>
      <w:r w:rsidRPr="00D00650">
        <w:t>mA/HART použity univerzální převodníky s kompenzací studeného konce s galvanickým oddělením.</w:t>
      </w:r>
    </w:p>
    <w:p w14:paraId="13BF3321" w14:textId="77777777" w:rsidR="00C818EB" w:rsidRPr="00D00650" w:rsidRDefault="00C818EB" w:rsidP="00CA7D72">
      <w:r w:rsidRPr="00D00650">
        <w:t>V případě problémů s použitím převodníku do hlavice (vysoká teplota okolí, nepřístupné místo, apod.), budou v technologii instalovány skříňky s převodníky co nejblíže k čidlu. V případě umístění převodníků ve sdružovacích skříních bude v rozsahu dodávky zajištěno i kompenzační vedení z termočlánku do převodníku, tj. do sdružovací skříně.</w:t>
      </w:r>
    </w:p>
    <w:p w14:paraId="29192ECA" w14:textId="77777777" w:rsidR="00C818EB" w:rsidRPr="00D00650" w:rsidRDefault="00C818EB" w:rsidP="00CA7D72">
      <w:r w:rsidRPr="00D00650">
        <w:t>Pro přímé místní měření teplot nesmí být použito provedení s náplní rtuti a musí být v nerezovém provedení. Rovněž je nepřípustné použití skleněných teploměrů.</w:t>
      </w:r>
    </w:p>
    <w:p w14:paraId="4624BEE5" w14:textId="77777777" w:rsidR="00C818EB" w:rsidRPr="00D00650" w:rsidRDefault="00C818EB" w:rsidP="00CA7D72">
      <w:r w:rsidRPr="00D00650">
        <w:t>Měření teplot v ložiscích musí být provedeno spolehlivým měřením teploty.</w:t>
      </w:r>
    </w:p>
    <w:p w14:paraId="0ABC23EC" w14:textId="77777777" w:rsidR="00C818EB" w:rsidRPr="00D00650" w:rsidRDefault="00C818EB" w:rsidP="00CA7D72">
      <w:pPr>
        <w:pStyle w:val="Bod"/>
      </w:pPr>
      <w:r w:rsidRPr="00D00650">
        <w:t>Měření tlaků a tlakových diferencí</w:t>
      </w:r>
    </w:p>
    <w:p w14:paraId="6EBAC835" w14:textId="116FBF1E" w:rsidR="00C818EB" w:rsidRPr="00D00650" w:rsidRDefault="00C818EB" w:rsidP="00CA7D72">
      <w:r w:rsidRPr="00D00650">
        <w:t>Snímače musí umožnit dálkovou kalibraci.</w:t>
      </w:r>
    </w:p>
    <w:p w14:paraId="0E9F914B" w14:textId="5FC35BD1" w:rsidR="00C818EB" w:rsidRPr="00D00650" w:rsidRDefault="00C818EB" w:rsidP="00CA7D72">
      <w:r w:rsidRPr="00D00650">
        <w:t>Pro měření tlaku (podtlak, přetlak) budou použity snímače s výstupním analogovým signálem 4-20</w:t>
      </w:r>
      <w:r w:rsidR="008334D0" w:rsidRPr="00D00650">
        <w:t xml:space="preserve"> </w:t>
      </w:r>
      <w:r w:rsidRPr="00D00650">
        <w:t>mA/HART. Pro důležité měřící okruhy z hlediska bezpečnosti a přesnosti budou použity inteligentní</w:t>
      </w:r>
      <w:r w:rsidR="009A685E" w:rsidRPr="00D00650">
        <w:t xml:space="preserve"> </w:t>
      </w:r>
      <w:r w:rsidRPr="00D00650">
        <w:t xml:space="preserve">snímače SMART. Do dodávky měření tlaku budou zahrnuty všechny prvky okruhů MaR (impulsní trubka, ventil nebo ventilová souprava, držák převodníku, šroubení, těsnění atd.). </w:t>
      </w:r>
    </w:p>
    <w:p w14:paraId="1A959D6D" w14:textId="77777777" w:rsidR="00C818EB" w:rsidRPr="00D00650" w:rsidRDefault="00C818EB" w:rsidP="00CA7D72">
      <w:pPr>
        <w:pStyle w:val="Bod"/>
      </w:pPr>
      <w:r w:rsidRPr="00D00650">
        <w:t>Měření množství</w:t>
      </w:r>
    </w:p>
    <w:p w14:paraId="78C51465" w14:textId="070390E2" w:rsidR="00C818EB" w:rsidRPr="00D00650" w:rsidRDefault="00C818EB" w:rsidP="00CA7D72">
      <w:r w:rsidRPr="00D00650">
        <w:t>Měřící okruhy pro jednotlivá média budou navrženy tak, aby splňovaly požadavky na přesnost, spolehlivost</w:t>
      </w:r>
      <w:r w:rsidR="009A685E" w:rsidRPr="00D00650">
        <w:t xml:space="preserve"> </w:t>
      </w:r>
      <w:r w:rsidRPr="00D00650">
        <w:t>a funkční spolehlivost (výsledky analýzy rizik). Podle těchto výsledků bude zvolena příslušná metoda měření (diferenční tlak + škrtící orgán, vírové průtokoměry, rychlostní sondy, indukční průtokoměry), způsob výpočtu korekce na tlak a teplotu (v řídícím systému nebo ve snímači) a přídavná opatření pro zvýšení spolehlivosti a životnosti (např. periodický profuk vzduchem u rychlostních sond zabraňující zanesení nečistotami).</w:t>
      </w:r>
    </w:p>
    <w:p w14:paraId="3BAC5091" w14:textId="2ED9DD4F" w:rsidR="00C818EB" w:rsidRPr="00D00650" w:rsidRDefault="00C818EB" w:rsidP="00CA7D72">
      <w:r w:rsidRPr="00D00650">
        <w:t>Škrticí orgány (clony, dýzy</w:t>
      </w:r>
      <w:r w:rsidR="006407D7" w:rsidRPr="00D00650">
        <w:t xml:space="preserve">, </w:t>
      </w:r>
      <w:r w:rsidRPr="00D00650">
        <w:t>..) včetně prvních uzavíracích ventilů (na páře s kondenzačními nádobami) budou instalovány v místech s dostatečnými rovnými délkami potrubí pro zajištění potřebné přesnosti měření a budou součástí strojně technologické dodávky. Výpočet a návrh škrtícího orgánu bude součástí průvodně technické dokumentace strojně-technologické části a projektové dokumentace MaR.</w:t>
      </w:r>
    </w:p>
    <w:p w14:paraId="5C9B977A" w14:textId="77777777" w:rsidR="00C818EB" w:rsidRPr="00D00650" w:rsidRDefault="00C818EB" w:rsidP="00CA7D72">
      <w:r w:rsidRPr="00D00650">
        <w:t>Měřící clony budou mít kotouče z nerezavějícího materiálu třídy 17.</w:t>
      </w:r>
    </w:p>
    <w:p w14:paraId="580F0420" w14:textId="77777777" w:rsidR="00C818EB" w:rsidRPr="00D00650" w:rsidRDefault="00C818EB" w:rsidP="00CA7D72">
      <w:r w:rsidRPr="00D00650">
        <w:t>Pro případnou indikaci průtoků mazacího oleje a chladicí vody u jednotlivých agregátů bude možno v odůvodněných případech použít binární indikátory průtoku.</w:t>
      </w:r>
    </w:p>
    <w:p w14:paraId="531E338A" w14:textId="77777777" w:rsidR="00C818EB" w:rsidRPr="00D00650" w:rsidRDefault="00C818EB" w:rsidP="00CA7D72">
      <w:pPr>
        <w:pStyle w:val="Bod"/>
      </w:pPr>
      <w:r w:rsidRPr="00D00650">
        <w:t>Všeobecné požadavky pro zabudování primárních prvků do potrubí</w:t>
      </w:r>
    </w:p>
    <w:p w14:paraId="48AC0EE6" w14:textId="77777777" w:rsidR="00C818EB" w:rsidRPr="00D00650" w:rsidRDefault="00C818EB" w:rsidP="00CA7D72">
      <w:r w:rsidRPr="00D00650">
        <w:t>Pro zabezpečení údržby primárních prvků musí být v prostoru primárního prvku ponechán dostatečný prostor pro případnou inspekci nebo výměnu primárního prvku.</w:t>
      </w:r>
    </w:p>
    <w:p w14:paraId="0BC45843" w14:textId="77777777" w:rsidR="00C818EB" w:rsidRPr="00D00650" w:rsidRDefault="00C818EB" w:rsidP="00CA7D72">
      <w:r w:rsidRPr="00D00650">
        <w:t>Ke každému primárnímu prvku a uzavíracím armaturám musí být zabezpečen přístup z přístupových cest nebo plošin.</w:t>
      </w:r>
    </w:p>
    <w:p w14:paraId="067AB97E" w14:textId="77777777" w:rsidR="00C818EB" w:rsidRPr="00D00650" w:rsidRDefault="00C818EB" w:rsidP="00CA7D72">
      <w:r w:rsidRPr="00D00650">
        <w:lastRenderedPageBreak/>
        <w:t xml:space="preserve">Pro umístění primárního prvku musí být dodrženy rovné délky před a za primárním prvkem předepsané normou nebo výrobcem zařízení, redukování rovných délek není přípustné bez odsouhlasení </w:t>
      </w:r>
      <w:r w:rsidRPr="00D00650">
        <w:rPr>
          <w:smallCaps/>
        </w:rPr>
        <w:t>objednatelem</w:t>
      </w:r>
      <w:r w:rsidRPr="00D00650">
        <w:t>.</w:t>
      </w:r>
    </w:p>
    <w:p w14:paraId="2D2ABE43" w14:textId="77777777" w:rsidR="00C818EB" w:rsidRPr="00D00650" w:rsidRDefault="00C818EB" w:rsidP="00CA7D72">
      <w:r w:rsidRPr="00D00650">
        <w:t xml:space="preserve">V případech, kdy se předpokládá zanášení měřící části a umožňuje to měřící místo, bude měření umístěno tak, aby bylo umožněno jeho čištění bez demontáže. </w:t>
      </w:r>
    </w:p>
    <w:p w14:paraId="5BD1DF9D" w14:textId="77777777" w:rsidR="00C818EB" w:rsidRPr="00D00650" w:rsidRDefault="00C818EB" w:rsidP="00CA7D72">
      <w:r w:rsidRPr="00D00650">
        <w:t xml:space="preserve">Aby se zabránilo poškození primárního prvku, musí být navrženy tak, aby bylo možno škrtící orgán před chemickým čištěním, proplachem nebo profukem vyjmout z potrubí a nahradit jej mezikusem. Mezikusy budou po skončení zkoušek demontovány, jednoznačně označeny místem určení a předány </w:t>
      </w:r>
      <w:r w:rsidRPr="00D00650">
        <w:rPr>
          <w:smallCaps/>
        </w:rPr>
        <w:t>objednateli</w:t>
      </w:r>
      <w:r w:rsidRPr="00D00650">
        <w:t xml:space="preserve"> k dalšímu použití.</w:t>
      </w:r>
    </w:p>
    <w:p w14:paraId="1D7C6A9F" w14:textId="77777777" w:rsidR="00C818EB" w:rsidRPr="00D00650" w:rsidRDefault="00C818EB" w:rsidP="00CA7D72">
      <w:r w:rsidRPr="00D00650">
        <w:t>Impulsní potrubí (pokud bude dodáváno) musí být dimenzováno tak, aby vyhovělo požadavkům mechanické pevnosti a pnutí. Dvojité oddělení, jednoduché připojení a vypouštění je nutné pro zajištění normální údržby.</w:t>
      </w:r>
    </w:p>
    <w:p w14:paraId="49130E68" w14:textId="77777777" w:rsidR="00C818EB" w:rsidRPr="00D00650" w:rsidRDefault="00C818EB" w:rsidP="00CA7D72">
      <w:r w:rsidRPr="00D00650">
        <w:t>Rozměry impulsních potrubí budou vybrány z normovaného standardu.</w:t>
      </w:r>
    </w:p>
    <w:p w14:paraId="7B1C91E8" w14:textId="77777777" w:rsidR="00C818EB" w:rsidRPr="00D00650" w:rsidRDefault="00C818EB" w:rsidP="00CA7D72">
      <w:r w:rsidRPr="00D00650">
        <w:t>Materiál a povrchová úprava impulsního potrubí, uzavíracích armatur a veškerého spojovacího a pomocného materiálu musí odpovídat typu měřeného média a okolního prostředí, aby byla zajištěna protikorozní ochrana a těsnost spojů.</w:t>
      </w:r>
    </w:p>
    <w:p w14:paraId="1216613A" w14:textId="77777777" w:rsidR="00C818EB" w:rsidRPr="00D00650" w:rsidRDefault="00C818EB" w:rsidP="00CA7D72">
      <w:r w:rsidRPr="00D00650">
        <w:t>Při montáži musí být dodržen základní požadavek minimalizace počtu spojů. Dále tam, kde dochází ke vzájemnému pohybu (vlivem provozu zařízení) odběrového místa a převodníku, je nutno při montáži provést nezbytné vhodné kompenzační smyčky (jednoduché či dvojité).</w:t>
      </w:r>
    </w:p>
    <w:p w14:paraId="7F9CAFEE" w14:textId="77777777" w:rsidR="00C818EB" w:rsidRPr="00D00650" w:rsidRDefault="00C818EB" w:rsidP="00CA7D72">
      <w:r w:rsidRPr="00D00650">
        <w:t>Impulsní potrubí musí být provedeno tak, aby měřící zařízení mohlo být odpojeno bez odpojení nebo vypuštění impulsního potrubí použitím oddělovacích, testovacích a měřících ventilů.</w:t>
      </w:r>
    </w:p>
    <w:p w14:paraId="391630B4" w14:textId="77777777" w:rsidR="00C818EB" w:rsidRPr="00D00650" w:rsidRDefault="00C818EB" w:rsidP="00CA7D72">
      <w:r w:rsidRPr="00D00650">
        <w:t xml:space="preserve">Dispozice impulsního potrubí musí umožnit snadné odpojení měřícího převodníku pro opravu. </w:t>
      </w:r>
    </w:p>
    <w:p w14:paraId="23572AF4" w14:textId="77777777" w:rsidR="00C818EB" w:rsidRPr="00D00650" w:rsidRDefault="00C818EB" w:rsidP="00CA7D72">
      <w:r w:rsidRPr="00D00650">
        <w:t>Impulsní potrubí musí mít minimální spád &gt; 8 %, aby vzduchové nebo plynové bubliny mohly stoupat k odvzdušňovacímu ventilu a tekuté nebo tuhé usazeniny stékat do odtokové komory. Obecně musí spád potrubí vzrůstat s viskozitou média.</w:t>
      </w:r>
    </w:p>
    <w:p w14:paraId="6217AA01" w14:textId="77777777" w:rsidR="00C818EB" w:rsidRPr="00D00650" w:rsidRDefault="00C818EB" w:rsidP="00CA7D72">
      <w:r w:rsidRPr="00D00650">
        <w:t>Impulsní potrubí pro měření diferenčního tlaku musí být vedeno co nejblíže u sebe pro potlačení vlivu teploty okolí. Světlost potrubí musí být stejná po celé délce od odběru až po snímač.</w:t>
      </w:r>
    </w:p>
    <w:p w14:paraId="40E1E0A0" w14:textId="77777777" w:rsidR="00C818EB" w:rsidRPr="00D00650" w:rsidRDefault="00C818EB" w:rsidP="00CA7D72">
      <w:pPr>
        <w:pStyle w:val="Bod"/>
      </w:pPr>
      <w:r w:rsidRPr="00D00650">
        <w:t>Měření hladin</w:t>
      </w:r>
    </w:p>
    <w:p w14:paraId="3473220F" w14:textId="77777777" w:rsidR="00C818EB" w:rsidRPr="00D00650" w:rsidRDefault="00C818EB" w:rsidP="00CA7D72">
      <w:r w:rsidRPr="00D00650">
        <w:t>Budou využity obtokové snímače, ultrazvukové, kapacitní nebo na principu tlakové diference.</w:t>
      </w:r>
    </w:p>
    <w:p w14:paraId="3FEE5B50" w14:textId="77777777" w:rsidR="00C818EB" w:rsidRPr="00D00650" w:rsidRDefault="00C818EB" w:rsidP="00CA7D72">
      <w:r w:rsidRPr="00D00650">
        <w:t>Pro snímače pracující na principu měření tlakové diference platí stejné požadavky jako na převodníky tlaku. Použity budou převodníky s proudovým výstupem 4-20 mA s možností dálkové kalibrace (HART, DE apod.). Výjimečně mohou být použity snímače mezních stavů s přepínacím kontaktem. Místní vodoznaky budou v provedení s reflexním sklem nebo bude jinak zajištěna zřetelná viditelnost skutečné hladiny.</w:t>
      </w:r>
    </w:p>
    <w:p w14:paraId="3631D8F1" w14:textId="77777777" w:rsidR="00C818EB" w:rsidRPr="00D00650" w:rsidRDefault="00C818EB" w:rsidP="00CA7D72">
      <w:r w:rsidRPr="00D00650">
        <w:t>Zásobníky paliva budou vybaveny analogovými a limitními snímači hladiny.</w:t>
      </w:r>
    </w:p>
    <w:p w14:paraId="315C56F7" w14:textId="77777777" w:rsidR="00C818EB" w:rsidRPr="00D00650" w:rsidRDefault="00C818EB" w:rsidP="00BF1C8C">
      <w:pPr>
        <w:pStyle w:val="Bod"/>
      </w:pPr>
      <w:r w:rsidRPr="00D00650">
        <w:t>Měření hladiny v bubnu</w:t>
      </w:r>
    </w:p>
    <w:p w14:paraId="3E810B29" w14:textId="707129B2" w:rsidR="00C818EB" w:rsidRPr="00FF0403" w:rsidRDefault="00C818EB" w:rsidP="00CA7D72">
      <w:pPr>
        <w:pStyle w:val="Normal1odst2"/>
        <w:rPr>
          <w:rFonts w:ascii="Arial" w:hAnsi="Arial"/>
        </w:rPr>
      </w:pPr>
      <w:r w:rsidRPr="00FF0403">
        <w:rPr>
          <w:rFonts w:ascii="Arial" w:hAnsi="Arial"/>
        </w:rPr>
        <w:t xml:space="preserve">Měření hladiny v kotelním bubnu musí splňovat požadavky ČSN 07 0620 (Konstrukce a výstroj parních a horkovodních kotlů). </w:t>
      </w:r>
      <w:r w:rsidR="00FC4874" w:rsidRPr="00FF0403">
        <w:rPr>
          <w:rFonts w:ascii="Arial" w:hAnsi="Arial"/>
          <w:smallCaps/>
        </w:rPr>
        <w:t>z</w:t>
      </w:r>
      <w:r w:rsidRPr="00FF0403">
        <w:rPr>
          <w:rFonts w:ascii="Arial" w:hAnsi="Arial"/>
          <w:smallCaps/>
        </w:rPr>
        <w:t>hotovitel</w:t>
      </w:r>
      <w:r w:rsidRPr="00FF0403">
        <w:rPr>
          <w:rFonts w:ascii="Arial" w:hAnsi="Arial"/>
        </w:rPr>
        <w:t xml:space="preserve"> vybaví kotel zařízením pro dálkový přenos hladiny v kotelním bubnu na stanoviště obsluhy kotle na velínu. </w:t>
      </w:r>
      <w:r w:rsidR="00DA147E" w:rsidRPr="00FF0403">
        <w:rPr>
          <w:rFonts w:ascii="Arial" w:hAnsi="Arial"/>
          <w:smallCaps/>
        </w:rPr>
        <w:t xml:space="preserve">objednatel </w:t>
      </w:r>
      <w:r w:rsidRPr="00FF0403">
        <w:rPr>
          <w:rFonts w:ascii="Arial" w:hAnsi="Arial"/>
        </w:rPr>
        <w:t>preferuje měření diferenčního tlaku.</w:t>
      </w:r>
    </w:p>
    <w:p w14:paraId="7795FE08" w14:textId="77777777" w:rsidR="00C818EB" w:rsidRPr="00FF0403" w:rsidRDefault="00C818EB" w:rsidP="00CA7D72">
      <w:pPr>
        <w:pStyle w:val="Normal1odst2"/>
        <w:rPr>
          <w:rFonts w:ascii="Arial" w:hAnsi="Arial"/>
        </w:rPr>
      </w:pPr>
      <w:r w:rsidRPr="00FF0403">
        <w:rPr>
          <w:rFonts w:ascii="Arial" w:hAnsi="Arial"/>
        </w:rPr>
        <w:lastRenderedPageBreak/>
        <w:t>Systém přenosu údaje o hladině na stanoviště obsluhy musí být schválen příslušným orgánem státního odborného dozoru.</w:t>
      </w:r>
    </w:p>
    <w:p w14:paraId="503F6673" w14:textId="153D1312" w:rsidR="00C818EB" w:rsidRPr="00FF0403" w:rsidRDefault="00C818EB" w:rsidP="00CA7D72">
      <w:pPr>
        <w:pStyle w:val="Normal1odst2"/>
        <w:rPr>
          <w:rFonts w:ascii="Arial" w:hAnsi="Arial"/>
        </w:rPr>
      </w:pPr>
      <w:r w:rsidRPr="00FF0403">
        <w:rPr>
          <w:rFonts w:ascii="Arial" w:hAnsi="Arial"/>
        </w:rPr>
        <w:t>Hladina na stavoznaku bude snímána a zobrazována kamerovým systémem s monitorem na velíně.</w:t>
      </w:r>
    </w:p>
    <w:p w14:paraId="2B4A3933" w14:textId="77777777" w:rsidR="00C818EB" w:rsidRPr="00D00650" w:rsidRDefault="00C818EB" w:rsidP="00CA7D72">
      <w:pPr>
        <w:pStyle w:val="Bod"/>
      </w:pPr>
      <w:r w:rsidRPr="00D00650">
        <w:t>Kontaktní snímače</w:t>
      </w:r>
    </w:p>
    <w:p w14:paraId="598110D3" w14:textId="77777777" w:rsidR="00C818EB" w:rsidRPr="00D00650" w:rsidRDefault="00C818EB" w:rsidP="00CA7D72">
      <w:r w:rsidRPr="00D00650">
        <w:t>Kontaktní snímače pro měření mohou být použity pouze v odůvodněných případech.</w:t>
      </w:r>
    </w:p>
    <w:p w14:paraId="476F4A70" w14:textId="77777777" w:rsidR="00C818EB" w:rsidRPr="00D00650" w:rsidRDefault="00C818EB" w:rsidP="00CA7D72">
      <w:r w:rsidRPr="00D00650">
        <w:t>Použité dvoustavové snímače budou takového typu a provedení kontaktů, aby bylo možno je připojit přímo do automatizačního obvodu ŘS bez nutnosti použití převodového relé nebo jiných dodatečných převodníků. Je preferováno použití přepínacích kontaktů, aby bylo možno provést diagnostiku z řídicího systému. Napájení kontaktů bude provedeno z řídicího systému.</w:t>
      </w:r>
    </w:p>
    <w:p w14:paraId="13879816" w14:textId="77777777" w:rsidR="00C818EB" w:rsidRPr="00FF0403" w:rsidRDefault="00C818EB" w:rsidP="00CA7D72">
      <w:pPr>
        <w:pStyle w:val="Normal1odst2"/>
        <w:rPr>
          <w:rFonts w:ascii="Arial" w:hAnsi="Arial"/>
        </w:rPr>
      </w:pPr>
      <w:r w:rsidRPr="00FF0403">
        <w:rPr>
          <w:rFonts w:ascii="Arial" w:hAnsi="Arial"/>
        </w:rPr>
        <w:t>Všechny kontaktní snímače použité pro měření fyzikálních veličin a polohy budou svým provedením odpovídat danému prostředí.</w:t>
      </w:r>
    </w:p>
    <w:p w14:paraId="53E23EF6" w14:textId="0D320F65" w:rsidR="00C818EB" w:rsidRPr="00D00650" w:rsidRDefault="00C818EB" w:rsidP="00CA7D72">
      <w:pPr>
        <w:pStyle w:val="Bod"/>
      </w:pPr>
      <w:r w:rsidRPr="00D00650">
        <w:t>Fyzikálně-chemická měření</w:t>
      </w:r>
      <w:r w:rsidR="009A685E" w:rsidRPr="00D00650">
        <w:t xml:space="preserve"> </w:t>
      </w:r>
    </w:p>
    <w:p w14:paraId="29963B56" w14:textId="77777777" w:rsidR="00C818EB" w:rsidRPr="00D00650" w:rsidRDefault="00C818EB" w:rsidP="00CA7D72">
      <w:r w:rsidRPr="00D00650">
        <w:t>Fyzikálně-chemická měření na páře a vodě budou dodána v rozsahu nezbytně nutném pro bezpečný a spolehlivý provoz.</w:t>
      </w:r>
    </w:p>
    <w:p w14:paraId="036F0F2A" w14:textId="77777777" w:rsidR="00C818EB" w:rsidRPr="00D00650" w:rsidRDefault="00C818EB" w:rsidP="00CA7D72">
      <w:pPr>
        <w:rPr>
          <w:u w:val="single"/>
        </w:rPr>
      </w:pPr>
      <w:r w:rsidRPr="00D00650">
        <w:rPr>
          <w:u w:val="single"/>
        </w:rPr>
        <w:t>Pro dodaná fyzikálně-chemická měření budou odběry vody a páry soustředěny na jedno místo do „panelu analýz“, kde bude provedeno:</w:t>
      </w:r>
    </w:p>
    <w:p w14:paraId="56A56538" w14:textId="140B8EAD" w:rsidR="00C818EB" w:rsidRPr="00D00650" w:rsidRDefault="001F6D91" w:rsidP="001F6D91">
      <w:pPr>
        <w:tabs>
          <w:tab w:val="left" w:pos="0"/>
        </w:tabs>
        <w:ind w:left="284" w:hanging="284"/>
      </w:pPr>
      <w:r w:rsidRPr="00D00650">
        <w:rPr>
          <w:rFonts w:ascii="Symbol" w:hAnsi="Symbol"/>
        </w:rPr>
        <w:t></w:t>
      </w:r>
      <w:r w:rsidRPr="00D00650">
        <w:rPr>
          <w:rFonts w:ascii="Symbol" w:hAnsi="Symbol"/>
        </w:rPr>
        <w:tab/>
      </w:r>
      <w:r w:rsidR="00C818EB" w:rsidRPr="00D00650">
        <w:t>uzavření přívodu vzorků,</w:t>
      </w:r>
    </w:p>
    <w:p w14:paraId="22290091" w14:textId="3F53FC87" w:rsidR="00C818EB" w:rsidRPr="00D00650" w:rsidRDefault="001F6D91" w:rsidP="001F6D91">
      <w:pPr>
        <w:tabs>
          <w:tab w:val="left" w:pos="0"/>
        </w:tabs>
        <w:ind w:left="284" w:hanging="284"/>
      </w:pPr>
      <w:r w:rsidRPr="00D00650">
        <w:rPr>
          <w:rFonts w:ascii="Symbol" w:hAnsi="Symbol"/>
        </w:rPr>
        <w:t></w:t>
      </w:r>
      <w:r w:rsidRPr="00D00650">
        <w:rPr>
          <w:rFonts w:ascii="Symbol" w:hAnsi="Symbol"/>
        </w:rPr>
        <w:tab/>
      </w:r>
      <w:r w:rsidR="00C818EB" w:rsidRPr="00D00650">
        <w:t>teplotní a tlaková úprava vzorků,</w:t>
      </w:r>
    </w:p>
    <w:p w14:paraId="1A0791BF" w14:textId="45C20559" w:rsidR="00C818EB" w:rsidRPr="00D00650" w:rsidRDefault="001F6D91" w:rsidP="001F6D91">
      <w:pPr>
        <w:tabs>
          <w:tab w:val="left" w:pos="0"/>
        </w:tabs>
        <w:ind w:left="284" w:hanging="284"/>
      </w:pPr>
      <w:r w:rsidRPr="00D00650">
        <w:rPr>
          <w:rFonts w:ascii="Symbol" w:hAnsi="Symbol"/>
        </w:rPr>
        <w:t></w:t>
      </w:r>
      <w:r w:rsidRPr="00D00650">
        <w:rPr>
          <w:rFonts w:ascii="Symbol" w:hAnsi="Symbol"/>
        </w:rPr>
        <w:tab/>
      </w:r>
      <w:r w:rsidR="00C818EB" w:rsidRPr="00D00650">
        <w:t>filtrace mechanických nečistot (mikrofiltr) - je požadována filtrace a odstranění nečistot měřeného vzorku před redukční komorou,</w:t>
      </w:r>
    </w:p>
    <w:p w14:paraId="2F6F0269" w14:textId="7ABD285A" w:rsidR="00C818EB" w:rsidRPr="00D00650" w:rsidRDefault="001F6D91" w:rsidP="001F6D91">
      <w:pPr>
        <w:tabs>
          <w:tab w:val="left" w:pos="0"/>
        </w:tabs>
        <w:ind w:left="284" w:hanging="284"/>
      </w:pPr>
      <w:r w:rsidRPr="00D00650">
        <w:rPr>
          <w:rFonts w:ascii="Symbol" w:hAnsi="Symbol"/>
        </w:rPr>
        <w:t></w:t>
      </w:r>
      <w:r w:rsidRPr="00D00650">
        <w:rPr>
          <w:rFonts w:ascii="Symbol" w:hAnsi="Symbol"/>
        </w:rPr>
        <w:tab/>
      </w:r>
      <w:r w:rsidR="00C818EB" w:rsidRPr="00D00650">
        <w:t>ochrana při překročení teploty vzorků a ztrátě chladící vody automatickým uzavřením odběru (včetně signalizace do ŘS),</w:t>
      </w:r>
    </w:p>
    <w:p w14:paraId="50BC4E8F" w14:textId="615E53AE" w:rsidR="00C818EB" w:rsidRPr="00D00650" w:rsidRDefault="001F6D91" w:rsidP="001F6D91">
      <w:pPr>
        <w:tabs>
          <w:tab w:val="left" w:pos="0"/>
        </w:tabs>
        <w:ind w:left="284" w:hanging="284"/>
      </w:pPr>
      <w:r w:rsidRPr="00D00650">
        <w:rPr>
          <w:rFonts w:ascii="Symbol" w:hAnsi="Symbol"/>
        </w:rPr>
        <w:t></w:t>
      </w:r>
      <w:r w:rsidRPr="00D00650">
        <w:rPr>
          <w:rFonts w:ascii="Symbol" w:hAnsi="Symbol"/>
        </w:rPr>
        <w:tab/>
      </w:r>
      <w:r w:rsidR="00C818EB" w:rsidRPr="00D00650">
        <w:t>ruční odběr vzorku s odkládací podložkou pro nádobku,</w:t>
      </w:r>
    </w:p>
    <w:p w14:paraId="631EAAAD" w14:textId="1F60D87F" w:rsidR="00C818EB" w:rsidRPr="00D00650" w:rsidRDefault="001F6D91" w:rsidP="001F6D91">
      <w:pPr>
        <w:tabs>
          <w:tab w:val="left" w:pos="0"/>
        </w:tabs>
        <w:ind w:left="284" w:hanging="284"/>
      </w:pPr>
      <w:r w:rsidRPr="00D00650">
        <w:rPr>
          <w:rFonts w:ascii="Symbol" w:hAnsi="Symbol"/>
        </w:rPr>
        <w:t></w:t>
      </w:r>
      <w:r w:rsidRPr="00D00650">
        <w:rPr>
          <w:rFonts w:ascii="Symbol" w:hAnsi="Symbol"/>
        </w:rPr>
        <w:tab/>
      </w:r>
      <w:r w:rsidR="00C818EB" w:rsidRPr="00D00650">
        <w:t>regulace průtoku s ukazatelem tak, aby nedocházelo k ovlivnění průtoku jednotlivými analyzátory při činnosti na dalším analyzátoru nebo při ručním odběru,</w:t>
      </w:r>
    </w:p>
    <w:p w14:paraId="2A8689D0" w14:textId="5FFA461E" w:rsidR="00C818EB" w:rsidRPr="00D00650" w:rsidRDefault="001F6D91" w:rsidP="001F6D91">
      <w:pPr>
        <w:tabs>
          <w:tab w:val="left" w:pos="0"/>
        </w:tabs>
        <w:ind w:left="284" w:hanging="284"/>
      </w:pPr>
      <w:r w:rsidRPr="00D00650">
        <w:rPr>
          <w:rFonts w:ascii="Symbol" w:hAnsi="Symbol"/>
        </w:rPr>
        <w:t></w:t>
      </w:r>
      <w:r w:rsidRPr="00D00650">
        <w:rPr>
          <w:rFonts w:ascii="Symbol" w:hAnsi="Symbol"/>
        </w:rPr>
        <w:tab/>
      </w:r>
      <w:r w:rsidR="00C818EB" w:rsidRPr="00D00650">
        <w:t>žlab sběru odpadní chladící vody a vzorku,</w:t>
      </w:r>
    </w:p>
    <w:p w14:paraId="0661B7AC" w14:textId="23C88DF2" w:rsidR="00C818EB" w:rsidRPr="00D00650" w:rsidRDefault="001F6D91" w:rsidP="001F6D91">
      <w:pPr>
        <w:tabs>
          <w:tab w:val="left" w:pos="0"/>
        </w:tabs>
        <w:ind w:left="284" w:hanging="284"/>
      </w:pPr>
      <w:r w:rsidRPr="00D00650">
        <w:rPr>
          <w:rFonts w:ascii="Symbol" w:hAnsi="Symbol"/>
        </w:rPr>
        <w:t></w:t>
      </w:r>
      <w:r w:rsidRPr="00D00650">
        <w:rPr>
          <w:rFonts w:ascii="Symbol" w:hAnsi="Symbol"/>
        </w:rPr>
        <w:tab/>
      </w:r>
      <w:r w:rsidR="00C818EB" w:rsidRPr="00D00650">
        <w:t>následná analýza a sdružení signálů včetně rozjištění napájecího napětí.</w:t>
      </w:r>
    </w:p>
    <w:p w14:paraId="6DD0036B" w14:textId="77777777" w:rsidR="00C818EB" w:rsidRPr="00D00650" w:rsidRDefault="00C818EB" w:rsidP="00CA7D72">
      <w:r w:rsidRPr="00D00650">
        <w:t>Sondy, armatury, odběrová potrubí, redukce tlaku a chladiče všech obvodů budou zhotoveny z nerezavějící oceli třídy 17.</w:t>
      </w:r>
    </w:p>
    <w:p w14:paraId="793D8972" w14:textId="77777777" w:rsidR="00C818EB" w:rsidRPr="00D00650" w:rsidRDefault="00C818EB" w:rsidP="00CA7D72">
      <w:pPr>
        <w:pStyle w:val="Bod"/>
      </w:pPr>
      <w:r w:rsidRPr="00D00650">
        <w:t>Měření elektrických veličin</w:t>
      </w:r>
    </w:p>
    <w:p w14:paraId="48CED0A7" w14:textId="77777777" w:rsidR="00C818EB" w:rsidRPr="00D00650" w:rsidRDefault="00C818EB" w:rsidP="00CA7D72">
      <w:r w:rsidRPr="00D00650">
        <w:t xml:space="preserve">Měření elektrických veličin, využívaných pro potřeby řízení technologie bude využívat elektrické převodníky umístěné v rozvaděčích elektrozařízení, které budou součástí dodávky elektrozařízení. </w:t>
      </w:r>
    </w:p>
    <w:p w14:paraId="4415B9D4" w14:textId="77777777" w:rsidR="00177939" w:rsidRPr="00D00650" w:rsidRDefault="00177939" w:rsidP="00CA7D72">
      <w:pPr>
        <w:rPr>
          <w:b/>
          <w:bCs/>
        </w:rPr>
      </w:pPr>
      <w:r w:rsidRPr="00D00650">
        <w:rPr>
          <w:b/>
          <w:bCs/>
        </w:rPr>
        <w:t>Požadavky na odběry</w:t>
      </w:r>
    </w:p>
    <w:p w14:paraId="1086DFD9" w14:textId="77777777" w:rsidR="00177939" w:rsidRPr="00D00650" w:rsidRDefault="00177939" w:rsidP="00CA7D72">
      <w:r w:rsidRPr="00D00650">
        <w:t xml:space="preserve">Každé měření technologických parametrů musí být vybaveno vlastním odběrovým místem (tj. např. u škrtícího orgánu pro měření průtoku dvěma snímači bude mít každý vlastní odběry). Rozbočení může být využito pouze ve výjimečných případech, kdy dva odběry technologické zařízení neumožňuje. </w:t>
      </w:r>
    </w:p>
    <w:p w14:paraId="1D80C155" w14:textId="77777777" w:rsidR="00177939" w:rsidRPr="00D00650" w:rsidRDefault="00177939" w:rsidP="00CA7D72">
      <w:r w:rsidRPr="00D00650">
        <w:lastRenderedPageBreak/>
        <w:t>Odběry pro měření, čidla, snímače a ventily budou montovány se zřetelem na snadný přístup, případně budou mít zajištěnu přístupovou lávku či žebřík.</w:t>
      </w:r>
    </w:p>
    <w:p w14:paraId="6F859751" w14:textId="77777777" w:rsidR="00177939" w:rsidRPr="00D00650" w:rsidRDefault="00177939" w:rsidP="00CA7D72">
      <w:r w:rsidRPr="00D00650">
        <w:t xml:space="preserve">U všech měření pro bilance a ověření parametrů (i chemických) bude zajištěna přípojka pro zkušební přístroj. Přípojka musí být opatřeny závitem M20x1,5. </w:t>
      </w:r>
    </w:p>
    <w:p w14:paraId="730AFC87" w14:textId="77777777" w:rsidR="00177939" w:rsidRPr="00D00650" w:rsidRDefault="00177939" w:rsidP="00CA7D72">
      <w:r w:rsidRPr="00D00650">
        <w:t xml:space="preserve">Pro měření teplot pro ověřovací měření bude zajištěna samostatná jímka o stejném ponoru jako provozní měření, vyvedená nad izolaci a s krytem proti nečistotám. </w:t>
      </w:r>
    </w:p>
    <w:p w14:paraId="0786BBDC" w14:textId="77777777" w:rsidR="00177939" w:rsidRPr="00D00650" w:rsidRDefault="00177939" w:rsidP="00CA7D72">
      <w:r w:rsidRPr="00D00650">
        <w:t>Každé tlakové odběrové místo na technologii bude zakončeno armaturou (pro tlaky od 1,0 MPa zdvojenou).</w:t>
      </w:r>
    </w:p>
    <w:p w14:paraId="0574A72F" w14:textId="6539E16E" w:rsidR="00746BD3" w:rsidRPr="00D00650" w:rsidRDefault="00746BD3" w:rsidP="0053786E">
      <w:pPr>
        <w:pStyle w:val="Nadpis4"/>
      </w:pPr>
      <w:r w:rsidRPr="00D00650">
        <w:t>Napájení ŘS</w:t>
      </w:r>
    </w:p>
    <w:p w14:paraId="768E4A2E" w14:textId="19A867F0" w:rsidR="001E7D35" w:rsidRPr="00D00650" w:rsidRDefault="001E7D35" w:rsidP="00CA7D72">
      <w:r w:rsidRPr="00D00650">
        <w:t>Pro napájení ASŘTP a MaR bude využito nezávislých p</w:t>
      </w:r>
      <w:r w:rsidR="00925818" w:rsidRPr="00D00650">
        <w:t>ř</w:t>
      </w:r>
      <w:r w:rsidRPr="00D00650">
        <w:t>ívodů napájení (z vlastní spot</w:t>
      </w:r>
      <w:r w:rsidR="00ED59E8" w:rsidRPr="00D00650">
        <w:t>ř</w:t>
      </w:r>
      <w:r w:rsidRPr="00D00650">
        <w:t>eby (230</w:t>
      </w:r>
      <w:r w:rsidR="00AD4485" w:rsidRPr="00D00650">
        <w:t xml:space="preserve"> </w:t>
      </w:r>
      <w:r w:rsidRPr="00D00650">
        <w:t>VAC) a ze staniční baterie</w:t>
      </w:r>
      <w:r w:rsidR="008477D1" w:rsidRPr="00D00650">
        <w:t xml:space="preserve"> </w:t>
      </w:r>
      <w:r w:rsidRPr="00D00650">
        <w:t>(220</w:t>
      </w:r>
      <w:r w:rsidR="00AD4485" w:rsidRPr="00D00650">
        <w:t xml:space="preserve"> </w:t>
      </w:r>
      <w:r w:rsidRPr="00D00650">
        <w:t>VDC), nebo dodaných lokálních zdrojů UPS</w:t>
      </w:r>
      <w:r w:rsidR="008477D1" w:rsidRPr="00D00650">
        <w:t xml:space="preserve"> </w:t>
      </w:r>
      <w:r w:rsidR="008D61A0" w:rsidRPr="00D00650">
        <w:t>(baterií, střídačů)</w:t>
      </w:r>
      <w:r w:rsidRPr="00D00650">
        <w:t>.</w:t>
      </w:r>
    </w:p>
    <w:p w14:paraId="4BC0C890" w14:textId="6CA8107E" w:rsidR="003A1B52" w:rsidRPr="00D00650" w:rsidRDefault="003A1B52" w:rsidP="00CA7D72">
      <w:r w:rsidRPr="00D00650">
        <w:t>Napájení UPS bude provedeno na úrovni 230 VAC.</w:t>
      </w:r>
      <w:r w:rsidR="00120BE4" w:rsidRPr="00D00650">
        <w:t xml:space="preserve"> Dodané UPS </w:t>
      </w:r>
      <w:r w:rsidR="00220CE5" w:rsidRPr="00D00650">
        <w:t xml:space="preserve">budou </w:t>
      </w:r>
      <w:r w:rsidR="00F43FD1" w:rsidRPr="00D00650">
        <w:t xml:space="preserve">dimenzovány </w:t>
      </w:r>
      <w:r w:rsidR="00D12639" w:rsidRPr="00D00650">
        <w:t xml:space="preserve">na </w:t>
      </w:r>
      <w:r w:rsidR="003D5138" w:rsidRPr="00D00650">
        <w:t>4 h</w:t>
      </w:r>
      <w:r w:rsidR="00D12639" w:rsidRPr="00D00650">
        <w:t xml:space="preserve"> </w:t>
      </w:r>
      <w:r w:rsidR="005934DC" w:rsidRPr="00D00650">
        <w:t xml:space="preserve">provozu </w:t>
      </w:r>
      <w:r w:rsidR="003D5138" w:rsidRPr="00D00650">
        <w:t xml:space="preserve">s </w:t>
      </w:r>
      <w:r w:rsidR="008A7871" w:rsidRPr="00D00650">
        <w:t xml:space="preserve">20 % rezervou </w:t>
      </w:r>
      <w:r w:rsidR="00D12639" w:rsidRPr="00D00650">
        <w:t>pro zajištění bezpečného provozu během krátkodobého výpadku, nebo kolísání elektrické</w:t>
      </w:r>
      <w:r w:rsidR="000F5B79" w:rsidRPr="00D00650">
        <w:t>ho</w:t>
      </w:r>
      <w:r w:rsidR="00D12639" w:rsidRPr="00D00650">
        <w:t xml:space="preserve"> </w:t>
      </w:r>
      <w:r w:rsidR="000F5B79" w:rsidRPr="00D00650">
        <w:t>napětí</w:t>
      </w:r>
      <w:r w:rsidR="00D12639" w:rsidRPr="00D00650">
        <w:t>, případně pro bezpečné uzavření všech regulačních prvků a odstavení provozu v nouzovém režimu.</w:t>
      </w:r>
    </w:p>
    <w:p w14:paraId="3DDB0DE9" w14:textId="77777777" w:rsidR="003A1B52" w:rsidRPr="00D00650" w:rsidRDefault="003A1B52" w:rsidP="00CA7D72">
      <w:r w:rsidRPr="00D00650">
        <w:t>Požadavky na napájecí zdroje ŘS:</w:t>
      </w:r>
    </w:p>
    <w:p w14:paraId="17B17612" w14:textId="5BC15AE3"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 xml:space="preserve">jakákoliv </w:t>
      </w:r>
      <w:r w:rsidR="00405608" w:rsidRPr="00D00650">
        <w:t>jednoduchá</w:t>
      </w:r>
      <w:r w:rsidR="003A1B52" w:rsidRPr="00D00650">
        <w:t xml:space="preserve"> porucha napájecího systému ŘS nevyvolá žádné problémy v řízené technologii a nedojde ke změnám poloh akčních členů,</w:t>
      </w:r>
    </w:p>
    <w:p w14:paraId="0E0B3C86" w14:textId="1F3F558A"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napájení všech komponent systému bude provedeno tak, aby bylo kdykoliv možno za provozu vyměnit kterýkoliv přístroj bez nutnosti vyřadit další části systému z provozu,</w:t>
      </w:r>
    </w:p>
    <w:p w14:paraId="601DAC0E" w14:textId="007B8F91"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jednotky napájecího systému budou v modulárním provedení a budou mít snadno přístupné a jednoduše (bez nutnosti použití nářadí) vyměnitelné jistící prvky (</w:t>
      </w:r>
      <w:r w:rsidR="0043282C" w:rsidRPr="00D00650">
        <w:t xml:space="preserve">jističe, </w:t>
      </w:r>
      <w:r w:rsidR="003A1B52" w:rsidRPr="00D00650">
        <w:t>pojistky),</w:t>
      </w:r>
    </w:p>
    <w:p w14:paraId="6D5E8AF2" w14:textId="06E4541D" w:rsidR="003A1B52" w:rsidRPr="00D00650" w:rsidRDefault="001F6D91" w:rsidP="001F6D91">
      <w:pPr>
        <w:tabs>
          <w:tab w:val="left" w:pos="0"/>
        </w:tabs>
        <w:ind w:left="284" w:hanging="284"/>
      </w:pPr>
      <w:r w:rsidRPr="00D00650">
        <w:rPr>
          <w:rFonts w:ascii="Symbol" w:hAnsi="Symbol"/>
        </w:rPr>
        <w:t></w:t>
      </w:r>
      <w:r w:rsidRPr="00D00650">
        <w:rPr>
          <w:rFonts w:ascii="Symbol" w:hAnsi="Symbol"/>
        </w:rPr>
        <w:tab/>
      </w:r>
      <w:r w:rsidR="003A1B52" w:rsidRPr="00D00650">
        <w:t>diagnostika napájecího systému bude součástí diagnostiky celého řídicího systému.</w:t>
      </w:r>
    </w:p>
    <w:p w14:paraId="31BD347B" w14:textId="4ED09029" w:rsidR="00860646" w:rsidRPr="00D00650" w:rsidRDefault="00030B52" w:rsidP="00896851">
      <w:pPr>
        <w:pStyle w:val="Nadpis3"/>
      </w:pPr>
      <w:bookmarkStart w:id="136" w:name="_Toc102547037"/>
      <w:r w:rsidRPr="00D00650">
        <w:t>Další</w:t>
      </w:r>
      <w:r w:rsidR="00860646" w:rsidRPr="00D00650">
        <w:t xml:space="preserve"> elektronické systémy</w:t>
      </w:r>
      <w:bookmarkEnd w:id="136"/>
    </w:p>
    <w:p w14:paraId="3F47917C" w14:textId="18C90256" w:rsidR="00F71FD6" w:rsidRPr="00D00650" w:rsidRDefault="00F71FD6" w:rsidP="00896851">
      <w:pPr>
        <w:pStyle w:val="Nadpis4"/>
      </w:pPr>
      <w:r w:rsidRPr="00D00650">
        <w:t xml:space="preserve">Provozní kamerový systém </w:t>
      </w:r>
    </w:p>
    <w:p w14:paraId="37A50A6E" w14:textId="66805496" w:rsidR="00F71FD6" w:rsidRPr="00D00650" w:rsidRDefault="00C723DB" w:rsidP="00CA7D72">
      <w:r w:rsidRPr="00D00650">
        <w:t>Stávající p</w:t>
      </w:r>
      <w:r w:rsidR="00F71FD6" w:rsidRPr="00D00650">
        <w:t xml:space="preserve">rovozní kamerový systém, sloužící pro dohled nad technologicky důležitým zařízením, bude </w:t>
      </w:r>
      <w:r w:rsidR="009C4654" w:rsidRPr="00D00650">
        <w:t xml:space="preserve">rozšířen </w:t>
      </w:r>
      <w:r w:rsidR="00F71FD6" w:rsidRPr="00D00650">
        <w:t xml:space="preserve">zejména pro </w:t>
      </w:r>
      <w:r w:rsidR="009C4654" w:rsidRPr="00D00650">
        <w:t xml:space="preserve">trvalé </w:t>
      </w:r>
      <w:r w:rsidR="00F71FD6" w:rsidRPr="00D00650">
        <w:t>sledování:</w:t>
      </w:r>
    </w:p>
    <w:p w14:paraId="4F32F988" w14:textId="095456DD" w:rsidR="00E63F9D" w:rsidRPr="00D00650" w:rsidRDefault="001F6D91" w:rsidP="001F6D91">
      <w:pPr>
        <w:tabs>
          <w:tab w:val="left" w:pos="0"/>
        </w:tabs>
        <w:ind w:left="284" w:hanging="284"/>
      </w:pPr>
      <w:r w:rsidRPr="00D00650">
        <w:rPr>
          <w:rFonts w:ascii="Symbol" w:hAnsi="Symbol"/>
        </w:rPr>
        <w:t></w:t>
      </w:r>
      <w:r w:rsidRPr="00D00650">
        <w:rPr>
          <w:rFonts w:ascii="Symbol" w:hAnsi="Symbol"/>
        </w:rPr>
        <w:tab/>
      </w:r>
      <w:r w:rsidR="005F6C6D" w:rsidRPr="00D00650">
        <w:t xml:space="preserve">čel a </w:t>
      </w:r>
      <w:r w:rsidR="00083D9A" w:rsidRPr="00D00650">
        <w:t>stavoznaku parních kotlů</w:t>
      </w:r>
      <w:r w:rsidR="00E63F9D" w:rsidRPr="00D00650">
        <w:t>,</w:t>
      </w:r>
    </w:p>
    <w:p w14:paraId="719BA394" w14:textId="4257B3A4" w:rsidR="00E63F9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63F9D" w:rsidRPr="00D00650">
        <w:t>nov</w:t>
      </w:r>
      <w:r w:rsidR="005F6C6D" w:rsidRPr="00D00650">
        <w:t>é</w:t>
      </w:r>
      <w:r w:rsidR="00E63F9D" w:rsidRPr="00D00650">
        <w:t xml:space="preserve"> technologi</w:t>
      </w:r>
      <w:r w:rsidR="005F6C6D" w:rsidRPr="00D00650">
        <w:t>e</w:t>
      </w:r>
      <w:r w:rsidR="00E63F9D" w:rsidRPr="00D00650">
        <w:t xml:space="preserve"> </w:t>
      </w:r>
      <w:r w:rsidR="005F6C6D" w:rsidRPr="00D00650">
        <w:t>motorgen</w:t>
      </w:r>
      <w:r w:rsidR="00DC4AA4">
        <w:t>e</w:t>
      </w:r>
      <w:r w:rsidR="005F6C6D" w:rsidRPr="00D00650">
        <w:t>rátorů</w:t>
      </w:r>
      <w:r w:rsidR="00DC4AA4">
        <w:t xml:space="preserve"> a </w:t>
      </w:r>
      <w:r w:rsidR="00E04BFB">
        <w:t>spalinového horkovodního výměníku</w:t>
      </w:r>
      <w:r w:rsidR="00E63F9D" w:rsidRPr="00D00650">
        <w:t>.</w:t>
      </w:r>
    </w:p>
    <w:p w14:paraId="0F9B0921" w14:textId="3C2CB95B" w:rsidR="00E3635A" w:rsidRPr="00D00650" w:rsidRDefault="00E3635A" w:rsidP="00CA7D72">
      <w:r w:rsidRPr="00D00650">
        <w:t>Provozní kamerový</w:t>
      </w:r>
      <w:r w:rsidR="009A685E" w:rsidRPr="00D00650">
        <w:t xml:space="preserve"> </w:t>
      </w:r>
      <w:r w:rsidRPr="00D00650">
        <w:t>systém</w:t>
      </w:r>
      <w:r w:rsidR="009A685E" w:rsidRPr="00D00650">
        <w:t xml:space="preserve"> </w:t>
      </w:r>
      <w:r w:rsidRPr="00D00650">
        <w:t>bude sledovat</w:t>
      </w:r>
      <w:r w:rsidR="009A685E" w:rsidRPr="00D00650">
        <w:t xml:space="preserve"> </w:t>
      </w:r>
      <w:r w:rsidRPr="00D00650">
        <w:t>technologická,</w:t>
      </w:r>
      <w:r w:rsidR="009A685E" w:rsidRPr="00D00650">
        <w:t xml:space="preserve"> </w:t>
      </w:r>
      <w:r w:rsidRPr="00D00650">
        <w:t>aby</w:t>
      </w:r>
      <w:r w:rsidR="009A685E" w:rsidRPr="00D00650">
        <w:t xml:space="preserve"> </w:t>
      </w:r>
      <w:r w:rsidRPr="00D00650">
        <w:t>operátoři</w:t>
      </w:r>
      <w:r w:rsidR="009A685E" w:rsidRPr="00D00650">
        <w:t xml:space="preserve"> </w:t>
      </w:r>
      <w:r w:rsidRPr="00D00650">
        <w:t>na velínu</w:t>
      </w:r>
      <w:r w:rsidR="009A685E" w:rsidRPr="00D00650">
        <w:t xml:space="preserve"> </w:t>
      </w:r>
      <w:r w:rsidRPr="00D00650">
        <w:t>měli</w:t>
      </w:r>
      <w:r w:rsidR="009A685E" w:rsidRPr="00D00650">
        <w:t xml:space="preserve"> </w:t>
      </w:r>
      <w:r w:rsidRPr="00D00650">
        <w:t>vizuální</w:t>
      </w:r>
      <w:r w:rsidR="009A685E" w:rsidRPr="00D00650">
        <w:t xml:space="preserve"> </w:t>
      </w:r>
      <w:r w:rsidRPr="00D00650">
        <w:t>přehled</w:t>
      </w:r>
      <w:r w:rsidR="009A685E" w:rsidRPr="00D00650">
        <w:t xml:space="preserve"> </w:t>
      </w:r>
      <w:r w:rsidRPr="00D00650">
        <w:t>o</w:t>
      </w:r>
      <w:r w:rsidR="009A685E" w:rsidRPr="00D00650">
        <w:t xml:space="preserve"> </w:t>
      </w:r>
      <w:r w:rsidRPr="00D00650">
        <w:t>sledovaném</w:t>
      </w:r>
      <w:r w:rsidR="009A685E" w:rsidRPr="00D00650">
        <w:t xml:space="preserve"> </w:t>
      </w:r>
      <w:r w:rsidRPr="00D00650">
        <w:t>zařízení. Obrazy z doplněných kamer</w:t>
      </w:r>
      <w:r w:rsidR="009A685E" w:rsidRPr="00D00650">
        <w:t xml:space="preserve"> </w:t>
      </w:r>
      <w:r w:rsidRPr="00D00650">
        <w:t>budou</w:t>
      </w:r>
      <w:r w:rsidR="009A685E" w:rsidRPr="00D00650">
        <w:t xml:space="preserve"> </w:t>
      </w:r>
      <w:r w:rsidRPr="00D00650">
        <w:t>zobrazovány</w:t>
      </w:r>
      <w:r w:rsidR="009A685E" w:rsidRPr="00D00650">
        <w:t xml:space="preserve"> </w:t>
      </w:r>
      <w:r w:rsidRPr="00D00650">
        <w:t>na</w:t>
      </w:r>
      <w:r w:rsidR="009A685E" w:rsidRPr="00D00650">
        <w:t xml:space="preserve"> </w:t>
      </w:r>
      <w:r w:rsidRPr="00D00650">
        <w:t>velínu</w:t>
      </w:r>
      <w:r w:rsidR="009A685E" w:rsidRPr="00D00650">
        <w:t xml:space="preserve"> </w:t>
      </w:r>
      <w:r w:rsidRPr="00D00650">
        <w:t>na</w:t>
      </w:r>
      <w:r w:rsidR="009A685E" w:rsidRPr="00D00650">
        <w:t xml:space="preserve"> </w:t>
      </w:r>
      <w:r w:rsidRPr="00D00650">
        <w:t>dvou</w:t>
      </w:r>
      <w:r w:rsidR="009A685E" w:rsidRPr="00D00650">
        <w:t xml:space="preserve"> </w:t>
      </w:r>
      <w:r w:rsidRPr="00D00650">
        <w:t>LCD</w:t>
      </w:r>
      <w:r w:rsidR="009A685E" w:rsidRPr="00D00650">
        <w:t xml:space="preserve"> </w:t>
      </w:r>
      <w:r w:rsidRPr="00D00650">
        <w:t>monitorech, připojených</w:t>
      </w:r>
      <w:r w:rsidR="009A685E" w:rsidRPr="00D00650">
        <w:t xml:space="preserve"> </w:t>
      </w:r>
      <w:r w:rsidRPr="00D00650">
        <w:t>ke</w:t>
      </w:r>
      <w:r w:rsidR="009A685E" w:rsidRPr="00D00650">
        <w:t xml:space="preserve"> </w:t>
      </w:r>
      <w:r w:rsidRPr="00D00650">
        <w:t>stávající kamerové</w:t>
      </w:r>
      <w:r w:rsidR="009A685E" w:rsidRPr="00D00650">
        <w:t xml:space="preserve"> </w:t>
      </w:r>
      <w:r w:rsidRPr="00D00650">
        <w:t>pracovní</w:t>
      </w:r>
      <w:r w:rsidR="009A685E" w:rsidRPr="00D00650">
        <w:t xml:space="preserve"> </w:t>
      </w:r>
      <w:r w:rsidRPr="00D00650">
        <w:t>stanici.</w:t>
      </w:r>
      <w:r w:rsidR="009A685E" w:rsidRPr="00D00650">
        <w:t xml:space="preserve"> </w:t>
      </w:r>
      <w:r w:rsidRPr="00D00650">
        <w:t>Obraz</w:t>
      </w:r>
      <w:r w:rsidR="009A685E" w:rsidRPr="00D00650">
        <w:t xml:space="preserve"> </w:t>
      </w:r>
      <w:r w:rsidRPr="00D00650">
        <w:t>bude</w:t>
      </w:r>
      <w:r w:rsidR="009A685E" w:rsidRPr="00D00650">
        <w:t xml:space="preserve"> </w:t>
      </w:r>
      <w:r w:rsidRPr="00D00650">
        <w:t>nahráván</w:t>
      </w:r>
      <w:r w:rsidR="009A685E" w:rsidRPr="00D00650">
        <w:t xml:space="preserve"> </w:t>
      </w:r>
      <w:r w:rsidRPr="00D00650">
        <w:t>na stávající kamerový</w:t>
      </w:r>
      <w:r w:rsidR="009A685E" w:rsidRPr="00D00650">
        <w:t xml:space="preserve"> </w:t>
      </w:r>
      <w:r w:rsidRPr="00D00650">
        <w:t>server</w:t>
      </w:r>
      <w:r w:rsidR="006F604B">
        <w:t>, umístěný v</w:t>
      </w:r>
      <w:r w:rsidR="00D82E9E">
        <w:t> Teplárně Planá nad Lužnicí.</w:t>
      </w:r>
      <w:r w:rsidRPr="00D00650">
        <w:t>.</w:t>
      </w:r>
    </w:p>
    <w:p w14:paraId="7C1163A7" w14:textId="031347DB" w:rsidR="00E3635A" w:rsidRPr="00D00650" w:rsidRDefault="00E3635A" w:rsidP="00CA7D72">
      <w:r w:rsidRPr="00D00650">
        <w:t>Struktura stávajícího kamerového systému je uvedena v</w:t>
      </w:r>
      <w:r w:rsidR="00BB715D" w:rsidRPr="00D00650">
        <w:t> </w:t>
      </w:r>
      <w:r w:rsidR="00067F60" w:rsidRPr="00D00650">
        <w:t>D</w:t>
      </w:r>
      <w:r w:rsidR="00BB715D" w:rsidRPr="00D00650">
        <w:t xml:space="preserve">oplňcích této Přílohy 1 </w:t>
      </w:r>
      <w:r w:rsidR="00BB715D" w:rsidRPr="00D00650">
        <w:rPr>
          <w:smallCaps/>
        </w:rPr>
        <w:t>smlouvy</w:t>
      </w:r>
      <w:r w:rsidRPr="00D00650">
        <w:t>.</w:t>
      </w:r>
    </w:p>
    <w:p w14:paraId="4228F8C6" w14:textId="77777777" w:rsidR="00E3635A" w:rsidRPr="00D00650" w:rsidRDefault="00E3635A" w:rsidP="00CA7D72">
      <w:r w:rsidRPr="00D00650">
        <w:t>Součástí dodávky budou všechny napájecí a optické kabelové trasy, optická i metalická kabeláž, úpravy softwaru po instalaci kamer.</w:t>
      </w:r>
    </w:p>
    <w:p w14:paraId="38DCAE8E" w14:textId="77777777" w:rsidR="00E3635A" w:rsidRPr="00D00650" w:rsidRDefault="00E3635A" w:rsidP="00CA7D72">
      <w:r w:rsidRPr="00D00650">
        <w:lastRenderedPageBreak/>
        <w:t>Pro kamerový systém budou použity moderní IP PoE kamery (pro venkovní použití s vyhřívanými kryty) s dostatečným krytím při venkovních instalacích (v místech se slabým osvětlením s IR přísvitem),</w:t>
      </w:r>
    </w:p>
    <w:p w14:paraId="53C8EBBD" w14:textId="2DF757F7" w:rsidR="00F71FD6" w:rsidRPr="00D00650" w:rsidRDefault="00F71FD6" w:rsidP="004E318E">
      <w:pPr>
        <w:pStyle w:val="Nadpis4"/>
      </w:pPr>
      <w:r w:rsidRPr="00D00650">
        <w:t>Vibrační monitorovací systém (VMS)</w:t>
      </w:r>
    </w:p>
    <w:p w14:paraId="5E088248" w14:textId="77777777" w:rsidR="00F71FD6" w:rsidRPr="00D00650" w:rsidRDefault="00F71FD6" w:rsidP="00CA7D72">
      <w:r w:rsidRPr="00D00650">
        <w:t>On-line vibrační monitorovací systém (VMS) bude použit pro ložiska velkých točivých strojů, zejména:</w:t>
      </w:r>
    </w:p>
    <w:p w14:paraId="3E296C29" w14:textId="58D2AAB7" w:rsidR="00F71FD6" w:rsidRPr="00D0373E" w:rsidRDefault="001F6D91" w:rsidP="00083D9A">
      <w:pPr>
        <w:tabs>
          <w:tab w:val="left" w:pos="0"/>
        </w:tabs>
        <w:ind w:left="284" w:hanging="284"/>
      </w:pPr>
      <w:r w:rsidRPr="00D0373E">
        <w:rPr>
          <w:rFonts w:ascii="Symbol" w:hAnsi="Symbol"/>
        </w:rPr>
        <w:t></w:t>
      </w:r>
      <w:r w:rsidRPr="00D0373E">
        <w:rPr>
          <w:rFonts w:ascii="Symbol" w:hAnsi="Symbol"/>
        </w:rPr>
        <w:tab/>
      </w:r>
      <w:r w:rsidR="00083D9A" w:rsidRPr="00D0373E">
        <w:t>motorgenerátoru PM7</w:t>
      </w:r>
    </w:p>
    <w:p w14:paraId="562737CF" w14:textId="77777777" w:rsidR="00F71FD6" w:rsidRPr="00D00650" w:rsidRDefault="00F71FD6" w:rsidP="00BF1F5A">
      <w:r w:rsidRPr="00D00650">
        <w:t>Vybavení strojů vibromonitoringem bude provedeno podle zvyklostí výrobců těchto strojů.</w:t>
      </w:r>
    </w:p>
    <w:p w14:paraId="3B16D902" w14:textId="77777777" w:rsidR="00F8244F" w:rsidRPr="00D00650" w:rsidRDefault="00D540CD" w:rsidP="00CA7D72">
      <w:r w:rsidRPr="00D00650">
        <w:t xml:space="preserve">Z VMS bude zajištěn přenos dat do DCS (binární, analogové signály, komunikace). </w:t>
      </w:r>
    </w:p>
    <w:p w14:paraId="57C2B825" w14:textId="486A8FAE" w:rsidR="00D540CD" w:rsidRPr="00D00650" w:rsidRDefault="00D540CD" w:rsidP="00CA7D72">
      <w:r w:rsidRPr="00D00650">
        <w:t>Systém bude dále vybaven reléovými výstupy pro signalizaci vlastních poruch. Tyto poruchy nesmí ihned stroje odstavit.</w:t>
      </w:r>
    </w:p>
    <w:p w14:paraId="228854C0" w14:textId="4EFC2A62" w:rsidR="00F71FD6" w:rsidRPr="00D00650" w:rsidRDefault="006B4DB0" w:rsidP="004E318E">
      <w:pPr>
        <w:pStyle w:val="Nadpis4"/>
      </w:pPr>
      <w:r w:rsidRPr="00D00650">
        <w:t>Emisní monitoring</w:t>
      </w:r>
    </w:p>
    <w:p w14:paraId="3D828634" w14:textId="5363492D" w:rsidR="00083D9A" w:rsidRPr="00D00650" w:rsidRDefault="00083D9A" w:rsidP="00083D9A">
      <w:r w:rsidRPr="00D00650">
        <w:t>Pro zařízení se nepředpokládá nutnost použití kontinuálního měření emisí. Pro periodická měření emisí podle Provozního řádu zdrojů znečištění budou zřízena na spalinových cestách příruby pro jednorázová měření emisí.</w:t>
      </w:r>
    </w:p>
    <w:p w14:paraId="5BFDF939" w14:textId="6D872A2A" w:rsidR="00443964" w:rsidRPr="00D00650" w:rsidRDefault="00443964" w:rsidP="004E318E">
      <w:pPr>
        <w:pStyle w:val="Nadpis2"/>
      </w:pPr>
      <w:bookmarkStart w:id="137" w:name="_Toc102547038"/>
      <w:r w:rsidRPr="00D00650">
        <w:t>Společné požadavky na ASŘTP a elektrozařízení</w:t>
      </w:r>
      <w:bookmarkEnd w:id="137"/>
    </w:p>
    <w:p w14:paraId="394EF605" w14:textId="2281AD63" w:rsidR="00E54CED" w:rsidRPr="00D00650" w:rsidRDefault="00E54CED" w:rsidP="004E318E">
      <w:pPr>
        <w:pStyle w:val="Nadpis3"/>
      </w:pPr>
      <w:bookmarkStart w:id="138" w:name="_Toc102547039"/>
      <w:r w:rsidRPr="00D00650">
        <w:t>Ochrana před úrazem elektrickým proudem</w:t>
      </w:r>
      <w:bookmarkEnd w:id="138"/>
    </w:p>
    <w:p w14:paraId="48E558FB" w14:textId="4A8D28BC" w:rsidR="00AB688A" w:rsidRPr="00D00650" w:rsidRDefault="00AB688A" w:rsidP="00CA7D72">
      <w:pPr>
        <w:rPr>
          <w:strike/>
        </w:rPr>
      </w:pPr>
      <w:r w:rsidRPr="00D00650">
        <w:t>Ochrana před úrazem elektrickým proudem bude provedena podle norem, ČSN 33 2000-4-41</w:t>
      </w:r>
      <w:r w:rsidR="006253B8" w:rsidRPr="00D00650">
        <w:t xml:space="preserve"> </w:t>
      </w:r>
      <w:r w:rsidRPr="00D00650">
        <w:t>ed. 3: Ochrana před úrazem elektrickým proudem, ČSN EN 61140 ed.3 Ochrana před úrazem elektrickým proudem – Společná hlediska pro instalaci a zařízení.</w:t>
      </w:r>
    </w:p>
    <w:p w14:paraId="21937E29" w14:textId="4F58B62F" w:rsidR="00AB688A" w:rsidRPr="00D00650" w:rsidRDefault="00AB688A" w:rsidP="00CA7D72">
      <w:r w:rsidRPr="00D00650">
        <w:t>Zařízení budou nainstalována v souladu s normou ČSN 33 2000-7-729 Elektrické instalace nn – Část 7-729:</w:t>
      </w:r>
      <w:r w:rsidR="00FE3B29" w:rsidRPr="00D00650">
        <w:t xml:space="preserve"> </w:t>
      </w:r>
      <w:r w:rsidRPr="00D00650">
        <w:t>Zařízení jednoúčelová a ve zvláštních objektech – Uličky pro obsluhu nebo údržbu.</w:t>
      </w:r>
    </w:p>
    <w:p w14:paraId="0297B481" w14:textId="77777777" w:rsidR="00E54CED" w:rsidRPr="00D00650" w:rsidRDefault="00E54CED" w:rsidP="00CA7D72">
      <w:r w:rsidRPr="00D00650">
        <w:t>Typ ochrany bude odpovídat úrovni použitého napětí a místním podmínkám prostředí, kde je zařízení umístěno.</w:t>
      </w:r>
    </w:p>
    <w:p w14:paraId="10F45FAE" w14:textId="77777777" w:rsidR="00E54CED" w:rsidRPr="00D00650" w:rsidRDefault="00E54CED" w:rsidP="00CA7D72">
      <w:r w:rsidRPr="00D00650">
        <w:t>Konstrukční provedení i rozmístění přístrojové techniky, použitá provozní a napájecí napětí musí zajistit bezpečnost práce jak obsluhy, tak pracovníků údržby.</w:t>
      </w:r>
    </w:p>
    <w:p w14:paraId="34117C10" w14:textId="59D67700" w:rsidR="00E54CED" w:rsidRPr="00D00650" w:rsidRDefault="00E54CED" w:rsidP="004E318E">
      <w:pPr>
        <w:pStyle w:val="Nadpis3"/>
      </w:pPr>
      <w:bookmarkStart w:id="139" w:name="_Toc102547040"/>
      <w:r w:rsidRPr="00D00650">
        <w:t>Uzemnění</w:t>
      </w:r>
      <w:bookmarkEnd w:id="139"/>
    </w:p>
    <w:p w14:paraId="0D952713" w14:textId="77777777" w:rsidR="00843EFB" w:rsidRDefault="00592F2B" w:rsidP="00CA7D72">
      <w:r w:rsidRPr="00D00650">
        <w:t>Bude provedeno uzemnění všeho dodávaného zařízení podle norem pro jednotlivá zařízení a podle ČSN 33 200</w:t>
      </w:r>
      <w:r w:rsidR="005D38DF" w:rsidRPr="00D00650">
        <w:t>0</w:t>
      </w:r>
      <w:r w:rsidRPr="00D00650">
        <w:t>-5</w:t>
      </w:r>
      <w:r w:rsidR="005D38DF" w:rsidRPr="00D00650">
        <w:t>-</w:t>
      </w:r>
      <w:r w:rsidRPr="00D00650">
        <w:t>54 ed.3 a ČSN 33 2000-4-41 ed.3 a norem souvisících.</w:t>
      </w:r>
    </w:p>
    <w:p w14:paraId="4E46CFF7" w14:textId="1955D9E7" w:rsidR="00592F2B" w:rsidRPr="00D00650" w:rsidRDefault="00592F2B" w:rsidP="00CA7D72">
      <w:r w:rsidRPr="00D00650">
        <w:t xml:space="preserve">Uzemnění bude provedeno z žárově pozinkovaného ocelového pásku FeZn 30x4, svary budou opatřeny asfaltovým protikorozním nátěrem případně lze použít označené průběžné pásnice kabelových lávek. </w:t>
      </w:r>
    </w:p>
    <w:p w14:paraId="0DA502B6" w14:textId="77777777" w:rsidR="00592F2B" w:rsidRPr="00D00650" w:rsidRDefault="00592F2B" w:rsidP="00CA7D72">
      <w:pPr>
        <w:rPr>
          <w:u w:val="single"/>
        </w:rPr>
      </w:pPr>
      <w:r w:rsidRPr="00D00650">
        <w:rPr>
          <w:u w:val="single"/>
        </w:rPr>
        <w:t>Základní rozdělení uzemnění:</w:t>
      </w:r>
    </w:p>
    <w:p w14:paraId="0E65BAA4" w14:textId="15EC5BA4" w:rsidR="00592F2B" w:rsidRPr="00D00650" w:rsidRDefault="001F6D91" w:rsidP="001F6D91">
      <w:pPr>
        <w:tabs>
          <w:tab w:val="left" w:pos="0"/>
        </w:tabs>
        <w:ind w:left="284" w:hanging="284"/>
      </w:pPr>
      <w:r w:rsidRPr="00D00650">
        <w:rPr>
          <w:rFonts w:ascii="Symbol" w:hAnsi="Symbol"/>
        </w:rPr>
        <w:t></w:t>
      </w:r>
      <w:r w:rsidRPr="00D00650">
        <w:rPr>
          <w:rFonts w:ascii="Symbol" w:hAnsi="Symbol"/>
        </w:rPr>
        <w:tab/>
      </w:r>
      <w:r w:rsidR="00592F2B" w:rsidRPr="00D00650">
        <w:t>ochranné,</w:t>
      </w:r>
    </w:p>
    <w:p w14:paraId="6FB5D3BB" w14:textId="119ED8B5" w:rsidR="00592F2B" w:rsidRPr="00D00650" w:rsidRDefault="001F6D91" w:rsidP="001F6D91">
      <w:pPr>
        <w:tabs>
          <w:tab w:val="left" w:pos="0"/>
        </w:tabs>
        <w:ind w:left="284" w:hanging="284"/>
      </w:pPr>
      <w:r w:rsidRPr="00D00650">
        <w:rPr>
          <w:rFonts w:ascii="Symbol" w:hAnsi="Symbol"/>
        </w:rPr>
        <w:t></w:t>
      </w:r>
      <w:r w:rsidRPr="00D00650">
        <w:rPr>
          <w:rFonts w:ascii="Symbol" w:hAnsi="Symbol"/>
        </w:rPr>
        <w:tab/>
      </w:r>
      <w:r w:rsidR="00592F2B" w:rsidRPr="00D00650">
        <w:t>pracovní (funkční).</w:t>
      </w:r>
    </w:p>
    <w:p w14:paraId="2D88A8F1" w14:textId="195967F4" w:rsidR="00592F2B" w:rsidRPr="00D00650" w:rsidRDefault="00592F2B" w:rsidP="00CA7D72">
      <w:r w:rsidRPr="00D00650">
        <w:lastRenderedPageBreak/>
        <w:t xml:space="preserve">Ochranné uzemnění bude zajišťovat ochranu před úrazem elektřinou a před účinky elektrických polí. Všechny nepřenosné kovové části zařízení, příslušenství, ochranné pláště atd., musí být připojeny k uzemňovací soustavě </w:t>
      </w:r>
      <w:r w:rsidR="00EE30BB" w:rsidRPr="00D00650">
        <w:t>T</w:t>
      </w:r>
      <w:r w:rsidRPr="00D00650">
        <w:t xml:space="preserve">eplárny. </w:t>
      </w:r>
    </w:p>
    <w:p w14:paraId="6EC5F0B4" w14:textId="77777777" w:rsidR="00592F2B" w:rsidRPr="00D00650" w:rsidRDefault="00592F2B" w:rsidP="00CA7D72">
      <w:r w:rsidRPr="00D00650">
        <w:t xml:space="preserve">Zvýšení ochrany pospojováním u nn soustav je požadováno ve všech technologických prostorách. </w:t>
      </w:r>
    </w:p>
    <w:p w14:paraId="3AB00A59" w14:textId="15F5C320" w:rsidR="00592F2B" w:rsidRPr="00D00650" w:rsidRDefault="00592F2B" w:rsidP="00CA7D72">
      <w:r w:rsidRPr="00D00650">
        <w:t xml:space="preserve">Toto propojení bude provedeno tak, aby celkový odpor vedení včetně přechodových odporů v připojovacích místech </w:t>
      </w:r>
      <w:r w:rsidR="005D38DF" w:rsidRPr="00D00650">
        <w:t>splňoval normové hodnoty</w:t>
      </w:r>
      <w:r w:rsidRPr="00D00650">
        <w:t>.</w:t>
      </w:r>
    </w:p>
    <w:p w14:paraId="0E89D3F9" w14:textId="77777777" w:rsidR="00592F2B" w:rsidRPr="00D00650" w:rsidRDefault="00592F2B" w:rsidP="00CA7D72">
      <w:r w:rsidRPr="00D00650">
        <w:t>Pracovní (funkční) uzemnění slouží k zajištění správné činnosti přístrojového vybavení systému.</w:t>
      </w:r>
    </w:p>
    <w:p w14:paraId="5895B08D" w14:textId="77777777" w:rsidR="00592F2B" w:rsidRPr="00D00650" w:rsidRDefault="00592F2B" w:rsidP="00CA7D72">
      <w:r w:rsidRPr="00D00650">
        <w:t>Každý vodič připojený k centrálnímu zemnícímu bodu bude vybaven přerušitelnými spojkami pro zajištění možnosti detekce a lokalizace poruchy zemnění (měření izolačního odporu).</w:t>
      </w:r>
    </w:p>
    <w:p w14:paraId="01A2FACD" w14:textId="77777777" w:rsidR="00592F2B" w:rsidRPr="00D00650" w:rsidRDefault="00592F2B" w:rsidP="00CA7D72">
      <w:pPr>
        <w:pStyle w:val="Bod"/>
      </w:pPr>
      <w:r w:rsidRPr="00D00650">
        <w:t>Ochrana před bleskem</w:t>
      </w:r>
    </w:p>
    <w:p w14:paraId="647C3B53" w14:textId="77777777" w:rsidR="00592F2B" w:rsidRPr="00D00650" w:rsidRDefault="00592F2B" w:rsidP="00CA7D72">
      <w:r w:rsidRPr="00D00650">
        <w:t>Nově dodávaná zařízení budou chráněna před bleskem v rozsahu podle ČSN EN 62305-1 ed.2, ČSN EN 62305-2 ed.2, ČSN EN 62305-3 ed.2, ČSN EN 62305-4 ed.2.</w:t>
      </w:r>
    </w:p>
    <w:p w14:paraId="0CFCC97B" w14:textId="77777777" w:rsidR="00592F2B" w:rsidRPr="00D00650" w:rsidRDefault="00592F2B" w:rsidP="00CA7D72">
      <w:r w:rsidRPr="00D00650">
        <w:t xml:space="preserve">Pokud to bude vhodné, bude systém hromosvodů navazovat na stávající systém ochrany před bleskem v souladu s výše uvedenými normami. </w:t>
      </w:r>
    </w:p>
    <w:p w14:paraId="1A7F5919" w14:textId="656E81B4" w:rsidR="00E54CED" w:rsidRPr="00D00650" w:rsidRDefault="00E54CED" w:rsidP="004E318E">
      <w:pPr>
        <w:pStyle w:val="Nadpis3"/>
      </w:pPr>
      <w:bookmarkStart w:id="140" w:name="_Toc102547041"/>
      <w:r w:rsidRPr="00D00650">
        <w:t>Kabeláž</w:t>
      </w:r>
      <w:bookmarkEnd w:id="140"/>
    </w:p>
    <w:p w14:paraId="2289DEB6" w14:textId="77777777" w:rsidR="00E54CED" w:rsidRPr="00D00650" w:rsidRDefault="00E54CED" w:rsidP="006E2AA7">
      <w:pPr>
        <w:pStyle w:val="Bod"/>
      </w:pPr>
      <w:r w:rsidRPr="00D00650">
        <w:t>Obecné požadavky</w:t>
      </w:r>
    </w:p>
    <w:p w14:paraId="1E31C2A9" w14:textId="490CAF43" w:rsidR="00E54CED" w:rsidRPr="00D0373E" w:rsidRDefault="00E54CED" w:rsidP="00CA7D72">
      <w:r w:rsidRPr="00D0373E">
        <w:t>Všechna vedení, instalační krabice a rozvodky musí být uloženy v souladu s ČSN 33 2000-5-52</w:t>
      </w:r>
      <w:r w:rsidR="00A23130" w:rsidRPr="00D0373E">
        <w:t xml:space="preserve"> ed.2</w:t>
      </w:r>
      <w:r w:rsidRPr="00D0373E">
        <w:t>: Elektr</w:t>
      </w:r>
      <w:r w:rsidR="004729A5" w:rsidRPr="00D0373E">
        <w:t xml:space="preserve">ické instalace nízkého napětí - </w:t>
      </w:r>
      <w:r w:rsidRPr="00D0373E">
        <w:t>Část 5</w:t>
      </w:r>
      <w:r w:rsidR="004729A5" w:rsidRPr="00D0373E">
        <w:t>-52</w:t>
      </w:r>
      <w:r w:rsidRPr="00D0373E">
        <w:t xml:space="preserve">: Výběr a stavba elektrických zařízení – </w:t>
      </w:r>
      <w:r w:rsidR="004729A5" w:rsidRPr="00D0373E">
        <w:t>Elektrická vedení</w:t>
      </w:r>
      <w:r w:rsidRPr="00D0373E">
        <w:t>.</w:t>
      </w:r>
    </w:p>
    <w:p w14:paraId="76059F5D" w14:textId="77777777" w:rsidR="00E54CED" w:rsidRPr="00D00650" w:rsidRDefault="00E54CED" w:rsidP="00CA7D72">
      <w:r w:rsidRPr="00D00650">
        <w:t>Všechny kabely a vodiče el. proudu budou voleny a dimenzovány s ohledem na typ a velikost přenášené veličiny a na konkrétní pracovní podmínky. Bude zejména přihlédnuto k tomu, aby nebyla překročena dovolená pracovní teplota, nedocházelo k nežádoucím úbytkům veličiny, průřezy jader byly v hospodárných mezích a vodiče byly dostatečně pevné.</w:t>
      </w:r>
    </w:p>
    <w:p w14:paraId="50BFA80C" w14:textId="77777777" w:rsidR="00E54CED" w:rsidRPr="00D00650" w:rsidRDefault="00E54CED" w:rsidP="00CA7D72">
      <w:r w:rsidRPr="00D00650">
        <w:t>Pro optimalizaci prací a nákladů spojených s kabeláží je nutno vycházet z požadavku maximální typovosti zapojení. Všeobecně platí zásada sdružování čidel se stejnou úrovní a typem signálu.</w:t>
      </w:r>
    </w:p>
    <w:p w14:paraId="639EB889" w14:textId="13DDF7B7" w:rsidR="00E54CED" w:rsidRPr="00D00650" w:rsidRDefault="00E54CED" w:rsidP="00CA7D72">
      <w:r w:rsidRPr="00D00650">
        <w:t xml:space="preserve">Při zaústění kabelů do rozvaděčů, skříní, panelů a spotřebičů musí použité </w:t>
      </w:r>
      <w:r w:rsidR="00C3475F" w:rsidRPr="00D00650">
        <w:t>kabelové průchody</w:t>
      </w:r>
      <w:r w:rsidR="00B83BF4" w:rsidRPr="00D00650">
        <w:t xml:space="preserve"> nebo </w:t>
      </w:r>
      <w:r w:rsidRPr="00D00650">
        <w:t>kabelové průchodky svým</w:t>
      </w:r>
      <w:r w:rsidR="00B83BF4" w:rsidRPr="00D00650">
        <w:t>i</w:t>
      </w:r>
      <w:r w:rsidRPr="00D00650">
        <w:t xml:space="preserve"> </w:t>
      </w:r>
      <w:r w:rsidR="00B83BF4" w:rsidRPr="00D00650">
        <w:t xml:space="preserve">rozměry </w:t>
      </w:r>
      <w:r w:rsidRPr="00D00650">
        <w:t>odpovídat průměru zaúsťovan</w:t>
      </w:r>
      <w:r w:rsidR="00B83BF4" w:rsidRPr="00D00650">
        <w:t>ých</w:t>
      </w:r>
      <w:r w:rsidRPr="00D00650">
        <w:t xml:space="preserve"> kabel</w:t>
      </w:r>
      <w:r w:rsidR="00B83BF4" w:rsidRPr="00D00650">
        <w:t>ů</w:t>
      </w:r>
      <w:r w:rsidRPr="00D00650">
        <w:t>. Průchod kabelů z rozvaděčů do kabelových prostor</w:t>
      </w:r>
      <w:r w:rsidR="00EA2C51" w:rsidRPr="00D00650">
        <w:t>ů</w:t>
      </w:r>
      <w:r w:rsidRPr="00D00650">
        <w:t xml:space="preserve"> bude opatřen protipožární přepážkou.</w:t>
      </w:r>
    </w:p>
    <w:p w14:paraId="5B1A5A5A" w14:textId="77777777" w:rsidR="00E54CED" w:rsidRPr="00D00650" w:rsidRDefault="00E54CED" w:rsidP="00CA7D72">
      <w:pPr>
        <w:pStyle w:val="Bod"/>
      </w:pPr>
      <w:r w:rsidRPr="00D00650">
        <w:t>Materiál a průřezy jader kabelů</w:t>
      </w:r>
    </w:p>
    <w:p w14:paraId="1D090ED5" w14:textId="77777777" w:rsidR="00E54CED" w:rsidRPr="00D00650" w:rsidRDefault="00E54CED" w:rsidP="00CA7D72">
      <w:r w:rsidRPr="00D00650">
        <w:t>Kabely pro ovládací obvody budou s měděnými jádry, silové kabely s průřezem vodičů do 35 mm</w:t>
      </w:r>
      <w:r w:rsidRPr="00D00650">
        <w:rPr>
          <w:vertAlign w:val="superscript"/>
        </w:rPr>
        <w:t>2</w:t>
      </w:r>
      <w:r w:rsidRPr="00D00650">
        <w:t xml:space="preserve"> včetně s měděnými jádry - hliníková jádra mohou být použita pro kabely s průřezy od 50 mm</w:t>
      </w:r>
      <w:r w:rsidRPr="00D00650">
        <w:rPr>
          <w:vertAlign w:val="superscript"/>
        </w:rPr>
        <w:t>2</w:t>
      </w:r>
      <w:r w:rsidRPr="00D00650">
        <w:t xml:space="preserve"> výše.</w:t>
      </w:r>
    </w:p>
    <w:p w14:paraId="7F8AB693" w14:textId="1CAF1AD3" w:rsidR="00E54CED" w:rsidRPr="00D00650" w:rsidRDefault="00E54CED" w:rsidP="00CA7D72">
      <w:r w:rsidRPr="00D00650">
        <w:t>Návrh typu a průřezu kabelů musí být proveden s respektováním požadavků norem ČSN 33 2000-4-43 ed.2 a zohledňovat především konkrétní podmínky:</w:t>
      </w:r>
    </w:p>
    <w:p w14:paraId="078B2442" w14:textId="37B764B2"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zkratových proudů,</w:t>
      </w:r>
    </w:p>
    <w:p w14:paraId="7FFABF61" w14:textId="617DF1F0"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max. trvalého provozního zatížení,</w:t>
      </w:r>
    </w:p>
    <w:p w14:paraId="518CF069" w14:textId="0772FDC4"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přípustného úbytku napětí,</w:t>
      </w:r>
    </w:p>
    <w:p w14:paraId="26EFD5DF" w14:textId="1EBE5942" w:rsidR="00E54CED" w:rsidRPr="00D00650" w:rsidRDefault="001F6D91" w:rsidP="001F6D91">
      <w:pPr>
        <w:tabs>
          <w:tab w:val="left" w:pos="0"/>
        </w:tabs>
        <w:ind w:left="284" w:hanging="284"/>
      </w:pPr>
      <w:r w:rsidRPr="00D00650">
        <w:rPr>
          <w:rFonts w:ascii="Symbol" w:hAnsi="Symbol"/>
        </w:rPr>
        <w:lastRenderedPageBreak/>
        <w:t></w:t>
      </w:r>
      <w:r w:rsidRPr="00D00650">
        <w:rPr>
          <w:rFonts w:ascii="Symbol" w:hAnsi="Symbol"/>
        </w:rPr>
        <w:tab/>
      </w:r>
      <w:r w:rsidR="00E54CED" w:rsidRPr="00D00650">
        <w:t>okolního prostředí, ve kterém jsou uloženy (teplota okolí, vlhkost, přítomnost olejů, chemikálií apod.).</w:t>
      </w:r>
    </w:p>
    <w:p w14:paraId="59EC8ACD" w14:textId="77777777" w:rsidR="00E54CED" w:rsidRPr="00D00650" w:rsidRDefault="00E54CED" w:rsidP="006E2AA7">
      <w:r w:rsidRPr="00D00650">
        <w:t>Max. teplota jader při kterémkoli provozním stavu a v kterémkoli místě kabelu, nesmí překročit přípustné hodnoty předepsané výrobcem použitého typu kabelu. Je třeba, aby ve většině případů nedosahovala 80 % této hodnoty.</w:t>
      </w:r>
    </w:p>
    <w:p w14:paraId="6295BC8D" w14:textId="77777777" w:rsidR="00E54CED" w:rsidRPr="00D00650" w:rsidRDefault="00E54CED" w:rsidP="00CA7D72">
      <w:r w:rsidRPr="00D00650">
        <w:t>Při určení zkratového namáhání se musí vycházet z nejnepříznivějších podmínek zapojení zdrojů (tj. z maximálně možného zkratového proudu) a z respektování vypínacích časů ochran, jističů a pojistek.</w:t>
      </w:r>
    </w:p>
    <w:p w14:paraId="256F6483" w14:textId="77777777" w:rsidR="00E54CED" w:rsidRPr="00D00650" w:rsidRDefault="00E54CED" w:rsidP="00CA7D72">
      <w:r w:rsidRPr="00D00650">
        <w:t>Max. úbytky napětí musí odpovídat požadavkům na napájení spotřebičů - v ustálených i přechodových stavech.</w:t>
      </w:r>
    </w:p>
    <w:p w14:paraId="3D6FAFA9" w14:textId="77777777" w:rsidR="00E54CED" w:rsidRPr="00D00650" w:rsidRDefault="00E54CED" w:rsidP="00CA7D72">
      <w:pPr>
        <w:pStyle w:val="Bod"/>
      </w:pPr>
      <w:r w:rsidRPr="00D00650">
        <w:t>Materiál izolace kabelů</w:t>
      </w:r>
    </w:p>
    <w:p w14:paraId="00B2B779" w14:textId="77777777" w:rsidR="00E54CED" w:rsidRPr="00D00650" w:rsidRDefault="00E54CED" w:rsidP="00CA7D72">
      <w:r w:rsidRPr="00D00650">
        <w:t>Materiál izolace kabelů musí odpovídat požadavkům na elektroizolační vlastnosti, odpovídající mechanické vlastnosti, odolnost proti působení teploty, vlhkosti, chemikáliím a olejům.</w:t>
      </w:r>
    </w:p>
    <w:p w14:paraId="0CAF62C8" w14:textId="4D9710F2" w:rsidR="00E54CED" w:rsidRPr="00D00650" w:rsidRDefault="00E54CED" w:rsidP="00CA7D72">
      <w:r w:rsidRPr="00D00650">
        <w:t>NN kabely budou celoplastové (PVC) se zvýšenou odolností proti šíření plamene v místech se zvýšeným požárním rizikem.</w:t>
      </w:r>
    </w:p>
    <w:p w14:paraId="3F6D4083" w14:textId="77777777" w:rsidR="00E54CED" w:rsidRPr="00D00650" w:rsidRDefault="00E54CED" w:rsidP="00CA7D72">
      <w:pPr>
        <w:pStyle w:val="Bod"/>
      </w:pPr>
      <w:r w:rsidRPr="00D00650">
        <w:t>Konstrukce kabelů</w:t>
      </w:r>
    </w:p>
    <w:p w14:paraId="5D50C1B9" w14:textId="58ACB7EB" w:rsidR="00E54CED" w:rsidRPr="00D00650" w:rsidRDefault="00E54CED" w:rsidP="00CA7D72">
      <w:r w:rsidRPr="00D00650">
        <w:t>Konstrukce kabelů musí vyhovovat použité aplikaci, zejména pokud jde o mechanickou odolnost kabelů proti vnějším vlivům, dostatečnou ohebnost a zajištění ochrany proti indukci rušivých signálů do nízkonapěťových kabelů. Pro ovládací a signálové kabely, připojené na řídicí systém je třeba přednostně používat kabely s kroucenými páry. Konkrétní provedení a typy kabelů budou stanoveny v </w:t>
      </w:r>
      <w:r w:rsidR="009D47F7" w:rsidRPr="00D00650">
        <w:rPr>
          <w:smallCaps/>
        </w:rPr>
        <w:t>dokumentaci pro provádění stavby</w:t>
      </w:r>
      <w:r w:rsidRPr="00D00650">
        <w:t>.</w:t>
      </w:r>
    </w:p>
    <w:p w14:paraId="7E24B1C4" w14:textId="77777777" w:rsidR="00E54CED" w:rsidRPr="00D00650" w:rsidRDefault="00E54CED" w:rsidP="00CA7D72">
      <w:r w:rsidRPr="00D00650">
        <w:t>V místech s nebezpečím mechanického poškození musí být kabely opatřeny vhodnou mechanickou ochranou.</w:t>
      </w:r>
    </w:p>
    <w:p w14:paraId="60C4AB0E" w14:textId="77777777" w:rsidR="00E54CED" w:rsidRPr="00D00650" w:rsidRDefault="00E54CED" w:rsidP="00CA7D72">
      <w:pPr>
        <w:pStyle w:val="Bod"/>
      </w:pPr>
      <w:r w:rsidRPr="00D00650">
        <w:t>Ochrana před indukovanými rušivými signály</w:t>
      </w:r>
    </w:p>
    <w:p w14:paraId="73E325DA" w14:textId="77777777" w:rsidR="00E54CED" w:rsidRPr="00D00650" w:rsidRDefault="00E54CED" w:rsidP="00CA7D72">
      <w:r w:rsidRPr="00D00650">
        <w:t xml:space="preserve">Je třeba zajistit komplex opatření k zamezení indukce rušivých signálů do řídicího systému: </w:t>
      </w:r>
    </w:p>
    <w:p w14:paraId="6C30205E" w14:textId="51BB6FD7"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bude zvolena vhodná konstrukce kabelů (kroucené páry, stínění kabelu apod.),</w:t>
      </w:r>
    </w:p>
    <w:p w14:paraId="0D569FE0" w14:textId="6DE0521F"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silové a pomocné kabely budou v hlavních trasách vedeny a ukládány v oddělených lávkách; bude-li nutné vést vedle sebe kabely různých napěťových nebo proudových soustav, budou kladeny do samostatných uzavřených žlabů,</w:t>
      </w:r>
    </w:p>
    <w:p w14:paraId="4F40133D" w14:textId="5F0F6D48"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kabely pro nízkoúrovňové signály měření a řízení (4÷20 mA, Pt100, termočlánky apod.) budou uloženy v uzavřených kabelových žlabech, odděleně od silových a pomocných kabelů</w:t>
      </w:r>
    </w:p>
    <w:p w14:paraId="682EF435" w14:textId="3E1FA526"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důsledně stínit kabely do jednoho místa (zamezení zemních smyček),</w:t>
      </w:r>
    </w:p>
    <w:p w14:paraId="6C5B886B" w14:textId="68346BFD"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 xml:space="preserve">budou zvoleny materiály a technologie odolné proti elektromagnetickému a elektrostatickému rušení (např. optická počítačová sběrnice) apod. </w:t>
      </w:r>
    </w:p>
    <w:p w14:paraId="0E8D51AF" w14:textId="77777777" w:rsidR="00E54CED" w:rsidRPr="00D00650" w:rsidRDefault="00E54CED" w:rsidP="00CA7D72">
      <w:pPr>
        <w:pStyle w:val="Bod"/>
      </w:pPr>
      <w:r w:rsidRPr="00D00650">
        <w:t xml:space="preserve">Vedení a uložení kabelů </w:t>
      </w:r>
    </w:p>
    <w:p w14:paraId="5E834DC3" w14:textId="77777777" w:rsidR="00E54CED" w:rsidRPr="00D00650" w:rsidRDefault="00E54CED" w:rsidP="00CA7D72">
      <w:r w:rsidRPr="00D00650">
        <w:t>Kabely budou vedeny v jedné délce. Kde je nutné kabely rozdělovat nebo spojovat, bude použita zvláštní rozbočovací nebo sdružovací krabice nebo skříňka, takového stupně krytí, které bude odpovídat prostředí, ve kterém je rozdělení nebo spojení kabelu provedeno.</w:t>
      </w:r>
    </w:p>
    <w:p w14:paraId="6E4B0B9A" w14:textId="77777777" w:rsidR="00E54CED" w:rsidRPr="00D00650" w:rsidRDefault="00E54CED" w:rsidP="00CA7D72">
      <w:r w:rsidRPr="00D00650">
        <w:lastRenderedPageBreak/>
        <w:t>Tam, kde je počet potřebných propojení velký, je třeba vhodně navrhnout počet žil (paralelních kabelů) v jednotlivých kabelech s ohledem na snadnou montáž, manipulaci, ohebnost kabelu, průměry průchodek apod.</w:t>
      </w:r>
    </w:p>
    <w:p w14:paraId="50090403" w14:textId="77777777" w:rsidR="00E54CED" w:rsidRPr="00D00650" w:rsidRDefault="00E54CED" w:rsidP="00CA7D72">
      <w:r w:rsidRPr="00D00650">
        <w:t>Kabely se signály pro odstavení hlavních technologií budou vedeny v oddělených trasách.</w:t>
      </w:r>
    </w:p>
    <w:p w14:paraId="04EBC4AE" w14:textId="77777777" w:rsidR="00E54CED" w:rsidRPr="00D00650" w:rsidRDefault="00E54CED" w:rsidP="00CA7D72">
      <w:r w:rsidRPr="00D00650">
        <w:t xml:space="preserve">Datové kabely budou přednostně ukládány do samostatných kabelových žlabů. </w:t>
      </w:r>
    </w:p>
    <w:p w14:paraId="63E4F5AA" w14:textId="77777777" w:rsidR="00E54CED" w:rsidRPr="00D00650" w:rsidRDefault="00E54CED" w:rsidP="00CA7D72">
      <w:r w:rsidRPr="00D00650">
        <w:t>V jednom kabelu nebudou vedeny signály o různých napěťových úrovních.</w:t>
      </w:r>
    </w:p>
    <w:p w14:paraId="61B16C46" w14:textId="77777777" w:rsidR="00E54CED" w:rsidRPr="00D00650" w:rsidRDefault="00E54CED" w:rsidP="00CA7D72">
      <w:r w:rsidRPr="00D00650">
        <w:t>Kabelové trasy budou vedeny tak, aby max. teplota okolí nepřekročila přípustné hodnoty, předepsané výrobcem použitého typu kabelu. Je třeba, aby ve většině případů nedosahovala 80 % této hodnoty.</w:t>
      </w:r>
    </w:p>
    <w:p w14:paraId="6E939A62" w14:textId="77777777" w:rsidR="00E54CED" w:rsidRPr="00D00650" w:rsidRDefault="00E54CED" w:rsidP="00CA7D72">
      <w:r w:rsidRPr="00D00650">
        <w:t>Konce kabelů budou před zhotovením koncovek vhodně chráněny před působením prostředí (vnikání vlhkosti nebo mokra, chemické vlivy apod.).</w:t>
      </w:r>
    </w:p>
    <w:p w14:paraId="2F96A374" w14:textId="77777777" w:rsidR="00E54CED" w:rsidRPr="00D00650" w:rsidRDefault="00E54CED" w:rsidP="00CA7D72">
      <w:r w:rsidRPr="00D00650">
        <w:t>Lávky a pomocné nosné konstrukce budou ocelové, chráněné proti korozi zinkováním.</w:t>
      </w:r>
    </w:p>
    <w:p w14:paraId="41096ABD" w14:textId="77777777" w:rsidR="00E54CED" w:rsidRPr="00D00650" w:rsidRDefault="00E54CED" w:rsidP="00CA7D72">
      <w:r w:rsidRPr="00D00650">
        <w:t>Každý vícežilový kabel ASŘTP bude dodán s minimálně 15 % rezervních žil.</w:t>
      </w:r>
    </w:p>
    <w:p w14:paraId="2150A715" w14:textId="77777777" w:rsidR="00E54CED" w:rsidRPr="00D00650" w:rsidRDefault="00E54CED" w:rsidP="00CA7D72">
      <w:r w:rsidRPr="00D00650">
        <w:t>Rezerva plochy v kabelových trasách bude min. 20 % nad projektovanou potřebu.</w:t>
      </w:r>
    </w:p>
    <w:p w14:paraId="2E26A2FA" w14:textId="77777777" w:rsidR="00E54CED" w:rsidRPr="00D00650" w:rsidRDefault="00E54CED" w:rsidP="00CA7D72">
      <w:pPr>
        <w:pStyle w:val="Bod"/>
      </w:pPr>
      <w:r w:rsidRPr="00D00650">
        <w:t>Protipožární opatření kabelů a kabelových tras</w:t>
      </w:r>
    </w:p>
    <w:p w14:paraId="1B471C33" w14:textId="77777777" w:rsidR="00E54CED" w:rsidRPr="00D00650" w:rsidRDefault="00E54CED" w:rsidP="00CA7D72">
      <w:r w:rsidRPr="00D00650">
        <w:t>Za účelem snížení možnosti vzniku požáru a následných škod budou provedena následující opatření:</w:t>
      </w:r>
    </w:p>
    <w:p w14:paraId="1211A008" w14:textId="23895FFF"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funkčně důležité kabely, kabely náležející k paralelním, náhradním a havarijním jednotkám, budou uloženy do oddělených tras,</w:t>
      </w:r>
    </w:p>
    <w:p w14:paraId="4934FBAB" w14:textId="15A98614"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kabely nebudou kladeny přímo na hořlavý podklad, musí být odděleny dostatečně tepelně izolující podložkou,</w:t>
      </w:r>
    </w:p>
    <w:p w14:paraId="10A7A1C5" w14:textId="0694CDD8"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kabelové prostory a kanály budou rozděleny na požární úseky hlavními požárními přepážkami,</w:t>
      </w:r>
    </w:p>
    <w:p w14:paraId="09F5C375" w14:textId="45F5ED13"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hlavní požární přepážky budou umístěny:</w:t>
      </w:r>
    </w:p>
    <w:p w14:paraId="34581E85" w14:textId="300D6303" w:rsidR="00E54CED"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E54CED" w:rsidRPr="00D00650">
        <w:t>při zaústění kabelových kanálů a mostů do kabelových prostorů a šachet a do všech ostatních prostorů stavebních objektů,</w:t>
      </w:r>
    </w:p>
    <w:p w14:paraId="3397A4F1" w14:textId="2D019066" w:rsidR="00E54CED"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E54CED" w:rsidRPr="00D00650">
        <w:t>při zaústění kabelových šachet do kabelových prostorů a do všech ostatních prostorů stavebních objektů,</w:t>
      </w:r>
    </w:p>
    <w:p w14:paraId="5B9F761C" w14:textId="1B9B39B5" w:rsidR="00E54CED"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E54CED" w:rsidRPr="00D00650">
        <w:t>při zaústění shora přístupných kabelových kanálů do kabelových kanálů průlezných a průchozích,</w:t>
      </w:r>
    </w:p>
    <w:p w14:paraId="0F82F1BB" w14:textId="73D8244F"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mezi hlavními požárními přepážkami budou umístěny dílčí požární přepážky zejména:</w:t>
      </w:r>
    </w:p>
    <w:p w14:paraId="2D805971" w14:textId="4AF7B302" w:rsidR="00E54CED"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E54CED" w:rsidRPr="00D00650">
        <w:t>u křižování kabelových tras,</w:t>
      </w:r>
    </w:p>
    <w:p w14:paraId="2FF41AF8" w14:textId="7F431132" w:rsidR="00E54CED"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E54CED" w:rsidRPr="00D00650">
        <w:t>na začátku odboček,</w:t>
      </w:r>
    </w:p>
    <w:p w14:paraId="42BB6A8B" w14:textId="2D1AFC05" w:rsidR="00E54CED"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E54CED" w:rsidRPr="00D00650">
        <w:t>na každých 50 m délky kanálu,</w:t>
      </w:r>
    </w:p>
    <w:p w14:paraId="2AF33728" w14:textId="1DCD9BA1"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 xml:space="preserve">prostupy kabelů z kabelových prostorů, kanálů, šachet, mostů a prostupy kabelů z rozvaděčů do kabelových prostor budou utěsněny požární ucpávkou se stejnou požární odolností jako okolní stavební konstrukce, </w:t>
      </w:r>
    </w:p>
    <w:p w14:paraId="4F97B925" w14:textId="783B80EA"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průchody kabelů v podlahách, stěnách a v místech zaústění do rozvaděčů musí odpovídat ČSN 33 2000-5-52</w:t>
      </w:r>
      <w:r w:rsidR="00F438C6" w:rsidRPr="00D00650">
        <w:t xml:space="preserve"> ed.2</w:t>
      </w:r>
      <w:r w:rsidR="00E54CED" w:rsidRPr="00D00650">
        <w:t>.</w:t>
      </w:r>
    </w:p>
    <w:p w14:paraId="0AA6A274" w14:textId="4CA1C56F" w:rsidR="00E54CED" w:rsidRPr="00D00650" w:rsidRDefault="00E54CED">
      <w:pPr>
        <w:pStyle w:val="Obsah5"/>
      </w:pPr>
      <w:r w:rsidRPr="00D00650">
        <w:lastRenderedPageBreak/>
        <w:t xml:space="preserve">Další požadavky na protipožární ochranu viz kapitola </w:t>
      </w:r>
      <w:r w:rsidR="00251D28" w:rsidRPr="00D00650">
        <w:t>9</w:t>
      </w:r>
      <w:r w:rsidRPr="00D00650">
        <w:t>.</w:t>
      </w:r>
    </w:p>
    <w:p w14:paraId="35B2DFBC" w14:textId="77777777" w:rsidR="00E54CED" w:rsidRPr="00D00650" w:rsidRDefault="00E54CED" w:rsidP="00CA7D72">
      <w:pPr>
        <w:pStyle w:val="Bod"/>
      </w:pPr>
      <w:r w:rsidRPr="00D00650">
        <w:t xml:space="preserve">Značení kabelů </w:t>
      </w:r>
    </w:p>
    <w:p w14:paraId="2A3DED7D" w14:textId="77777777" w:rsidR="00E54CED" w:rsidRPr="00D00650" w:rsidRDefault="00E54CED" w:rsidP="00CA7D72">
      <w:r w:rsidRPr="00D00650">
        <w:t>Značení kabelů bude provedeno podle metodiky KKS.</w:t>
      </w:r>
    </w:p>
    <w:p w14:paraId="24CCA51C" w14:textId="77777777" w:rsidR="00E54CED" w:rsidRPr="00F01FCA" w:rsidRDefault="00E54CED" w:rsidP="00CA7D72">
      <w:r w:rsidRPr="00D00650">
        <w:t xml:space="preserve">Bude provedena jednotná číslovací soustava pro elektrické propojení veškerého zařízení </w:t>
      </w:r>
      <w:r w:rsidRPr="00F01FCA">
        <w:t>ovládacího a přístrojového vybavení.</w:t>
      </w:r>
    </w:p>
    <w:p w14:paraId="59E6EEB3" w14:textId="77777777" w:rsidR="00E54CED" w:rsidRPr="00F01FCA" w:rsidRDefault="00E54CED" w:rsidP="00CA7D72">
      <w:r w:rsidRPr="00F01FCA">
        <w:t>Na oba konce všech kabelů budou namontovány štítky z vhodného izolačního materiálu vzdorujícího vlhkosti a oleji, na kterých budou jasně a kontrastně vyznačeny následující údaje (v uvedeném pořadí):</w:t>
      </w:r>
    </w:p>
    <w:p w14:paraId="0B602677" w14:textId="591791A6" w:rsidR="00E54CED" w:rsidRPr="00F01FCA" w:rsidRDefault="001F6D91" w:rsidP="001F6D91">
      <w:pPr>
        <w:tabs>
          <w:tab w:val="left" w:pos="0"/>
        </w:tabs>
        <w:ind w:left="284" w:hanging="284"/>
      </w:pPr>
      <w:r w:rsidRPr="00F01FCA">
        <w:rPr>
          <w:rFonts w:ascii="Symbol" w:hAnsi="Symbol"/>
        </w:rPr>
        <w:t></w:t>
      </w:r>
      <w:r w:rsidRPr="00F01FCA">
        <w:rPr>
          <w:rFonts w:ascii="Symbol" w:hAnsi="Symbol"/>
        </w:rPr>
        <w:tab/>
      </w:r>
      <w:r w:rsidR="00E54CED" w:rsidRPr="00F01FCA">
        <w:t>odkud kabel vede,</w:t>
      </w:r>
    </w:p>
    <w:p w14:paraId="02B06A1E" w14:textId="0415F2FD" w:rsidR="00E54CED" w:rsidRPr="00F01FCA" w:rsidRDefault="001F6D91" w:rsidP="001F6D91">
      <w:pPr>
        <w:tabs>
          <w:tab w:val="left" w:pos="0"/>
        </w:tabs>
        <w:ind w:left="284" w:hanging="284"/>
      </w:pPr>
      <w:r w:rsidRPr="00F01FCA">
        <w:rPr>
          <w:rFonts w:ascii="Symbol" w:hAnsi="Symbol"/>
        </w:rPr>
        <w:t></w:t>
      </w:r>
      <w:r w:rsidRPr="00F01FCA">
        <w:rPr>
          <w:rFonts w:ascii="Symbol" w:hAnsi="Symbol"/>
        </w:rPr>
        <w:tab/>
      </w:r>
      <w:r w:rsidR="00E54CED" w:rsidRPr="00F01FCA">
        <w:t>číslo kabelu,</w:t>
      </w:r>
    </w:p>
    <w:p w14:paraId="44E3ADEE" w14:textId="433C870E" w:rsidR="00E54CED" w:rsidRPr="00F01FCA" w:rsidRDefault="001F6D91" w:rsidP="001F6D91">
      <w:pPr>
        <w:tabs>
          <w:tab w:val="left" w:pos="0"/>
        </w:tabs>
        <w:ind w:left="284" w:hanging="284"/>
      </w:pPr>
      <w:r w:rsidRPr="00F01FCA">
        <w:rPr>
          <w:rFonts w:ascii="Symbol" w:hAnsi="Symbol"/>
        </w:rPr>
        <w:t></w:t>
      </w:r>
      <w:r w:rsidRPr="00F01FCA">
        <w:rPr>
          <w:rFonts w:ascii="Symbol" w:hAnsi="Symbol"/>
        </w:rPr>
        <w:tab/>
      </w:r>
      <w:r w:rsidR="00E54CED" w:rsidRPr="00F01FCA">
        <w:t>typ kabelu,</w:t>
      </w:r>
    </w:p>
    <w:p w14:paraId="6D9463AB" w14:textId="1B706E19" w:rsidR="00E54CED" w:rsidRPr="00F01FCA" w:rsidRDefault="001F6D91" w:rsidP="001F6D91">
      <w:pPr>
        <w:tabs>
          <w:tab w:val="left" w:pos="0"/>
        </w:tabs>
        <w:ind w:left="284" w:hanging="284"/>
      </w:pPr>
      <w:r w:rsidRPr="00F01FCA">
        <w:rPr>
          <w:rFonts w:ascii="Symbol" w:hAnsi="Symbol"/>
        </w:rPr>
        <w:t></w:t>
      </w:r>
      <w:r w:rsidRPr="00F01FCA">
        <w:rPr>
          <w:rFonts w:ascii="Symbol" w:hAnsi="Symbol"/>
        </w:rPr>
        <w:tab/>
      </w:r>
      <w:r w:rsidR="00E54CED" w:rsidRPr="00F01FCA">
        <w:t>kam kabel vede.</w:t>
      </w:r>
    </w:p>
    <w:p w14:paraId="70C090A7" w14:textId="77777777" w:rsidR="00E54CED" w:rsidRPr="00F01FCA" w:rsidRDefault="00E54CED" w:rsidP="00941CE6">
      <w:pPr>
        <w:pStyle w:val="Obsah5"/>
      </w:pPr>
      <w:r w:rsidRPr="00F01FCA">
        <w:t>K vyznačení identifikačních KKS kódů na štítky bude použita např. metoda gravírování nebo obdobná.</w:t>
      </w:r>
    </w:p>
    <w:p w14:paraId="267A487C" w14:textId="77777777" w:rsidR="00E54CED" w:rsidRPr="00D00650" w:rsidRDefault="00E54CED" w:rsidP="00CA7D72">
      <w:r w:rsidRPr="00F01FCA">
        <w:t>Ve vnitřním prostředí budou použity plastové štítky, ve venkovním prostředí budou použity nerezové štítky</w:t>
      </w:r>
      <w:r w:rsidRPr="00D00650">
        <w:t>.</w:t>
      </w:r>
    </w:p>
    <w:p w14:paraId="3C3B9397" w14:textId="7A8176B6" w:rsidR="00E54CED" w:rsidRPr="00D00650" w:rsidRDefault="00E54CED" w:rsidP="00CA7D72">
      <w:r w:rsidRPr="00D00650">
        <w:t xml:space="preserve">Tyto údaje musí být shodné se značením použitým ve veškeré dokumentaci zpracovávané </w:t>
      </w:r>
      <w:r w:rsidR="001E0049" w:rsidRPr="00D00650">
        <w:rPr>
          <w:smallCaps/>
        </w:rPr>
        <w:t>zhotovitelem</w:t>
      </w:r>
      <w:r w:rsidRPr="00D00650">
        <w:t>.</w:t>
      </w:r>
    </w:p>
    <w:p w14:paraId="5499D9D3" w14:textId="3053EB6B" w:rsidR="00E54CED" w:rsidRPr="00D00650" w:rsidRDefault="00E54CED" w:rsidP="00CA7D72">
      <w:r w:rsidRPr="00D00650">
        <w:t xml:space="preserve">Kabely a kabelové trasy pro ovládací kabeláž a pro silovou kabeláž budou vhodným způsobem označeny </w:t>
      </w:r>
      <w:r w:rsidR="00A60A7E" w:rsidRPr="00D00650">
        <w:t>minimálně na obou koncích</w:t>
      </w:r>
      <w:r w:rsidRPr="00D00650">
        <w:t>.</w:t>
      </w:r>
    </w:p>
    <w:p w14:paraId="2D4668EB" w14:textId="77777777" w:rsidR="00E54CED" w:rsidRPr="00D00650" w:rsidRDefault="00E54CED" w:rsidP="00CA7D72">
      <w:r w:rsidRPr="00D00650">
        <w:t>Kabelové štítky musí zůstat čitelné a upevněné na kabelu po celou dobu životnosti kabelu v daném prostředí.</w:t>
      </w:r>
    </w:p>
    <w:p w14:paraId="0133BD1E" w14:textId="77777777" w:rsidR="00E54CED" w:rsidRPr="00D00650" w:rsidRDefault="00E54CED" w:rsidP="00CA7D72">
      <w:pPr>
        <w:pStyle w:val="Bod"/>
      </w:pPr>
      <w:r w:rsidRPr="00D00650">
        <w:t>Značení žil kabelů</w:t>
      </w:r>
    </w:p>
    <w:p w14:paraId="38EACEC9" w14:textId="77777777" w:rsidR="00E54CED" w:rsidRPr="00D00650" w:rsidRDefault="00E54CED" w:rsidP="00CA7D72">
      <w:r w:rsidRPr="00D00650">
        <w:t>Značení žil kabelu bude provedeno návlačkami s označením svorky a svorkovnice. Připojovací svorkovnice budou číslovány. Nezapojené žíly budou označeny slovy „Rezerva“.</w:t>
      </w:r>
    </w:p>
    <w:p w14:paraId="230BD947" w14:textId="77777777" w:rsidR="00E54CED" w:rsidRPr="00D00650" w:rsidRDefault="00E54CED" w:rsidP="00CA7D72">
      <w:pPr>
        <w:pStyle w:val="Bod"/>
      </w:pPr>
      <w:r w:rsidRPr="00D00650">
        <w:t>Značení svorek a vodičů</w:t>
      </w:r>
    </w:p>
    <w:p w14:paraId="189B3916" w14:textId="56274262" w:rsidR="00E54CED" w:rsidRPr="00D00650" w:rsidRDefault="00E54CED" w:rsidP="00CA7D72">
      <w:r w:rsidRPr="00D00650">
        <w:t>Značení svorek a vodičů musí být provedeno v souladu s ČSN EN 60445 ed.</w:t>
      </w:r>
      <w:r w:rsidR="00BE5738" w:rsidRPr="00D00650">
        <w:t>5</w:t>
      </w:r>
      <w:r w:rsidRPr="00D00650">
        <w:t>, ČSN 33 0166 ed</w:t>
      </w:r>
      <w:r w:rsidR="002A2B61" w:rsidRPr="00D00650">
        <w:t>.</w:t>
      </w:r>
      <w:r w:rsidRPr="00D00650">
        <w:t>2 a ČSN 33 0165</w:t>
      </w:r>
      <w:r w:rsidR="002A2B61" w:rsidRPr="00D00650">
        <w:t xml:space="preserve"> ed.2</w:t>
      </w:r>
      <w:r w:rsidRPr="00D00650">
        <w:t>.</w:t>
      </w:r>
    </w:p>
    <w:p w14:paraId="15E9AEA0" w14:textId="1102987F" w:rsidR="00E54CED" w:rsidRPr="00D00650" w:rsidRDefault="00E54CED" w:rsidP="004E318E">
      <w:pPr>
        <w:pStyle w:val="Nadpis3"/>
      </w:pPr>
      <w:bookmarkStart w:id="141" w:name="_Toc102547042"/>
      <w:r w:rsidRPr="00D00650">
        <w:t>Mechanické provedení skříní</w:t>
      </w:r>
      <w:bookmarkEnd w:id="141"/>
    </w:p>
    <w:p w14:paraId="40DCFB5A" w14:textId="77777777" w:rsidR="00E54CED" w:rsidRPr="00D00650" w:rsidRDefault="00E54CED" w:rsidP="00CA7D72">
      <w:r w:rsidRPr="00D00650">
        <w:t xml:space="preserve">Konstrukce musí odpovídat mechanickému namáhání při provozu a dopravě, elektrickému, tepelnému a zkratovému namáhání a odolná proti působení prostředí ve kterém jsou instalovány. </w:t>
      </w:r>
    </w:p>
    <w:p w14:paraId="78A3939E" w14:textId="77777777" w:rsidR="00E54CED" w:rsidRPr="00D00650" w:rsidRDefault="00E54CED" w:rsidP="00CA7D72">
      <w:r w:rsidRPr="00D00650">
        <w:t>Všechny skříně v jednotlivých prostorech budou shodného designu.</w:t>
      </w:r>
    </w:p>
    <w:p w14:paraId="36631221" w14:textId="77777777" w:rsidR="00E54CED" w:rsidRPr="00D00650" w:rsidRDefault="00E54CED" w:rsidP="00CA7D72">
      <w:r w:rsidRPr="00D00650">
        <w:t>Při upevňování elektrických předmětů v rozváděči, pokud to jejich konstrukční uspořádání dovolí, se doporučuje používat DIN lišty.</w:t>
      </w:r>
    </w:p>
    <w:p w14:paraId="11BB4E0A" w14:textId="77777777" w:rsidR="00E54CED" w:rsidRPr="00D00650" w:rsidRDefault="00E54CED" w:rsidP="00CA7D72">
      <w:r w:rsidRPr="00D00650">
        <w:t xml:space="preserve">Měřící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59AD8523" w14:textId="77777777" w:rsidR="00E54CED" w:rsidRPr="00D00650" w:rsidRDefault="00E54CED" w:rsidP="00CA7D72">
      <w:r w:rsidRPr="00D00650">
        <w:lastRenderedPageBreak/>
        <w:t xml:space="preserve">Ruční ovládací přístroje musí být v takové výšce, aby se s nimi dalo snadno manipulovat. Tomu odpovídá výška od 400 do 1800 mm nad úrovní podlahy v závislosti na jmenovitém proudu přístroje. Bezpečnostní tlačítkové a signální armatury budou umístěny ve výšce 1400 až 1500 mm ostatní tlačítkové a signální armatury ve výškách 900 až 1700 mm. </w:t>
      </w:r>
    </w:p>
    <w:p w14:paraId="70D96FB2" w14:textId="77777777" w:rsidR="00E54CED" w:rsidRPr="00D00650" w:rsidRDefault="00E54CED" w:rsidP="00CA7D72">
      <w:r w:rsidRPr="00D00650">
        <w:t>Svorkovnice musí být uspořádány přehledně, musí být přístupné a trvanlivě označené. Svorky a svorkovnice musí být umístěny nejméně 200 mm nad dnem rozváděče. Při použití příčných svorkovnic je nutno dodržet snadný přístup do prostoru rozváděče k údržbě, revizím, opravám a výměnám zařízení a přístrojů.</w:t>
      </w:r>
    </w:p>
    <w:p w14:paraId="609EF3A7" w14:textId="77777777" w:rsidR="00E54CED" w:rsidRPr="00D00650" w:rsidRDefault="00E54CED" w:rsidP="00CA7D72">
      <w:r w:rsidRPr="00D00650">
        <w:t>Do každé svorky bude připojen pouze jeden vodič (pokud svorka není konstruována pro připojení více vodičů). Kabely budou uchycovány v místě průchodu kabelu do rozváděče pevnými příchytkami, jako např. SONAP.</w:t>
      </w:r>
    </w:p>
    <w:p w14:paraId="4CF62E66" w14:textId="77777777" w:rsidR="00E54CED" w:rsidRPr="00D00650" w:rsidRDefault="00E54CED" w:rsidP="00CA7D72">
      <w:r w:rsidRPr="00D00650">
        <w:t xml:space="preserve">Svorkovnice v rozváděčích elektro budou se šroubovými spoji. </w:t>
      </w:r>
    </w:p>
    <w:p w14:paraId="1B5EEC01" w14:textId="7ACAADAB" w:rsidR="00E54CED" w:rsidRPr="00D00650" w:rsidRDefault="00E54CED" w:rsidP="00CA7D72">
      <w:r w:rsidRPr="00D00650">
        <w:t xml:space="preserve">Skříně řídícího systému budou vybaveny přechodovou svorkovnicí mezi přívodním kabelem a kartami systému. Je nepřípustné připojovat kabely z provozu přímo na karty řídícího systému. </w:t>
      </w:r>
    </w:p>
    <w:p w14:paraId="239099E3" w14:textId="77777777" w:rsidR="00E54CED" w:rsidRPr="00D00650" w:rsidRDefault="00E54CED" w:rsidP="00CA7D72">
      <w:r w:rsidRPr="00D00650">
        <w:t>Každá skříň bude mít min. jeden zemnící bod výrazně a trvanlivě označený pro připojení zemnícího vodiče dostatečného průřezu.</w:t>
      </w:r>
    </w:p>
    <w:p w14:paraId="7D6C63CA" w14:textId="50FF5398" w:rsidR="00E54CED" w:rsidRPr="00D00650" w:rsidRDefault="00E54CED" w:rsidP="00CA7D72">
      <w:r w:rsidRPr="00D00650">
        <w:t>Skříně budou vybaveny dostatečně dimenzovaným páskem pro snadné připojení veškerých stínících vodičů všech vstupujících</w:t>
      </w:r>
      <w:r w:rsidR="00EE1D68" w:rsidRPr="00D00650">
        <w:t>,</w:t>
      </w:r>
      <w:r w:rsidRPr="00D00650">
        <w:t xml:space="preserve"> popř. vystupujících kabelů. Pásek bude elektricky odizolován od ostatní konstrukce skříně a bude barevně dle normy označen.</w:t>
      </w:r>
    </w:p>
    <w:p w14:paraId="423D43C7" w14:textId="77777777" w:rsidR="00E54CED" w:rsidRPr="00D00650" w:rsidRDefault="00E54CED" w:rsidP="00CA7D72">
      <w:r w:rsidRPr="00D00650">
        <w:t>Skříně budou dále vybaveny vhodným systémem připojovacích svorek (popř. jiných přípojných prvků) a vnitřního rozvodu a uspořádání navazujících kabelů.</w:t>
      </w:r>
    </w:p>
    <w:p w14:paraId="435E0BD3" w14:textId="0714373D" w:rsidR="00E54CED" w:rsidRPr="00D00650" w:rsidRDefault="00E54CED" w:rsidP="00CA7D72">
      <w:r w:rsidRPr="00D00650">
        <w:t xml:space="preserve">Skříně budou opatřeny dvěma základními nátěry a jedním vnějším krycím nátěrem. (Kvalita provedení a barevné řešení podléhá schválení </w:t>
      </w:r>
      <w:r w:rsidR="00857051" w:rsidRPr="00D00650">
        <w:rPr>
          <w:smallCaps/>
        </w:rPr>
        <w:t>o</w:t>
      </w:r>
      <w:r w:rsidR="00CC65C3" w:rsidRPr="00D00650">
        <w:rPr>
          <w:smallCaps/>
        </w:rPr>
        <w:t>bjednatel</w:t>
      </w:r>
      <w:r w:rsidRPr="00D00650">
        <w:rPr>
          <w:smallCaps/>
        </w:rPr>
        <w:t>e</w:t>
      </w:r>
      <w:r w:rsidRPr="00D00650">
        <w:t>).</w:t>
      </w:r>
    </w:p>
    <w:p w14:paraId="09F87206" w14:textId="77777777" w:rsidR="00E54CED" w:rsidRPr="00D00650" w:rsidRDefault="00E54CED" w:rsidP="00CA7D72">
      <w:r w:rsidRPr="00D00650">
        <w:t>Směr otevírání dveří musí odpovídat dispozičnímu uspořádání, tj. musí být přizpůsoben tak, aby byl umožněn snadný přístup do skříní. Pokud bude šířka rozváděče větší nebo rovna 1000 mm budou dveře dělené.</w:t>
      </w:r>
    </w:p>
    <w:p w14:paraId="1B3B17E3" w14:textId="7FDD085B" w:rsidR="00E54CED" w:rsidRPr="00D00650" w:rsidRDefault="00E54CED" w:rsidP="00CA7D72">
      <w:r w:rsidRPr="00D00650">
        <w:t>Všechny skříně musí být uzamykatelné</w:t>
      </w:r>
      <w:r w:rsidR="00AB1D04">
        <w:t xml:space="preserve"> –</w:t>
      </w:r>
      <w:r w:rsidR="000D43DA" w:rsidRPr="000D43DA">
        <w:rPr>
          <w:smallCaps/>
        </w:rPr>
        <w:t xml:space="preserve"> </w:t>
      </w:r>
      <w:r w:rsidR="000D43DA" w:rsidRPr="00D00650">
        <w:rPr>
          <w:smallCaps/>
        </w:rPr>
        <w:t>zhotovitel</w:t>
      </w:r>
      <w:r w:rsidR="000D43DA" w:rsidRPr="00D00650">
        <w:t xml:space="preserve"> dodá vložky sestavené na stávající uzamykací systém</w:t>
      </w:r>
      <w:r w:rsidR="000D43DA">
        <w:t>, pokud nebude požadován nový</w:t>
      </w:r>
      <w:r w:rsidR="000D43DA" w:rsidRPr="00D00650">
        <w:t xml:space="preserve">. </w:t>
      </w:r>
    </w:p>
    <w:p w14:paraId="451032C9" w14:textId="77777777" w:rsidR="00E54CED" w:rsidRPr="00D00650" w:rsidRDefault="00E54CED" w:rsidP="00CA7D72">
      <w:r w:rsidRPr="00D00650">
        <w:t>Vybrané skříně budou klimatizované.</w:t>
      </w:r>
    </w:p>
    <w:p w14:paraId="19792243" w14:textId="77777777" w:rsidR="00E54CED" w:rsidRPr="00D00650" w:rsidRDefault="00E54CED" w:rsidP="00CA7D72">
      <w:r w:rsidRPr="00D00650">
        <w:t>Skříně řídícího systému budou vybaveny zásuvkou 230 V se samostatným jištěním 10 A a vnitřním osvětlením.</w:t>
      </w:r>
    </w:p>
    <w:p w14:paraId="572424A1" w14:textId="77777777" w:rsidR="00ED6B28" w:rsidRPr="00D00650" w:rsidRDefault="00E54CED" w:rsidP="00CA7D72">
      <w:r w:rsidRPr="00D00650">
        <w:t xml:space="preserve">V rozváděčích řídícího systému bude dostatečná prostorová rezerva. </w:t>
      </w:r>
    </w:p>
    <w:p w14:paraId="209E087C" w14:textId="53832E44" w:rsidR="00E54CED" w:rsidRPr="00D00650" w:rsidRDefault="00E54CED" w:rsidP="00CA7D72">
      <w:r w:rsidRPr="00D00650">
        <w:t xml:space="preserve">Jištění </w:t>
      </w:r>
      <w:r w:rsidR="00D74BEC" w:rsidRPr="00D00650">
        <w:t xml:space="preserve">I/O </w:t>
      </w:r>
      <w:r w:rsidRPr="00D00650">
        <w:t>signálů</w:t>
      </w:r>
      <w:r w:rsidR="009A685E" w:rsidRPr="00D00650">
        <w:t xml:space="preserve"> </w:t>
      </w:r>
      <w:r w:rsidRPr="00D00650">
        <w:t>v rozváděčích řídícího systému bude realizováno následovně:</w:t>
      </w:r>
    </w:p>
    <w:p w14:paraId="69B84846" w14:textId="16F3A0E7"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signály DI a DO po skupinách – podle použitých I/O modulů</w:t>
      </w:r>
    </w:p>
    <w:p w14:paraId="5DB98D5B" w14:textId="0C89A109"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 xml:space="preserve">signály AI a AO </w:t>
      </w:r>
      <w:r w:rsidR="00F3263F" w:rsidRPr="00D00650">
        <w:t>s využitím ka</w:t>
      </w:r>
      <w:r w:rsidR="00EE1D68" w:rsidRPr="00D00650">
        <w:t>re</w:t>
      </w:r>
      <w:r w:rsidR="00F3263F" w:rsidRPr="00D00650">
        <w:t xml:space="preserve">t ŘS nebo </w:t>
      </w:r>
      <w:r w:rsidR="00E54CED" w:rsidRPr="00D00650">
        <w:t>jednotlivě s pojistkou ve svorce</w:t>
      </w:r>
      <w:r w:rsidR="009A685E" w:rsidRPr="00D00650">
        <w:t xml:space="preserve"> </w:t>
      </w:r>
      <w:r w:rsidR="00E54CED" w:rsidRPr="00D00650">
        <w:t>se signalizací přerušení pojistky</w:t>
      </w:r>
    </w:p>
    <w:p w14:paraId="28A02E7F" w14:textId="33EC551A" w:rsidR="00E54CED" w:rsidRPr="00D00650" w:rsidRDefault="001F6D91" w:rsidP="001F6D91">
      <w:pPr>
        <w:tabs>
          <w:tab w:val="left" w:pos="0"/>
        </w:tabs>
        <w:ind w:left="284" w:hanging="284"/>
      </w:pPr>
      <w:r w:rsidRPr="00D00650">
        <w:rPr>
          <w:rFonts w:ascii="Symbol" w:hAnsi="Symbol"/>
        </w:rPr>
        <w:t></w:t>
      </w:r>
      <w:r w:rsidRPr="00D00650">
        <w:rPr>
          <w:rFonts w:ascii="Symbol" w:hAnsi="Symbol"/>
        </w:rPr>
        <w:tab/>
      </w:r>
      <w:r w:rsidR="00E54CED" w:rsidRPr="00D00650">
        <w:t>pro převodníky a vyhodnocovací jednotky, které vyžadují samostatné napájení budou použity samostatné jisticí prvky.</w:t>
      </w:r>
    </w:p>
    <w:p w14:paraId="28382267" w14:textId="77777777" w:rsidR="00E54CED" w:rsidRPr="00D00650" w:rsidRDefault="00E54CED" w:rsidP="00CA7D72">
      <w:r w:rsidRPr="00D00650">
        <w:t>Uvnitř skříní, které budou obsahovat jednotky řídícího systému nebo vibrodiagnostiky a ve Skříních ochran bude analogově měřena teplota uvnitř skříně (zavedena bude do řídícího systému, kde bude signalizováno překročení povolené teploty).</w:t>
      </w:r>
    </w:p>
    <w:p w14:paraId="0C8C964C" w14:textId="77777777" w:rsidR="00E54CED" w:rsidRPr="00D00650" w:rsidRDefault="00E54CED" w:rsidP="00CA7D72">
      <w:r w:rsidRPr="00D00650">
        <w:lastRenderedPageBreak/>
        <w:t>Každá skříň bude v levém horním rohu označena kódem KKS, přívodní pole rozvaděčů i slovním popisem.</w:t>
      </w:r>
    </w:p>
    <w:p w14:paraId="086EA307" w14:textId="77777777" w:rsidR="00E54CED" w:rsidRPr="00D00650" w:rsidRDefault="00E54CED" w:rsidP="00CA7D72">
      <w:r w:rsidRPr="00D00650">
        <w:t>Na čelní ploše dveří bude umístěn seznam spotřebičů a zařízení, včetně KKS kódu. Shodný seznam bude i na vnitřní straně dveří, doplněný o specifikaci umístění spotřebičů podle KKS kódu.</w:t>
      </w:r>
    </w:p>
    <w:p w14:paraId="1770E69D" w14:textId="77777777" w:rsidR="00E54CED" w:rsidRPr="00D00650" w:rsidRDefault="00E54CED" w:rsidP="00CA7D72">
      <w:r w:rsidRPr="00D00650">
        <w:t>U modulárně provedených skříní budou svorkovnice umístěny v zadní části rozváděče a rozváděč bude vybaven zadními dveřmi na pantech.</w:t>
      </w:r>
    </w:p>
    <w:p w14:paraId="614BC8CF" w14:textId="39403C44" w:rsidR="00E54CED" w:rsidRPr="00D00650" w:rsidRDefault="00E54CED" w:rsidP="00CA7D72">
      <w:r w:rsidRPr="00D00650">
        <w:t>Všechny skříně budou na vnitřní straně dveří vybaveny dokumentací skutečného stavu. Jedná se především o zapojení svorkovnic; u skříní převodníků a převodových relé i jejich zapojení.</w:t>
      </w:r>
    </w:p>
    <w:p w14:paraId="33639ABF" w14:textId="1701F2F1" w:rsidR="00E54CED" w:rsidRPr="00D00650" w:rsidRDefault="00E54CED" w:rsidP="004E318E">
      <w:pPr>
        <w:pStyle w:val="Nadpis3"/>
      </w:pPr>
      <w:bookmarkStart w:id="142" w:name="_Toc102547043"/>
      <w:r w:rsidRPr="00D00650">
        <w:t>Značení prvků ASŘTP a elektrozařízení</w:t>
      </w:r>
      <w:bookmarkEnd w:id="142"/>
    </w:p>
    <w:p w14:paraId="0F345A4C" w14:textId="77777777" w:rsidR="00E54CED" w:rsidRPr="00D00650" w:rsidRDefault="00E54CED" w:rsidP="00CA7D72">
      <w:r w:rsidRPr="00D00650">
        <w:t>Veškerá dodávaná zařízení budou označena dle metodiky KKS.</w:t>
      </w:r>
    </w:p>
    <w:p w14:paraId="6678BEF8" w14:textId="1E7B2756" w:rsidR="00E54CED" w:rsidRPr="00D00650" w:rsidRDefault="00E54CED" w:rsidP="00CA7D72">
      <w:r w:rsidRPr="00D00650">
        <w:t>Veškerá dodávaná zařízení (snímač, přechodová skříňka, elektropohon, hlavní sdružovací rozvaděč atd.) budou opatřena pevně uchycenými štítky, na kterých budou nesmazatelně uvedeny příslušné identifikační KKS kódy. K vyznačení identifikačních KKS kódů na štítky bude použita např. metoda gravírování nebo obdobná.</w:t>
      </w:r>
    </w:p>
    <w:p w14:paraId="41431420" w14:textId="77777777" w:rsidR="00E54CED" w:rsidRPr="00D00650" w:rsidRDefault="00E54CED" w:rsidP="00CA7D72">
      <w:r w:rsidRPr="00D00650">
        <w:t>Ve vnitřním prostředí budou použity plastové štítky, ve venkovním prostředí budou použity nerezové štítky.</w:t>
      </w:r>
    </w:p>
    <w:p w14:paraId="4567D5E8" w14:textId="752C31A1" w:rsidR="00E54CED" w:rsidRPr="00D00650" w:rsidRDefault="00E54CED" w:rsidP="004E318E">
      <w:pPr>
        <w:pStyle w:val="Nadpis3"/>
      </w:pPr>
      <w:bookmarkStart w:id="143" w:name="_Toc102547044"/>
      <w:r w:rsidRPr="00D00650">
        <w:t>Elektrická zařízení</w:t>
      </w:r>
      <w:bookmarkEnd w:id="143"/>
    </w:p>
    <w:p w14:paraId="3B860DA8" w14:textId="75A0E24F" w:rsidR="00E54CED" w:rsidRPr="00D00650" w:rsidRDefault="00E54CED" w:rsidP="00CA7D72">
      <w:r w:rsidRPr="00D00650">
        <w:t>Elektroinstalační zařízení budou provedena ve všech prostorech objektu s ohledem na vnější vlivy, stanovené dle ČSN 33 2000-5-51 ed.3: Elektrické instalace nízkého napětí – Část 5-51: Výběr a stavba elektrických zařízení -</w:t>
      </w:r>
      <w:r w:rsidR="009D5814" w:rsidRPr="00D00650">
        <w:t xml:space="preserve"> </w:t>
      </w:r>
      <w:r w:rsidRPr="00D00650">
        <w:t xml:space="preserve">Všeobecné předpisy a </w:t>
      </w:r>
      <w:r w:rsidR="005C5483" w:rsidRPr="00D00650">
        <w:t xml:space="preserve">ČSN </w:t>
      </w:r>
      <w:r w:rsidRPr="00D00650">
        <w:t>33 2000-4-41 ed.</w:t>
      </w:r>
      <w:r w:rsidR="00566AD3" w:rsidRPr="00D00650">
        <w:t>3</w:t>
      </w:r>
      <w:r w:rsidRPr="00D00650">
        <w:t>: Elektrické instalace nízkého napětí – Část 4-41: Ochranná opatření pro zajištění bezpečnosti – Ochrana před úrazem elektrickým proudem a s ohledem na vliv atmosférické elektřiny.</w:t>
      </w:r>
    </w:p>
    <w:p w14:paraId="03E0FE02" w14:textId="77777777" w:rsidR="00810200" w:rsidRPr="00D00650" w:rsidRDefault="00810200" w:rsidP="00CA7D72">
      <w:r w:rsidRPr="00D00650">
        <w:t>Rozvodny, trafostanice a kabelové prostory budou požárně odděleny od ostatních prostor. Každá rozvodna o ploše &gt; 100 m</w:t>
      </w:r>
      <w:r w:rsidRPr="00D00650">
        <w:rPr>
          <w:vertAlign w:val="superscript"/>
        </w:rPr>
        <w:t>2</w:t>
      </w:r>
      <w:r w:rsidRPr="00D00650">
        <w:t xml:space="preserve"> bude tvořit samostatný požární úsek </w:t>
      </w:r>
    </w:p>
    <w:p w14:paraId="697D368A" w14:textId="77777777" w:rsidR="00810200" w:rsidRPr="00D00650" w:rsidRDefault="00810200" w:rsidP="00CA7D72">
      <w:r w:rsidRPr="00D00650">
        <w:t xml:space="preserve">Pokud budou vytvořeny náhradní zdroje elektrické energie (akumulátorovna, dieselagregát) musí tvořit samostatný požární úsek. </w:t>
      </w:r>
    </w:p>
    <w:p w14:paraId="03A24598" w14:textId="77777777" w:rsidR="00810200" w:rsidRPr="00D00650" w:rsidRDefault="00810200" w:rsidP="00CA7D72">
      <w:r w:rsidRPr="00D00650">
        <w:t xml:space="preserve">Trasy kabelů budou vedeny ve stávajících kabelových kanálech nebo prostorách a na kabelových roštech. Ve výrobních provozech budou vedeny po stěnách na kabelových roštech. </w:t>
      </w:r>
    </w:p>
    <w:p w14:paraId="03549C8F" w14:textId="77777777" w:rsidR="00810200" w:rsidRPr="00D00650" w:rsidRDefault="00810200" w:rsidP="00CA7D72">
      <w:r w:rsidRPr="00D00650">
        <w:t xml:space="preserve">Prostupy kabelů požárně dělícími stěnami budou požárně utěsněny. </w:t>
      </w:r>
    </w:p>
    <w:p w14:paraId="6006C03C" w14:textId="77777777" w:rsidR="00810200" w:rsidRPr="00D00650" w:rsidRDefault="00810200" w:rsidP="00CA7D72">
      <w:r w:rsidRPr="00D00650">
        <w:t>Řídící obvody pro zálohovaná zařízení musí být umístěny v různých skříních, situovaných v daném prostoru co nejdále od sebe.</w:t>
      </w:r>
    </w:p>
    <w:p w14:paraId="7E09B708" w14:textId="77777777" w:rsidR="00810200" w:rsidRPr="00D00650" w:rsidRDefault="00810200" w:rsidP="00CA7D72">
      <w:r w:rsidRPr="00D00650">
        <w:t>Použití hořlavých materiálů v prostorách řídících center musí být minimalizováno.</w:t>
      </w:r>
    </w:p>
    <w:p w14:paraId="55BF9AB3" w14:textId="585AEEAA" w:rsidR="00810200" w:rsidRPr="00D00650" w:rsidRDefault="00810200" w:rsidP="00CA7D72">
      <w:r w:rsidRPr="00D00650">
        <w:t>V případě úprav venkovních stanovišť transformátorů nesmí</w:t>
      </w:r>
      <w:r w:rsidR="009A685E" w:rsidRPr="00D00650">
        <w:t xml:space="preserve"> </w:t>
      </w:r>
      <w:r w:rsidRPr="00D00650">
        <w:t xml:space="preserve">být zhoršena stávající úroveň požárního zabezpečení. </w:t>
      </w:r>
    </w:p>
    <w:p w14:paraId="329EBB57" w14:textId="3D992BF1" w:rsidR="00810200" w:rsidRPr="00D00650" w:rsidRDefault="00810200" w:rsidP="00CA7D72">
      <w:r w:rsidRPr="00D00650">
        <w:t>Elektrická zařízení sloužící k protipožárnímu zabezpečení objektu se připojují samostatným vedením z přípojkové skříně nebo z hlavního rozvaděče</w:t>
      </w:r>
      <w:r w:rsidR="009A685E" w:rsidRPr="00D00650">
        <w:t xml:space="preserve"> </w:t>
      </w:r>
      <w:r w:rsidRPr="00D00650">
        <w:t xml:space="preserve">a to tak, aby zůstala funkční po celou požadovanou dobu i po odpojení ostatních elektrických zařízení v objektu. </w:t>
      </w:r>
    </w:p>
    <w:p w14:paraId="0E85CB2E" w14:textId="3816E942" w:rsidR="00810200" w:rsidRPr="00D00650" w:rsidRDefault="00810200" w:rsidP="00CA7D72">
      <w:r w:rsidRPr="00D00650">
        <w:lastRenderedPageBreak/>
        <w:t>Elektrické rozvaděče sloužící napájení požárně bezpečnostních za</w:t>
      </w:r>
      <w:r w:rsidR="003374B3" w:rsidRPr="00D00650">
        <w:t>ř</w:t>
      </w:r>
      <w:r w:rsidRPr="00D00650">
        <w:t>ízení</w:t>
      </w:r>
      <w:r w:rsidR="009A685E" w:rsidRPr="00D00650">
        <w:t xml:space="preserve"> </w:t>
      </w:r>
      <w:r w:rsidRPr="00D00650">
        <w:t>budou tvořit samostatné požární úseky.</w:t>
      </w:r>
    </w:p>
    <w:p w14:paraId="3DD05DA2" w14:textId="5CE40280" w:rsidR="00810200" w:rsidRPr="00D00650" w:rsidRDefault="00810200" w:rsidP="00CA7D72">
      <w:r w:rsidRPr="00D00650">
        <w:t>Vodiče a kabely zajišťující funkci a ovládání zařízení sloužících k protipožárnímu zabezpečení objektů vedené prostory a úseky bez požárního rizika, včetně chráněných</w:t>
      </w:r>
      <w:r w:rsidR="009A685E" w:rsidRPr="00D00650">
        <w:t xml:space="preserve"> </w:t>
      </w:r>
      <w:r w:rsidRPr="00D00650">
        <w:t>únikových cest, musí splňovat třídu funkčnosti P15-R a jsou</w:t>
      </w:r>
      <w:r w:rsidR="009A685E" w:rsidRPr="00D00650">
        <w:t xml:space="preserve"> </w:t>
      </w:r>
      <w:r w:rsidRPr="00D00650">
        <w:t>třídy reakce na oheň B2</w:t>
      </w:r>
      <w:r w:rsidRPr="00D00650">
        <w:rPr>
          <w:vertAlign w:val="subscript"/>
        </w:rPr>
        <w:t>CA</w:t>
      </w:r>
      <w:r w:rsidRPr="00D00650">
        <w:t xml:space="preserve"> s1,d0 </w:t>
      </w:r>
    </w:p>
    <w:p w14:paraId="7DA4D2FC" w14:textId="799D2C96" w:rsidR="00810200" w:rsidRPr="00D00650" w:rsidRDefault="00810200" w:rsidP="00CA7D72">
      <w:r w:rsidRPr="00D00650">
        <w:t>Vodiče a kabely zajišťující funkci a ovládání zařízení sloužících k protipožárnímu zabezpečení objektů vedené prostory a požárními úseky s požárním rizikem mohou být volně vedeny pokud kabely a vodiče splňují třídu funkčnosti požadovanou požárně bezpečnostním řešením stavby s ohledem na dobu funkčnosti požárně bezpečnostních zařízení a jsou třídy reakce na oheň alespoň B2</w:t>
      </w:r>
      <w:r w:rsidRPr="00D00650">
        <w:rPr>
          <w:vertAlign w:val="subscript"/>
        </w:rPr>
        <w:t>CA</w:t>
      </w:r>
      <w:r w:rsidRPr="00D00650">
        <w:t xml:space="preserve"> s1,d0. </w:t>
      </w:r>
    </w:p>
    <w:p w14:paraId="373F0429" w14:textId="6E1E286D" w:rsidR="00810200" w:rsidRPr="00D00650" w:rsidRDefault="00810200" w:rsidP="00CA7D72">
      <w:r w:rsidRPr="00D00650">
        <w:t xml:space="preserve">Druhy volně vedených vodičů a kabelů elektrických zařízení zajišťujících funkci a ovládání zařízení sloužících k požárnímu zabezpečení staveb budou navrženy podle </w:t>
      </w:r>
      <w:r w:rsidR="000F149D" w:rsidRPr="00D00650">
        <w:t>P</w:t>
      </w:r>
      <w:r w:rsidRPr="00D00650">
        <w:t>řílohy č.2 vyhlášky 23/2008 Sb., ve znění vyhlášky č. 268/2011 Sb.</w:t>
      </w:r>
    </w:p>
    <w:p w14:paraId="078F610E" w14:textId="002ABBE8" w:rsidR="00810200" w:rsidRPr="00D00650" w:rsidRDefault="00810200" w:rsidP="00CA7D72">
      <w:r w:rsidRPr="00D00650">
        <w:t>Kabely a vodiče funkční při požáru budou uloženy a upevněny na konstrukci s třídou požární</w:t>
      </w:r>
      <w:r w:rsidR="009A685E" w:rsidRPr="00D00650">
        <w:t xml:space="preserve"> </w:t>
      </w:r>
      <w:r w:rsidRPr="00D00650">
        <w:t>odolnosti R, která zajistí stabilitu kabelového rozvodu nejméně po dobu jejich požadované požární odolnosti.</w:t>
      </w:r>
      <w:r w:rsidR="009A685E" w:rsidRPr="00D00650">
        <w:t xml:space="preserve"> </w:t>
      </w:r>
    </w:p>
    <w:p w14:paraId="228B067E" w14:textId="77777777" w:rsidR="00810200" w:rsidRPr="00D00650" w:rsidRDefault="00810200" w:rsidP="00CA7D72">
      <w:r w:rsidRPr="00D00650">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4A84D049" w14:textId="6041A5A2" w:rsidR="00810200" w:rsidRPr="00D00650" w:rsidRDefault="00810200" w:rsidP="00CA7D72">
      <w:r w:rsidRPr="00D00650">
        <w:t xml:space="preserve">Podle požadavků norem budou provedena opatření proti účinkům atmosférické elektřiny (hromosvody) a statické elektřiny dle ČSN </w:t>
      </w:r>
      <w:r w:rsidR="000A05AB" w:rsidRPr="00D00650">
        <w:t>CLC/TR 60079-32-1 Výbušné atmosféry – část 32-1 Návod na ochranu před účinky</w:t>
      </w:r>
      <w:r w:rsidRPr="00D00650">
        <w:t xml:space="preserve"> statické elektřiny.</w:t>
      </w:r>
    </w:p>
    <w:p w14:paraId="3D3EDBA3" w14:textId="7D80D1CF" w:rsidR="009569FC" w:rsidRPr="00D00650" w:rsidRDefault="009569FC" w:rsidP="004E318E">
      <w:pPr>
        <w:pStyle w:val="Nadpis1"/>
      </w:pPr>
      <w:bookmarkStart w:id="144" w:name="_Toc102547045"/>
      <w:r w:rsidRPr="00D00650">
        <w:t>Provozní požadavky</w:t>
      </w:r>
      <w:bookmarkEnd w:id="144"/>
    </w:p>
    <w:p w14:paraId="2F7CD8D4" w14:textId="686A2A96" w:rsidR="009569FC" w:rsidRPr="00D00650" w:rsidRDefault="009569FC" w:rsidP="004E318E">
      <w:pPr>
        <w:pStyle w:val="Nadpis2"/>
      </w:pPr>
      <w:bookmarkStart w:id="145" w:name="_Toc102547046"/>
      <w:r w:rsidRPr="00D00650">
        <w:t>Provozní prostředí</w:t>
      </w:r>
      <w:bookmarkEnd w:id="145"/>
    </w:p>
    <w:p w14:paraId="62DCBCFA" w14:textId="39EC1E36" w:rsidR="00FC0139" w:rsidRPr="00D00650" w:rsidRDefault="00FC0139" w:rsidP="00CA7D72">
      <w:r w:rsidRPr="00D00650">
        <w:t xml:space="preserve">V upravovaných prostorech a nových objektech musí být určeny vnější vlivy (protokol vnějších vlivů) ve smyslu ČSN 33 2000-5-51 ed.3: Elektrické instalace nízkého napětí – Část 5-51: Výběr a stavba elektrických zařízení -Všeobecné předpisy a ČSN 33 2000-4-41 ed.3: Elektrické instalace nízkého napětí – Část 4-41: Ochranná opatření pro zajištění bezpečnosti – Ochrana před úrazem elektrickým proudem a klasifikována korozní agresivita atmosfér podle ČSN ISO 9223. Dodávané zařízení musí být v provedení, které odpovídá danému prostředí. </w:t>
      </w:r>
    </w:p>
    <w:p w14:paraId="1ED8AD40" w14:textId="1E4B4B11" w:rsidR="001F64DE" w:rsidRPr="00D00650" w:rsidRDefault="001F64DE" w:rsidP="004E318E">
      <w:pPr>
        <w:pStyle w:val="Nadpis2"/>
      </w:pPr>
      <w:bookmarkStart w:id="146" w:name="_Toc102547047"/>
      <w:r w:rsidRPr="00D00650">
        <w:t>Základní požadavky na provoz Zařízení</w:t>
      </w:r>
      <w:bookmarkEnd w:id="146"/>
    </w:p>
    <w:p w14:paraId="797B39AD" w14:textId="7CD29B28" w:rsidR="001F64DE" w:rsidRPr="00D00650" w:rsidRDefault="001F64DE" w:rsidP="00CA7D72">
      <w:r w:rsidRPr="00D00650">
        <w:t xml:space="preserve">Dodané technologické zařízení musí umožnit trvalý provoz </w:t>
      </w:r>
      <w:r w:rsidR="00162E1D">
        <w:t>výrobních zařízení</w:t>
      </w:r>
      <w:r w:rsidR="0028159A">
        <w:t xml:space="preserve"> </w:t>
      </w:r>
      <w:r w:rsidRPr="00D00650">
        <w:t xml:space="preserve">na požadovaný výkon </w:t>
      </w:r>
      <w:r w:rsidR="00235B9A" w:rsidRPr="00D00650">
        <w:t>s definovaným</w:t>
      </w:r>
      <w:r w:rsidR="00083D9A" w:rsidRPr="00D00650">
        <w:t xml:space="preserve"> palivem.</w:t>
      </w:r>
      <w:r w:rsidRPr="00D00650">
        <w:t xml:space="preserve"> </w:t>
      </w:r>
    </w:p>
    <w:p w14:paraId="52242A27" w14:textId="7453AA0D" w:rsidR="008A51A9" w:rsidRPr="00D00650" w:rsidRDefault="00F44976" w:rsidP="00235B9A">
      <w:pPr>
        <w:pStyle w:val="Nadpis2"/>
      </w:pPr>
      <w:bookmarkStart w:id="147" w:name="_Toc102547048"/>
      <w:r w:rsidRPr="00D00650">
        <w:t>Provozní režimy</w:t>
      </w:r>
      <w:bookmarkEnd w:id="147"/>
    </w:p>
    <w:p w14:paraId="64E2177A" w14:textId="0D7F135B" w:rsidR="005545C5" w:rsidRPr="00D00650" w:rsidRDefault="005545C5" w:rsidP="00CA7D72">
      <w:r w:rsidRPr="00D00650">
        <w:t xml:space="preserve">Dodané zařízení musí být navrženo a dodáno tak, aby umožnilo v součinnosti se stávajícími zařízeními </w:t>
      </w:r>
      <w:r w:rsidR="00CB3B35" w:rsidRPr="00D00650">
        <w:t>T</w:t>
      </w:r>
      <w:r w:rsidRPr="00D00650">
        <w:t>eplárny:</w:t>
      </w:r>
    </w:p>
    <w:p w14:paraId="50AB8553" w14:textId="22ABCD36" w:rsidR="005545C5" w:rsidRPr="00D00650" w:rsidRDefault="001F6D91" w:rsidP="001F6D91">
      <w:pPr>
        <w:tabs>
          <w:tab w:val="left" w:pos="0"/>
        </w:tabs>
        <w:ind w:left="284" w:hanging="284"/>
      </w:pPr>
      <w:r w:rsidRPr="00D00650">
        <w:rPr>
          <w:rFonts w:ascii="Symbol" w:hAnsi="Symbol"/>
        </w:rPr>
        <w:lastRenderedPageBreak/>
        <w:t></w:t>
      </w:r>
      <w:r w:rsidRPr="00D00650">
        <w:rPr>
          <w:rFonts w:ascii="Symbol" w:hAnsi="Symbol"/>
        </w:rPr>
        <w:tab/>
      </w:r>
      <w:r w:rsidR="005545C5" w:rsidRPr="00D00650">
        <w:t>bezpečné a ekonomické najetí,</w:t>
      </w:r>
    </w:p>
    <w:p w14:paraId="5F26B178" w14:textId="36973947" w:rsidR="005545C5" w:rsidRPr="00D00650" w:rsidRDefault="001F6D91" w:rsidP="001F6D91">
      <w:pPr>
        <w:tabs>
          <w:tab w:val="left" w:pos="0"/>
        </w:tabs>
        <w:ind w:left="284" w:hanging="284"/>
      </w:pPr>
      <w:r w:rsidRPr="00D00650">
        <w:rPr>
          <w:rFonts w:ascii="Symbol" w:hAnsi="Symbol"/>
        </w:rPr>
        <w:t></w:t>
      </w:r>
      <w:r w:rsidRPr="00D00650">
        <w:rPr>
          <w:rFonts w:ascii="Symbol" w:hAnsi="Symbol"/>
        </w:rPr>
        <w:tab/>
      </w:r>
      <w:r w:rsidR="005545C5" w:rsidRPr="00D00650">
        <w:t>normální provoz zahrnující provoz v regulačním rozsahu</w:t>
      </w:r>
      <w:r w:rsidR="00E4617E" w:rsidRPr="00D00650">
        <w:t>,</w:t>
      </w:r>
    </w:p>
    <w:p w14:paraId="6A732D25" w14:textId="420AA077" w:rsidR="005545C5" w:rsidRPr="00D00650" w:rsidRDefault="001F6D91" w:rsidP="001F6D91">
      <w:pPr>
        <w:tabs>
          <w:tab w:val="left" w:pos="0"/>
        </w:tabs>
        <w:ind w:left="284" w:hanging="284"/>
      </w:pPr>
      <w:r w:rsidRPr="00D00650">
        <w:rPr>
          <w:rFonts w:ascii="Symbol" w:hAnsi="Symbol"/>
        </w:rPr>
        <w:t></w:t>
      </w:r>
      <w:r w:rsidRPr="00D00650">
        <w:rPr>
          <w:rFonts w:ascii="Symbol" w:hAnsi="Symbol"/>
        </w:rPr>
        <w:tab/>
      </w:r>
      <w:r w:rsidR="005545C5" w:rsidRPr="00D00650">
        <w:t xml:space="preserve">bezpečné a ekonomické odstavení </w:t>
      </w:r>
      <w:r w:rsidR="00083D9A" w:rsidRPr="00D00650">
        <w:t>zařízení</w:t>
      </w:r>
      <w:r w:rsidR="005545C5" w:rsidRPr="00D00650">
        <w:t>.</w:t>
      </w:r>
    </w:p>
    <w:p w14:paraId="5F97DB80" w14:textId="75A624A1" w:rsidR="005545C5" w:rsidRPr="00D00650" w:rsidRDefault="001F6D91" w:rsidP="001F6D91">
      <w:pPr>
        <w:tabs>
          <w:tab w:val="left" w:pos="0"/>
        </w:tabs>
        <w:ind w:left="284" w:hanging="284"/>
      </w:pPr>
      <w:r w:rsidRPr="00D00650">
        <w:rPr>
          <w:rFonts w:ascii="Symbol" w:hAnsi="Symbol"/>
        </w:rPr>
        <w:t></w:t>
      </w:r>
      <w:r w:rsidRPr="00D00650">
        <w:rPr>
          <w:rFonts w:ascii="Symbol" w:hAnsi="Symbol"/>
        </w:rPr>
        <w:tab/>
      </w:r>
      <w:r w:rsidR="005545C5" w:rsidRPr="00D00650">
        <w:t>bezpečné havarijní odstavení</w:t>
      </w:r>
    </w:p>
    <w:p w14:paraId="5FCCAF64" w14:textId="1B3B3B81" w:rsidR="005545C5" w:rsidRPr="00D00650" w:rsidRDefault="005545C5" w:rsidP="00235B9A">
      <w:pPr>
        <w:pStyle w:val="Nadpis3"/>
      </w:pPr>
      <w:bookmarkStart w:id="148" w:name="_Toc102547049"/>
      <w:r w:rsidRPr="00D00650">
        <w:t>Najíždění</w:t>
      </w:r>
      <w:bookmarkEnd w:id="148"/>
    </w:p>
    <w:p w14:paraId="354DEB40" w14:textId="2EACCBBD" w:rsidR="005545C5" w:rsidRPr="00D00650" w:rsidRDefault="0050646D" w:rsidP="0050646D">
      <w:r w:rsidRPr="00D00650">
        <w:t>Najíždění zařízení bude prováděno podle provozních předpisů výrobců zařízení, požaduje se eliminovat zásahy obsluhy na minimální nutnou obsluhu a kontrolu</w:t>
      </w:r>
      <w:r w:rsidR="00083D9A" w:rsidRPr="00D00650">
        <w:t xml:space="preserve"> nastavení armatur pro najetí a následný automatický start kotlů a automatický start plynových motorů.</w:t>
      </w:r>
      <w:r w:rsidRPr="00D00650">
        <w:t xml:space="preserve"> </w:t>
      </w:r>
    </w:p>
    <w:p w14:paraId="5A8474D5" w14:textId="5053A6C7" w:rsidR="00BA3E2D" w:rsidRPr="00D00650" w:rsidRDefault="005545C5" w:rsidP="00235B9A">
      <w:pPr>
        <w:pStyle w:val="Nadpis3"/>
      </w:pPr>
      <w:bookmarkStart w:id="149" w:name="_Toc102547050"/>
      <w:r w:rsidRPr="00D00650">
        <w:t>Normální provoz</w:t>
      </w:r>
      <w:bookmarkEnd w:id="149"/>
    </w:p>
    <w:p w14:paraId="79B0392F" w14:textId="4E42273B" w:rsidR="00BD7C5E" w:rsidRPr="00D00650" w:rsidRDefault="00BD7C5E" w:rsidP="00CA7D72">
      <w:r w:rsidRPr="00D00650">
        <w:t>Zařízení bude pracovat v nepřetržitém 3 směnném provozu (8 hodinová směna). Při normálním provozu bude zařízení pracovat automaticky v určeném rozsahu provozních parametrů.</w:t>
      </w:r>
    </w:p>
    <w:p w14:paraId="0326FEF5" w14:textId="24E14F79" w:rsidR="005545C5" w:rsidRPr="00D00650" w:rsidRDefault="005545C5" w:rsidP="00235B9A">
      <w:pPr>
        <w:pStyle w:val="Nadpis3"/>
      </w:pPr>
      <w:bookmarkStart w:id="150" w:name="_Toc102547051"/>
      <w:r w:rsidRPr="00D00650">
        <w:t>Odstavování</w:t>
      </w:r>
      <w:bookmarkEnd w:id="150"/>
    </w:p>
    <w:p w14:paraId="0A0FA6E4" w14:textId="4C627945" w:rsidR="005545C5" w:rsidRPr="00D00650" w:rsidRDefault="005545C5" w:rsidP="00CA7D72">
      <w:r w:rsidRPr="00D00650">
        <w:t>Odstávka kotle</w:t>
      </w:r>
      <w:r w:rsidR="00E74130">
        <w:t xml:space="preserve"> nebo </w:t>
      </w:r>
      <w:r w:rsidR="00EF03BF">
        <w:t>motor</w:t>
      </w:r>
      <w:r w:rsidR="00312841">
        <w:t>generátor</w:t>
      </w:r>
      <w:r w:rsidR="00EF03BF">
        <w:t>u</w:t>
      </w:r>
      <w:r w:rsidRPr="00D00650">
        <w:t xml:space="preserve"> bude možná automaticky ve dvou režimech:</w:t>
      </w:r>
    </w:p>
    <w:p w14:paraId="158240EA" w14:textId="79317554" w:rsidR="005545C5" w:rsidRPr="00A4638A" w:rsidRDefault="005545C5" w:rsidP="00945C88">
      <w:pPr>
        <w:pStyle w:val="Odrka"/>
      </w:pPr>
      <w:r w:rsidRPr="00A4638A">
        <w:t xml:space="preserve">Pro plánovaný opětovný horký start </w:t>
      </w:r>
    </w:p>
    <w:p w14:paraId="41011170" w14:textId="796F18EA" w:rsidR="005545C5" w:rsidRPr="00A4638A" w:rsidRDefault="005545C5" w:rsidP="00945C88">
      <w:pPr>
        <w:pStyle w:val="Odrka"/>
      </w:pPr>
      <w:r w:rsidRPr="00A4638A">
        <w:t>Pro plánovanou inspekci či opravu</w:t>
      </w:r>
    </w:p>
    <w:p w14:paraId="49BA630E" w14:textId="7217A190" w:rsidR="00330444" w:rsidRPr="00D00650" w:rsidRDefault="00330444" w:rsidP="00AC6DFA">
      <w:pPr>
        <w:pStyle w:val="Nadpis3"/>
      </w:pPr>
      <w:bookmarkStart w:id="151" w:name="_Toc102547052"/>
      <w:r w:rsidRPr="00D00650">
        <w:t>Pružnost procesu</w:t>
      </w:r>
      <w:bookmarkEnd w:id="151"/>
    </w:p>
    <w:p w14:paraId="0E76F76A" w14:textId="75661E43" w:rsidR="00330444" w:rsidRPr="00D00650" w:rsidRDefault="00330444" w:rsidP="00CA7D72">
      <w:r w:rsidRPr="00D00650">
        <w:t xml:space="preserve">Zařízení musí umožňovat plynulou a automatickou regulaci výkonů v požadovaném rozsahu podle této </w:t>
      </w:r>
      <w:r w:rsidR="006D1D78" w:rsidRPr="00D00650">
        <w:t>P</w:t>
      </w:r>
      <w:r w:rsidRPr="00D00650">
        <w:t xml:space="preserve">řílohy 1 </w:t>
      </w:r>
      <w:r w:rsidRPr="00D00650">
        <w:rPr>
          <w:smallCaps/>
        </w:rPr>
        <w:t>smlouvy</w:t>
      </w:r>
      <w:r w:rsidRPr="00D00650">
        <w:t xml:space="preserve">. </w:t>
      </w:r>
    </w:p>
    <w:p w14:paraId="1C09BC5B" w14:textId="4A0633CF" w:rsidR="007C6803" w:rsidRPr="00D00650" w:rsidRDefault="001404B5" w:rsidP="00CA7D72">
      <w:r w:rsidRPr="00D00650">
        <w:t>Zařízení musí být současně schopné dodržet zadané emisní limity při změně výkonu.</w:t>
      </w:r>
    </w:p>
    <w:p w14:paraId="79874527" w14:textId="3714736F" w:rsidR="00111D7D" w:rsidRPr="00D00650" w:rsidRDefault="00111D7D" w:rsidP="00AC6DFA">
      <w:pPr>
        <w:pStyle w:val="Nadpis3"/>
      </w:pPr>
      <w:bookmarkStart w:id="152" w:name="_Toc102547053"/>
      <w:r w:rsidRPr="00D00650">
        <w:t>Chemický režim</w:t>
      </w:r>
      <w:bookmarkEnd w:id="152"/>
      <w:r w:rsidRPr="00D00650">
        <w:t xml:space="preserve"> </w:t>
      </w:r>
    </w:p>
    <w:p w14:paraId="5574ECF7" w14:textId="61428289" w:rsidR="00111D7D" w:rsidRPr="00D00650" w:rsidRDefault="00111D7D" w:rsidP="00CA7D72">
      <w:r w:rsidRPr="00D00650">
        <w:t xml:space="preserve">Množství odluhu </w:t>
      </w:r>
      <w:r w:rsidR="00945C88">
        <w:t xml:space="preserve">parních </w:t>
      </w:r>
      <w:r w:rsidRPr="00D00650">
        <w:t>kotl</w:t>
      </w:r>
      <w:r w:rsidR="00945C88">
        <w:t>ů</w:t>
      </w:r>
      <w:r w:rsidRPr="00D00650">
        <w:t xml:space="preserve"> nepřekročí v průměru </w:t>
      </w:r>
      <w:r w:rsidR="009F30CD">
        <w:t>2</w:t>
      </w:r>
      <w:r w:rsidRPr="00D00650">
        <w:t xml:space="preserve"> % z množství vyrobené páry při ustáleném provozu.</w:t>
      </w:r>
    </w:p>
    <w:p w14:paraId="3F89FA6B" w14:textId="5B91BD3C" w:rsidR="00303C69" w:rsidRPr="00D00650" w:rsidRDefault="00303C69" w:rsidP="00AC6DFA">
      <w:pPr>
        <w:pStyle w:val="Nadpis2"/>
      </w:pPr>
      <w:bookmarkStart w:id="153" w:name="_Toc102547054"/>
      <w:r w:rsidRPr="00D00650">
        <w:t>Zimní provoz</w:t>
      </w:r>
      <w:bookmarkEnd w:id="153"/>
    </w:p>
    <w:p w14:paraId="2B58AF8B" w14:textId="5D478B3A" w:rsidR="00303C69" w:rsidRPr="00D00650" w:rsidRDefault="00EE603D" w:rsidP="00CA7D72">
      <w:r w:rsidRPr="00D00650">
        <w:rPr>
          <w:smallCaps/>
        </w:rPr>
        <w:t>d</w:t>
      </w:r>
      <w:r w:rsidR="00303C69" w:rsidRPr="00D00650">
        <w:rPr>
          <w:smallCaps/>
        </w:rPr>
        <w:t>ílo</w:t>
      </w:r>
      <w:r w:rsidR="00303C69" w:rsidRPr="00D00650">
        <w:t xml:space="preserve"> musí bezpečně a spolehlivě pracovat i při nízkých teplotách. V návrhu </w:t>
      </w:r>
      <w:r w:rsidRPr="00D00650">
        <w:rPr>
          <w:smallCaps/>
        </w:rPr>
        <w:t>d</w:t>
      </w:r>
      <w:r w:rsidR="00303C69" w:rsidRPr="00D00650">
        <w:rPr>
          <w:smallCaps/>
        </w:rPr>
        <w:t>íla</w:t>
      </w:r>
      <w:r w:rsidR="00303C69" w:rsidRPr="00D00650">
        <w:t xml:space="preserve"> musí být proto aplikovány prostředky, které umožní provoz zařízení za nízkých teplot bez mimořádných opatření. Tyto prostředky musí být také dostatečné pro to, aby zařízení mohlo být za nízkých teplot delší dobu udržováno v odstaveném a provozuschopném stavu. </w:t>
      </w:r>
    </w:p>
    <w:p w14:paraId="045324B7" w14:textId="77777777" w:rsidR="00303C69" w:rsidRPr="00D00650" w:rsidRDefault="00303C69" w:rsidP="00CA7D72">
      <w:r w:rsidRPr="00D00650">
        <w:t>Zejména se požaduje, aby:</w:t>
      </w:r>
    </w:p>
    <w:p w14:paraId="04B44352" w14:textId="20018709" w:rsidR="00303C69" w:rsidRPr="00D00650" w:rsidRDefault="001F6D91" w:rsidP="001F6D91">
      <w:pPr>
        <w:tabs>
          <w:tab w:val="left" w:pos="0"/>
        </w:tabs>
        <w:ind w:left="284" w:hanging="284"/>
      </w:pPr>
      <w:r w:rsidRPr="00D00650">
        <w:rPr>
          <w:rFonts w:ascii="Symbol" w:hAnsi="Symbol"/>
        </w:rPr>
        <w:t></w:t>
      </w:r>
      <w:r w:rsidRPr="00D00650">
        <w:rPr>
          <w:rFonts w:ascii="Symbol" w:hAnsi="Symbol"/>
        </w:rPr>
        <w:tab/>
      </w:r>
      <w:r w:rsidR="00303C69" w:rsidRPr="00D00650">
        <w:t xml:space="preserve">Otápěním </w:t>
      </w:r>
      <w:r w:rsidR="007A3940" w:rsidRPr="00D00650">
        <w:t xml:space="preserve">nebo cirkulací média </w:t>
      </w:r>
      <w:r w:rsidR="00303C69" w:rsidRPr="00D00650">
        <w:t>byla opatřena všechna venkovní potrubí dopravující kapalná media vč. odběrových systémů pro měření.</w:t>
      </w:r>
    </w:p>
    <w:p w14:paraId="1287552B" w14:textId="2BC78336" w:rsidR="00303C69" w:rsidRPr="00D00650" w:rsidRDefault="001F6D91" w:rsidP="001F6D91">
      <w:pPr>
        <w:tabs>
          <w:tab w:val="left" w:pos="0"/>
        </w:tabs>
        <w:ind w:left="284" w:hanging="284"/>
      </w:pPr>
      <w:r w:rsidRPr="00D00650">
        <w:rPr>
          <w:rFonts w:ascii="Symbol" w:hAnsi="Symbol"/>
        </w:rPr>
        <w:t></w:t>
      </w:r>
      <w:r w:rsidRPr="00D00650">
        <w:rPr>
          <w:rFonts w:ascii="Symbol" w:hAnsi="Symbol"/>
        </w:rPr>
        <w:tab/>
      </w:r>
      <w:r w:rsidR="00303C69" w:rsidRPr="00D00650">
        <w:t>Případná čerpadla byla umístěna ve zděných budovách s temperací +5</w:t>
      </w:r>
      <w:r w:rsidR="007909D3" w:rsidRPr="00D00650">
        <w:t xml:space="preserve"> </w:t>
      </w:r>
      <w:r w:rsidR="00303C69" w:rsidRPr="00D00650">
        <w:rPr>
          <w:rFonts w:ascii="Symbol" w:eastAsia="Symbol" w:hAnsi="Symbol" w:cs="Symbol"/>
        </w:rPr>
        <w:sym w:font="Symbol" w:char="F0B0"/>
      </w:r>
      <w:r w:rsidR="00303C69" w:rsidRPr="00D00650">
        <w:t>C.</w:t>
      </w:r>
    </w:p>
    <w:p w14:paraId="634C4BD9" w14:textId="59946E31" w:rsidR="00044932" w:rsidRPr="00D00650" w:rsidRDefault="00056611" w:rsidP="00CA7D72">
      <w:r w:rsidRPr="00D00650">
        <w:rPr>
          <w:iCs/>
          <w:smallCaps/>
        </w:rPr>
        <w:lastRenderedPageBreak/>
        <w:t>z</w:t>
      </w:r>
      <w:r w:rsidR="00303C69" w:rsidRPr="00D00650">
        <w:rPr>
          <w:iCs/>
          <w:smallCaps/>
        </w:rPr>
        <w:t>hotovitel</w:t>
      </w:r>
      <w:r w:rsidR="00303C69" w:rsidRPr="00D00650">
        <w:t xml:space="preserve"> bude ve svém </w:t>
      </w:r>
      <w:r w:rsidR="00303C69" w:rsidRPr="00D00650">
        <w:rPr>
          <w:smallCaps/>
        </w:rPr>
        <w:t>projektu</w:t>
      </w:r>
      <w:r w:rsidR="00303C69" w:rsidRPr="00D00650">
        <w:t xml:space="preserve"> specifikovat všechna zimní opatření aplikovaná v návrhu </w:t>
      </w:r>
      <w:r w:rsidRPr="00D00650">
        <w:rPr>
          <w:smallCaps/>
        </w:rPr>
        <w:t>d</w:t>
      </w:r>
      <w:r w:rsidR="00303C69" w:rsidRPr="00D00650">
        <w:rPr>
          <w:smallCaps/>
        </w:rPr>
        <w:t>íla</w:t>
      </w:r>
      <w:r w:rsidR="00303C69" w:rsidRPr="00D00650">
        <w:t>, tj. doprovodné otápění parou nebo elektrickými topnými kabely, otápění nádrží atd.</w:t>
      </w:r>
    </w:p>
    <w:p w14:paraId="41B80D53" w14:textId="4F0F960F" w:rsidR="009569FC" w:rsidRPr="00D00650" w:rsidRDefault="009569FC" w:rsidP="00AC6DFA">
      <w:pPr>
        <w:pStyle w:val="Nadpis1"/>
      </w:pPr>
      <w:bookmarkStart w:id="154" w:name="_Toc102547055"/>
      <w:r w:rsidRPr="00D00650">
        <w:t>Požadavky na údržbu</w:t>
      </w:r>
      <w:bookmarkEnd w:id="154"/>
    </w:p>
    <w:p w14:paraId="4CE403BD" w14:textId="6C8573F6" w:rsidR="009569FC" w:rsidRPr="00D00650" w:rsidRDefault="009569FC" w:rsidP="00AC6DFA">
      <w:pPr>
        <w:pStyle w:val="Nadpis2"/>
      </w:pPr>
      <w:bookmarkStart w:id="155" w:name="_Toc102547056"/>
      <w:r w:rsidRPr="00D00650">
        <w:t>Základní požadavky</w:t>
      </w:r>
      <w:bookmarkEnd w:id="155"/>
    </w:p>
    <w:p w14:paraId="62705AA6" w14:textId="175B5CB8" w:rsidR="009569FC" w:rsidRPr="00D00650" w:rsidRDefault="009569FC" w:rsidP="00CA7D72">
      <w:r w:rsidRPr="00D00650">
        <w:t xml:space="preserve">Veškeré zařízení bude navrženo, provedeno a instalováno tak, aby jeho údržba byla jednoduchá, bezpečná, hospodárná a zajistitelná prostřednictvím postupů, které jsou v souladu s legislativou ČR a s vnitřními předpisy </w:t>
      </w:r>
      <w:r w:rsidR="004F7F59" w:rsidRPr="00D00650">
        <w:rPr>
          <w:smallCaps/>
        </w:rPr>
        <w:t>objednatele</w:t>
      </w:r>
      <w:r w:rsidRPr="00D00650">
        <w:t>, respektují</w:t>
      </w:r>
      <w:r w:rsidR="000B7004" w:rsidRPr="00D00650">
        <w:t xml:space="preserve"> </w:t>
      </w:r>
      <w:r w:rsidRPr="00D00650">
        <w:t xml:space="preserve">konkrétní podmínky a časová omezení pro provádění údržby a nevytvářejí rizika pro pohotovost a bezpečnost provozu </w:t>
      </w:r>
      <w:r w:rsidR="00CB3B35" w:rsidRPr="00D00650">
        <w:t>T</w:t>
      </w:r>
      <w:r w:rsidR="00401DEA" w:rsidRPr="00D00650">
        <w:t>eplárny</w:t>
      </w:r>
      <w:r w:rsidRPr="00D00650">
        <w:t>.</w:t>
      </w:r>
    </w:p>
    <w:p w14:paraId="0B528F37" w14:textId="6AB9C540" w:rsidR="009569FC" w:rsidRPr="00D00650" w:rsidRDefault="009569FC" w:rsidP="00CA7D72">
      <w:r w:rsidRPr="00D00650">
        <w:t xml:space="preserve">V návrhu </w:t>
      </w:r>
      <w:r w:rsidR="00EE603D" w:rsidRPr="00D00650">
        <w:rPr>
          <w:smallCaps/>
        </w:rPr>
        <w:t>d</w:t>
      </w:r>
      <w:r w:rsidR="005E687B" w:rsidRPr="00D00650">
        <w:rPr>
          <w:smallCaps/>
        </w:rPr>
        <w:t>íla</w:t>
      </w:r>
      <w:r w:rsidRPr="00D00650">
        <w:t xml:space="preserve"> budou proto v široké míře aplikovány postupy a prostředky vedoucí ke zjednodušení a zlevnění údržby a k dosažení střední doby pro opravu (MTTR), která musí být v souladu s požadavky na spolehlivost zařízení.</w:t>
      </w:r>
    </w:p>
    <w:p w14:paraId="794CDC96" w14:textId="77777777" w:rsidR="009569FC" w:rsidRPr="00D00650" w:rsidRDefault="009569FC" w:rsidP="00CA7D72">
      <w:r w:rsidRPr="00D00650">
        <w:t>Mezi tyto postupy a prostředky patří zejména:</w:t>
      </w:r>
    </w:p>
    <w:p w14:paraId="14B75BC2" w14:textId="2D18CEEF"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použití bezúdržbových zařízení s minimálními nároky na provádění fyzické kontroly a údržby (např.: samomazná ložiska čerpadel, keramické ucpávky atp.).</w:t>
      </w:r>
    </w:p>
    <w:p w14:paraId="5947DF4B" w14:textId="6E8CDD75"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omezení počtu zařízení s nižší životností než je celková životnost </w:t>
      </w:r>
      <w:r w:rsidR="00EE603D" w:rsidRPr="00D00650">
        <w:rPr>
          <w:smallCaps/>
        </w:rPr>
        <w:t>d</w:t>
      </w:r>
      <w:r w:rsidR="005E687B" w:rsidRPr="00D00650">
        <w:rPr>
          <w:smallCaps/>
        </w:rPr>
        <w:t>íla</w:t>
      </w:r>
      <w:r w:rsidR="009569FC" w:rsidRPr="00D00650">
        <w:t xml:space="preserve">. Jejich obnova musí být možná v termínech odpovídajících požadovanému režimu plánovaných oprav. </w:t>
      </w:r>
    </w:p>
    <w:p w14:paraId="354E1477" w14:textId="0C2E7D62"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vysoká spolehlivost zařízení,</w:t>
      </w:r>
    </w:p>
    <w:p w14:paraId="0F73F95E" w14:textId="7D5DA276"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unifikace technických prostředků pro zajišťování stejných funkcí, omezení sortimentu náhradních dílů, záměnnost komponent,</w:t>
      </w:r>
    </w:p>
    <w:p w14:paraId="6F324058" w14:textId="7144F450"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použití prostředků pro on-line diagnostiku technologických zařízení </w:t>
      </w:r>
    </w:p>
    <w:p w14:paraId="75DB6ED2" w14:textId="71414D72"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rozsáhlá a automaticky prováděná on-line vnitřní diagnostika elektronických systémů vč. on-line kalibrace a verifikace měřících obvodů,</w:t>
      </w:r>
    </w:p>
    <w:p w14:paraId="7E375C0E" w14:textId="3A768E63"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dlouhodobé sledování a vyhodnocování stavu zařízení podle výsledků naměřených dat, diagnostických informací, provozních hodin strojů, doby provozu mimo povolené meze apod., umožňující na základě zjištěných hodnot a trendů plánovat preventivní údržbu,</w:t>
      </w:r>
    </w:p>
    <w:p w14:paraId="2CD38956" w14:textId="5FA43AF4" w:rsidR="00BB463F" w:rsidRPr="00D00650" w:rsidRDefault="001F6D91" w:rsidP="001F6D91">
      <w:pPr>
        <w:tabs>
          <w:tab w:val="left" w:pos="0"/>
        </w:tabs>
        <w:ind w:left="284" w:hanging="284"/>
      </w:pPr>
      <w:r w:rsidRPr="00D00650">
        <w:rPr>
          <w:rFonts w:ascii="Symbol" w:hAnsi="Symbol"/>
        </w:rPr>
        <w:t></w:t>
      </w:r>
      <w:r w:rsidRPr="00D00650">
        <w:rPr>
          <w:rFonts w:ascii="Symbol" w:hAnsi="Symbol"/>
        </w:rPr>
        <w:tab/>
      </w:r>
      <w:r w:rsidR="00BB463F" w:rsidRPr="00D00650">
        <w:t>přenos veškerých dostupných dat diagnostického a poruchového charakteru na pracovní stanici</w:t>
      </w:r>
      <w:r w:rsidR="0005575D" w:rsidRPr="00D00650">
        <w:t xml:space="preserve"> pro údržbu (inženýrská stanice</w:t>
      </w:r>
      <w:r w:rsidR="00BB463F" w:rsidRPr="00D00650">
        <w:t>)</w:t>
      </w:r>
    </w:p>
    <w:p w14:paraId="4A4872A5" w14:textId="284CD448" w:rsidR="009569FC" w:rsidRPr="00D00650" w:rsidRDefault="009569FC" w:rsidP="00DF522F">
      <w:r w:rsidRPr="00D00650">
        <w:t xml:space="preserve">Řešení </w:t>
      </w:r>
      <w:r w:rsidR="00EE603D" w:rsidRPr="00DF522F">
        <w:t>d</w:t>
      </w:r>
      <w:r w:rsidR="005E687B" w:rsidRPr="00DF522F">
        <w:t>íla</w:t>
      </w:r>
      <w:r w:rsidRPr="00D00650">
        <w:t xml:space="preserve"> musí vyloučit, resp. na rozumné minimum omezit nutnost pou</w:t>
      </w:r>
      <w:r w:rsidRPr="00D00650">
        <w:softHyphen/>
        <w:t>žití nestandardních způsobů lokalizace a odstraňování závad.</w:t>
      </w:r>
    </w:p>
    <w:p w14:paraId="58630BF1" w14:textId="77777777" w:rsidR="009569FC" w:rsidRPr="00D00650" w:rsidRDefault="009569FC" w:rsidP="00CA7D72">
      <w:r w:rsidRPr="00D00650">
        <w:t xml:space="preserve">Zařízení bude navrženo tak, aby redukovalo na minimum lidskou práci a čas potřebný pro údržbu. Zařízení bude pracovat v nepřetržitém dvousměnném </w:t>
      </w:r>
      <w:r w:rsidR="00401DEA" w:rsidRPr="00D00650">
        <w:t xml:space="preserve">nebo třísměnném </w:t>
      </w:r>
      <w:r w:rsidRPr="00D00650">
        <w:t>provozu.</w:t>
      </w:r>
    </w:p>
    <w:p w14:paraId="6ACDFAE2" w14:textId="77777777" w:rsidR="009569FC" w:rsidRPr="00D00650" w:rsidRDefault="009569FC" w:rsidP="00CA7D72">
      <w:r w:rsidRPr="00D00650">
        <w:t>U elektronických systémů musí být možno vyměnit vadnou komponentu, zatímco příslušná redundantní část bude aktivní. Je požadováno modulární řešení tak, aby opravy mohly být prováděny výměnou vadných modulů za provozu bez nutnosti vypnout elektrické napájení.</w:t>
      </w:r>
    </w:p>
    <w:p w14:paraId="7B1EA43D" w14:textId="7BEEC908" w:rsidR="009569FC" w:rsidRPr="00D00650" w:rsidRDefault="009569FC" w:rsidP="00CA7D72">
      <w:r w:rsidRPr="00D00650">
        <w:t xml:space="preserve">Automatická diagnostika poruch zařízení, údržbové procedury, odstraňování poruch a inventarizace náhradních dílů musí být taková, aby střední doba do opravy nepřekročila dobu, stanovenou při výpočtu spolehlivosti zařízení. </w:t>
      </w:r>
      <w:r w:rsidR="00EE603D" w:rsidRPr="00D00650">
        <w:rPr>
          <w:smallCaps/>
        </w:rPr>
        <w:t>z</w:t>
      </w:r>
      <w:r w:rsidR="005E687B" w:rsidRPr="00D00650">
        <w:rPr>
          <w:smallCaps/>
        </w:rPr>
        <w:t>hotovitel</w:t>
      </w:r>
      <w:r w:rsidRPr="00D00650">
        <w:t xml:space="preserve"> prokáže, že provozní a </w:t>
      </w:r>
      <w:r w:rsidRPr="00D00650">
        <w:lastRenderedPageBreak/>
        <w:t xml:space="preserve">údržbový personál je adekvátně vyškolen v údržbě a odstraňování závad, aby byla stanovená střední doba do opravy splněna. </w:t>
      </w:r>
    </w:p>
    <w:p w14:paraId="618FA6FA" w14:textId="77777777" w:rsidR="009569FC" w:rsidRPr="00D00650" w:rsidRDefault="009569FC" w:rsidP="00CA7D72">
      <w:r w:rsidRPr="00D00650">
        <w:t xml:space="preserve">Veškerá dodaná zařízení musí být provedena tak, aby pravidelná údržba, vyžadující odstavení zařízení, mohla být prováděna výhradně při pravidelných odstávkách technologie </w:t>
      </w:r>
      <w:r w:rsidR="00600D59" w:rsidRPr="00D00650">
        <w:t>kotle</w:t>
      </w:r>
      <w:r w:rsidRPr="00D00650">
        <w:t xml:space="preserve">. </w:t>
      </w:r>
    </w:p>
    <w:p w14:paraId="5F05B789" w14:textId="10290944" w:rsidR="009569FC" w:rsidRDefault="009569FC" w:rsidP="004D089D">
      <w:pPr>
        <w:pStyle w:val="Nadpis2"/>
      </w:pPr>
      <w:bookmarkStart w:id="156" w:name="_Toc102547057"/>
      <w:r w:rsidRPr="00D00650">
        <w:t>Požadavky na provádění údržby</w:t>
      </w:r>
      <w:bookmarkEnd w:id="156"/>
      <w:r w:rsidRPr="00D00650">
        <w:t xml:space="preserve"> </w:t>
      </w:r>
    </w:p>
    <w:p w14:paraId="7A049893" w14:textId="6844271F" w:rsidR="002D1B3B" w:rsidRPr="002D1B3B" w:rsidRDefault="002D1B3B" w:rsidP="004D089D">
      <w:r w:rsidRPr="00D00650">
        <w:t xml:space="preserve">Požadavkům </w:t>
      </w:r>
      <w:r w:rsidRPr="00D00650">
        <w:rPr>
          <w:smallCaps/>
        </w:rPr>
        <w:t>objednatele</w:t>
      </w:r>
      <w:r w:rsidRPr="00D00650">
        <w:t xml:space="preserve"> na vysokou životnost a spolehlivost zařízení musí odpovídat kvalita použitých materiálů, protikorozní ochrana, pokud je nutná a jiná opatření. </w:t>
      </w:r>
    </w:p>
    <w:p w14:paraId="795EE021" w14:textId="014729ED" w:rsidR="009569FC" w:rsidRPr="00D00650" w:rsidRDefault="009569FC" w:rsidP="004D089D">
      <w:pPr>
        <w:pStyle w:val="Nadpis3"/>
      </w:pPr>
      <w:bookmarkStart w:id="157" w:name="_Toc102547058"/>
      <w:r w:rsidRPr="00D00650">
        <w:t>Plánovaná údržba – běžné opravy</w:t>
      </w:r>
      <w:r w:rsidR="007E6E90">
        <w:t xml:space="preserve"> kromě </w:t>
      </w:r>
      <w:r w:rsidR="00404EBE">
        <w:t>plynových motorů PM7 a PM8</w:t>
      </w:r>
      <w:bookmarkEnd w:id="157"/>
    </w:p>
    <w:p w14:paraId="0D80604C" w14:textId="0D375EAC" w:rsidR="009569FC" w:rsidRPr="00D00650" w:rsidRDefault="009569FC" w:rsidP="00CA7D72">
      <w:r w:rsidRPr="00D00650">
        <w:t xml:space="preserve">Plánovanou údržbou se rozumí běžná oprava (dále jen BO) </w:t>
      </w:r>
      <w:r w:rsidR="009E4B4B" w:rsidRPr="00D00650">
        <w:t>dodávan</w:t>
      </w:r>
      <w:r w:rsidR="00664970" w:rsidRPr="00D00650">
        <w:t>ých</w:t>
      </w:r>
      <w:r w:rsidR="009E4B4B" w:rsidRPr="00D00650">
        <w:t xml:space="preserve"> zařízení</w:t>
      </w:r>
      <w:r w:rsidR="0005575D" w:rsidRPr="00D00650">
        <w:t xml:space="preserve"> (včetně intervalu na nutný provoz podpůrných zařízení po odstavení a před najetím)</w:t>
      </w:r>
      <w:r w:rsidR="009E4B4B" w:rsidRPr="00D00650">
        <w:t>.</w:t>
      </w:r>
    </w:p>
    <w:p w14:paraId="10FB040D" w14:textId="77777777" w:rsidR="009569FC" w:rsidRPr="00D00650" w:rsidRDefault="009569FC" w:rsidP="00CA7D72">
      <w:r w:rsidRPr="00D00650">
        <w:t xml:space="preserve">Práce při odstávkách se budou týkat pouze kontrolní činnosti a výměny některých předem určených komponent. </w:t>
      </w:r>
    </w:p>
    <w:p w14:paraId="08D7224B" w14:textId="6FEB41AF" w:rsidR="009569FC" w:rsidRDefault="009569FC" w:rsidP="00CA7D72">
      <w:r w:rsidRPr="00D00650">
        <w:t xml:space="preserve">Součástí </w:t>
      </w:r>
      <w:r w:rsidR="00EE603D" w:rsidRPr="00D00650">
        <w:rPr>
          <w:smallCaps/>
        </w:rPr>
        <w:t>d</w:t>
      </w:r>
      <w:r w:rsidR="005E687B" w:rsidRPr="00D00650">
        <w:rPr>
          <w:smallCaps/>
        </w:rPr>
        <w:t>íla</w:t>
      </w:r>
      <w:r w:rsidRPr="00D00650">
        <w:t xml:space="preserve"> bude přesná specifikace předepsaných a doporučených prací pro BO, tzv. „Typový rozpis prací“, včetně požadavků na náhradní díly. Práce prováděné při BO by v zásadě měly být omezeny na kontrolní (inspekční) činnosti a odstranění drobných závad.</w:t>
      </w:r>
    </w:p>
    <w:p w14:paraId="57798D51" w14:textId="7A76E2A3" w:rsidR="00404EBE" w:rsidRDefault="002873E5" w:rsidP="0074632D">
      <w:pPr>
        <w:pStyle w:val="Nadpis3"/>
      </w:pPr>
      <w:bookmarkStart w:id="158" w:name="_Toc102547059"/>
      <w:r>
        <w:t>Preventivní údržba plynových motorů PM7 a PM8</w:t>
      </w:r>
      <w:bookmarkEnd w:id="158"/>
    </w:p>
    <w:p w14:paraId="14F2854A" w14:textId="4ECEA59E" w:rsidR="000F6286" w:rsidRDefault="005E42CB" w:rsidP="000F6286">
      <w:r>
        <w:t xml:space="preserve">Preventivní údržbou se rozumí </w:t>
      </w:r>
      <w:r w:rsidR="000F6286">
        <w:t xml:space="preserve">poskytování pravidelných servisních činností na zařízeních plynových motorů. Preventivní údržba zařízení bude prováděna v souladu s plánem preventivní údržby, servisními příručkami </w:t>
      </w:r>
      <w:r w:rsidR="000F6286" w:rsidRPr="00F76A92">
        <w:rPr>
          <w:smallCaps/>
        </w:rPr>
        <w:t>zhotovitele</w:t>
      </w:r>
      <w:r w:rsidR="000F6286">
        <w:t xml:space="preserve"> nebo příslušnými postupy a odpovídajícími příručkami výrobce pro údržbu.</w:t>
      </w:r>
    </w:p>
    <w:p w14:paraId="36F0313D" w14:textId="77777777" w:rsidR="000F6286" w:rsidRDefault="000F6286" w:rsidP="000F6286">
      <w:r>
        <w:t>Preventivní údržba bude prováděna minimálně 3x ročně:</w:t>
      </w:r>
    </w:p>
    <w:p w14:paraId="379DC455" w14:textId="64E16D7D" w:rsidR="000F6286" w:rsidRDefault="000F6286" w:rsidP="000F6286">
      <w:r>
        <w:t>a)</w:t>
      </w:r>
      <w:r>
        <w:tab/>
        <w:t>1 servisní prohlídka o délce až 5 pracovních dnů prováděná odborným</w:t>
      </w:r>
      <w:r w:rsidR="00F76A92">
        <w:t>i</w:t>
      </w:r>
      <w:r>
        <w:t xml:space="preserve"> servisním</w:t>
      </w:r>
      <w:r w:rsidR="00F76A92">
        <w:t>i</w:t>
      </w:r>
      <w:r>
        <w:t xml:space="preserve"> technik</w:t>
      </w:r>
      <w:r w:rsidR="00F76A92">
        <w:t>y</w:t>
      </w:r>
      <w:r>
        <w:t xml:space="preserve"> v říjnu pro kontrolu a přípravu motorů na zimní období,</w:t>
      </w:r>
    </w:p>
    <w:p w14:paraId="3A81BC2F" w14:textId="34EA5B6D" w:rsidR="000F6286" w:rsidRDefault="000F6286" w:rsidP="000F6286">
      <w:r>
        <w:t>b)</w:t>
      </w:r>
      <w:r>
        <w:tab/>
        <w:t xml:space="preserve">1 servisní prohlídka o délce až 5 pracovních dnů prováděná </w:t>
      </w:r>
      <w:r w:rsidR="00C55B9A">
        <w:t xml:space="preserve">odbornými servisními techniky </w:t>
      </w:r>
      <w:r>
        <w:t>v dubnu pro kontrolu a přípravu motorů na letní období,</w:t>
      </w:r>
    </w:p>
    <w:p w14:paraId="78EA7CB2" w14:textId="3CC5B07E" w:rsidR="002873E5" w:rsidRPr="002873E5" w:rsidRDefault="000F6286" w:rsidP="000F6286">
      <w:r>
        <w:t>c)</w:t>
      </w:r>
      <w:r>
        <w:tab/>
        <w:t xml:space="preserve">1 servisní prohlídka o délce až 5 pracovních dnů prováděná </w:t>
      </w:r>
      <w:r w:rsidR="00C55B9A">
        <w:t xml:space="preserve">odbornými servisními techniky </w:t>
      </w:r>
      <w:r>
        <w:t>za účelem kontroly a ladění řídicích systémů motoru a instalace nejnovějších softwarových úprav / upgradů.</w:t>
      </w:r>
    </w:p>
    <w:p w14:paraId="404B5A3B" w14:textId="52147CE5" w:rsidR="009569FC" w:rsidRPr="00D00650" w:rsidRDefault="009569FC" w:rsidP="007117CB">
      <w:pPr>
        <w:pStyle w:val="Nadpis3"/>
      </w:pPr>
      <w:bookmarkStart w:id="159" w:name="_Toc102547060"/>
      <w:r w:rsidRPr="00D00650">
        <w:t>Plánovaná údržba – generální opravy</w:t>
      </w:r>
      <w:bookmarkEnd w:id="159"/>
    </w:p>
    <w:p w14:paraId="25D1721C" w14:textId="77777777" w:rsidR="009569FC" w:rsidRPr="00D00650" w:rsidRDefault="009569FC" w:rsidP="00CA7D72">
      <w:r w:rsidRPr="00D00650">
        <w:t>Doba trvání GO se předpokládá v délce do 75 dnů.</w:t>
      </w:r>
    </w:p>
    <w:p w14:paraId="6F136C7E" w14:textId="588502C3" w:rsidR="009569FC" w:rsidRPr="00D00650" w:rsidRDefault="009569FC" w:rsidP="00CA7D72">
      <w:r w:rsidRPr="00D00650">
        <w:t xml:space="preserve">Součástí </w:t>
      </w:r>
      <w:r w:rsidR="00EE603D" w:rsidRPr="00D00650">
        <w:rPr>
          <w:smallCaps/>
        </w:rPr>
        <w:t>d</w:t>
      </w:r>
      <w:r w:rsidR="005E687B" w:rsidRPr="00D00650">
        <w:rPr>
          <w:smallCaps/>
        </w:rPr>
        <w:t>íla</w:t>
      </w:r>
      <w:r w:rsidRPr="00D00650">
        <w:t xml:space="preserve"> bude přesná specifikace předepsaných a doporučených prací pro GO, tzv. „Typový rozpis prací“.</w:t>
      </w:r>
    </w:p>
    <w:p w14:paraId="5736132F" w14:textId="770833E1" w:rsidR="009569FC" w:rsidRPr="00C362A2" w:rsidRDefault="009569FC" w:rsidP="00C362A2">
      <w:pPr>
        <w:pStyle w:val="Nadpis2"/>
      </w:pPr>
      <w:bookmarkStart w:id="160" w:name="_Toc102547061"/>
      <w:r w:rsidRPr="00C362A2">
        <w:lastRenderedPageBreak/>
        <w:t>Diagnostika zařízení</w:t>
      </w:r>
      <w:bookmarkEnd w:id="160"/>
    </w:p>
    <w:p w14:paraId="508AE430" w14:textId="46AD735C" w:rsidR="009569FC" w:rsidRPr="00D00650" w:rsidRDefault="009569FC" w:rsidP="00CA7D72">
      <w:r w:rsidRPr="00D00650">
        <w:t xml:space="preserve">Požaduje se, aby </w:t>
      </w:r>
      <w:r w:rsidR="00EE603D" w:rsidRPr="00D00650">
        <w:rPr>
          <w:smallCaps/>
        </w:rPr>
        <w:t>z</w:t>
      </w:r>
      <w:r w:rsidR="005E687B" w:rsidRPr="00D00650">
        <w:rPr>
          <w:smallCaps/>
        </w:rPr>
        <w:t>hotovitel</w:t>
      </w:r>
      <w:r w:rsidRPr="00D00650">
        <w:t xml:space="preserve"> navrhl systém pro diagnostiku všech hlavních zařízení a po jeho odsouhlasení vybavil zařízení vším potřebným pro provádění diagnostiky. </w:t>
      </w:r>
    </w:p>
    <w:p w14:paraId="7B60F7C6" w14:textId="77777777" w:rsidR="009569FC" w:rsidRPr="00D00650" w:rsidRDefault="009569FC" w:rsidP="00CA7D72">
      <w:r w:rsidRPr="00D00650">
        <w:t>Systém diagnostiky musí včas informovat obsluhu o nesprávné funkci zařízení nebo o změněných provozních parametrech, jako jsou vibrace, teploty, tlaky apod.</w:t>
      </w:r>
    </w:p>
    <w:p w14:paraId="520E6E2D" w14:textId="4C0F2FD7" w:rsidR="009569FC" w:rsidRPr="00D00650" w:rsidRDefault="009569FC" w:rsidP="00C362A2">
      <w:pPr>
        <w:pStyle w:val="Nadpis2"/>
      </w:pPr>
      <w:bookmarkStart w:id="161" w:name="_Toc102547062"/>
      <w:r w:rsidRPr="00D00650">
        <w:t>Požadavky na osvětlení</w:t>
      </w:r>
      <w:bookmarkEnd w:id="161"/>
    </w:p>
    <w:p w14:paraId="0EA588F2" w14:textId="77777777" w:rsidR="009569FC" w:rsidRPr="00D00650" w:rsidRDefault="009569FC" w:rsidP="00CA7D72">
      <w:r w:rsidRPr="00D00650">
        <w:t xml:space="preserve">Zařízení, která vyžadují pravidelný vstup pro rutinní testování nebo údržbu, musí být dostatečně osvětlena nebo vybavena zabudovaným osvětlením (u </w:t>
      </w:r>
      <w:r w:rsidR="00B670D1" w:rsidRPr="00D00650">
        <w:t>s</w:t>
      </w:r>
      <w:r w:rsidR="00814AEB" w:rsidRPr="00D00650">
        <w:t>kříní</w:t>
      </w:r>
      <w:r w:rsidRPr="00D00650">
        <w:t xml:space="preserve"> a rozváděčů). </w:t>
      </w:r>
    </w:p>
    <w:p w14:paraId="6E59AC36" w14:textId="4BA18387" w:rsidR="009569FC" w:rsidRPr="00AA28A0" w:rsidRDefault="009569FC" w:rsidP="00AA28A0">
      <w:pPr>
        <w:pStyle w:val="Nadpis2"/>
      </w:pPr>
      <w:bookmarkStart w:id="162" w:name="_Toc102547063"/>
      <w:r w:rsidRPr="00AA28A0">
        <w:t>Bezpečnost pracovníků</w:t>
      </w:r>
      <w:bookmarkEnd w:id="162"/>
    </w:p>
    <w:p w14:paraId="0130946C" w14:textId="57321FBE" w:rsidR="009569FC" w:rsidRPr="00D00650" w:rsidRDefault="00EE603D" w:rsidP="00CA7D72">
      <w:r w:rsidRPr="00D00650">
        <w:rPr>
          <w:smallCaps/>
        </w:rPr>
        <w:t>d</w:t>
      </w:r>
      <w:r w:rsidR="005E687B" w:rsidRPr="00D00650">
        <w:rPr>
          <w:smallCaps/>
        </w:rPr>
        <w:t>ílo</w:t>
      </w:r>
      <w:r w:rsidR="009569FC" w:rsidRPr="00D00650">
        <w:t xml:space="preserve"> dále bude navrženo tak, aby při provádění údržby nemohlo dojít k ohrožení osob a majetku, zejména </w:t>
      </w:r>
      <w:r w:rsidR="000A6B4E" w:rsidRPr="00D00650">
        <w:t>t</w:t>
      </w:r>
      <w:r w:rsidR="009569FC" w:rsidRPr="00D00650">
        <w:t>ak</w:t>
      </w:r>
      <w:r w:rsidR="000A6B4E" w:rsidRPr="00D00650">
        <w:t>,</w:t>
      </w:r>
      <w:r w:rsidR="009569FC" w:rsidRPr="00D00650">
        <w:t xml:space="preserve"> aby:</w:t>
      </w:r>
    </w:p>
    <w:p w14:paraId="3FBAB000" w14:textId="62367E9D"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zařízení bylo zabezpečeno proti nežádoucím zásahům,</w:t>
      </w:r>
    </w:p>
    <w:p w14:paraId="77FED5C0" w14:textId="5AE36F6D"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o vyřazení části zařízení z provozu (např. pro účely testování nebo opravy) byla informována obsluha </w:t>
      </w:r>
      <w:r w:rsidR="00D12947" w:rsidRPr="00D00650">
        <w:t>Teplárny</w:t>
      </w:r>
      <w:r w:rsidR="00561BA8" w:rsidRPr="00D00650">
        <w:t>.</w:t>
      </w:r>
    </w:p>
    <w:p w14:paraId="065B25AF" w14:textId="69D63CB2"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provozní napětí používaná v zařízení byla taková, aby byla podstatným způsobem snížena pravděpodobnost úrazu elektrickým proudem. Budou-li výjimky nezbytné, musí být zdůvodněny a popsány v technologických postupech pro údržbu.</w:t>
      </w:r>
    </w:p>
    <w:p w14:paraId="71C152A8" w14:textId="7F7C97BD"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postupy pro údržbu a opravy respektovaly veškerá pravidla a omezení související s bezpečností a vyplývající z platných norem a předpisů a relevantních řídících aktů </w:t>
      </w:r>
      <w:r w:rsidR="00EE603D" w:rsidRPr="00D00650">
        <w:rPr>
          <w:smallCaps/>
        </w:rPr>
        <w:t>o</w:t>
      </w:r>
      <w:r w:rsidR="00CC65C3" w:rsidRPr="00D00650">
        <w:rPr>
          <w:smallCaps/>
        </w:rPr>
        <w:t>bjednatel</w:t>
      </w:r>
      <w:r w:rsidR="006F0DAD" w:rsidRPr="00D00650">
        <w:rPr>
          <w:smallCaps/>
        </w:rPr>
        <w:t>e</w:t>
      </w:r>
      <w:r w:rsidR="009569FC" w:rsidRPr="00D00650">
        <w:t xml:space="preserve">. </w:t>
      </w:r>
    </w:p>
    <w:p w14:paraId="208CFE0E" w14:textId="0E3FB09B" w:rsidR="009569FC" w:rsidRPr="00D00650" w:rsidRDefault="009569FC" w:rsidP="00AA28A0">
      <w:pPr>
        <w:pStyle w:val="Nadpis2"/>
      </w:pPr>
      <w:bookmarkStart w:id="163" w:name="_Toc102547064"/>
      <w:r w:rsidRPr="00D00650">
        <w:t>Požadavky na přístup</w:t>
      </w:r>
      <w:bookmarkEnd w:id="163"/>
    </w:p>
    <w:p w14:paraId="5BFB1ED9" w14:textId="4A347A04" w:rsidR="009569FC" w:rsidRPr="00D00650" w:rsidRDefault="009569FC" w:rsidP="00CA7D72">
      <w:r w:rsidRPr="00D00650">
        <w:t xml:space="preserve">Součástí </w:t>
      </w:r>
      <w:r w:rsidR="00DF04F0" w:rsidRPr="00D00650">
        <w:rPr>
          <w:smallCaps/>
        </w:rPr>
        <w:t>d</w:t>
      </w:r>
      <w:r w:rsidR="005E687B" w:rsidRPr="00D00650">
        <w:rPr>
          <w:smallCaps/>
        </w:rPr>
        <w:t>íla</w:t>
      </w:r>
      <w:r w:rsidRPr="00D00650">
        <w:t xml:space="preserve"> je zajištění přístupových cest a obslužných konstrukcí (průchodů, lávek, plošin apod.) pro potřeby provozu a údržby zařízení.</w:t>
      </w:r>
    </w:p>
    <w:p w14:paraId="4BDB5AC6" w14:textId="19192804" w:rsidR="009569FC" w:rsidRPr="00D00650" w:rsidRDefault="009569FC" w:rsidP="00CA7D72">
      <w:r w:rsidRPr="00D00650">
        <w:t xml:space="preserve">Platí, že kromě částí umístěných přímo na technologickém zařízení (teploměry apod.) musí být veškeré části </w:t>
      </w:r>
      <w:r w:rsidR="00DF04F0" w:rsidRPr="00D00650">
        <w:rPr>
          <w:smallCaps/>
        </w:rPr>
        <w:t>d</w:t>
      </w:r>
      <w:r w:rsidR="005E687B" w:rsidRPr="00D00650">
        <w:rPr>
          <w:smallCaps/>
        </w:rPr>
        <w:t>íla</w:t>
      </w:r>
      <w:r w:rsidRPr="00D00650">
        <w:t>, které jsou předmětem provozních manipulací nebo vyžadující údržbu, přístupné pro potřeby provozu a údržby bez použití dočasných konstrukcí (žebříků a lešení).</w:t>
      </w:r>
    </w:p>
    <w:p w14:paraId="39364601" w14:textId="77777777" w:rsidR="008F7C50" w:rsidRPr="00D00650" w:rsidRDefault="008F7C50" w:rsidP="00CA7D72">
      <w:r w:rsidRPr="00D00650">
        <w:t xml:space="preserve">Bezpečné přístupové cesty vč. dostatečně velkých a bezpečných manipulačních </w:t>
      </w:r>
      <w:r w:rsidR="009C270C" w:rsidRPr="00D00650">
        <w:t>plošin</w:t>
      </w:r>
      <w:r w:rsidRPr="00D00650">
        <w:t xml:space="preserve"> nejen pro manipulace při provozu, ale i pro běžnou údržbu a servis.</w:t>
      </w:r>
    </w:p>
    <w:p w14:paraId="722879AA" w14:textId="3B90ADEC" w:rsidR="009569FC" w:rsidRPr="00D00650" w:rsidRDefault="009569FC" w:rsidP="00D211F9">
      <w:pPr>
        <w:pStyle w:val="Nadpis2"/>
      </w:pPr>
      <w:bookmarkStart w:id="164" w:name="_Toc102547065"/>
      <w:r w:rsidRPr="00D00650">
        <w:t>Požadavky na transport</w:t>
      </w:r>
      <w:bookmarkEnd w:id="164"/>
      <w:r w:rsidRPr="00D00650">
        <w:t xml:space="preserve"> </w:t>
      </w:r>
    </w:p>
    <w:p w14:paraId="15D05EC7" w14:textId="77777777" w:rsidR="009569FC" w:rsidRPr="00D00650" w:rsidRDefault="009569FC" w:rsidP="00CA7D72">
      <w:r w:rsidRPr="00D00650">
        <w:t xml:space="preserve">Musí být zajištěny dostatečné přístupové cesty umožňující transport speciálních zařízení, vybavení a náhradních dílů, potřebných pro údržbu a opravy zařízení včetně potřebných transportních obalů a přepravních prostředků, na místo použití nebo instalace. </w:t>
      </w:r>
    </w:p>
    <w:p w14:paraId="75D0C10C" w14:textId="264BF880" w:rsidR="009569FC" w:rsidRPr="00D00650" w:rsidRDefault="009569FC" w:rsidP="00CA7D72">
      <w:r w:rsidRPr="00D00650">
        <w:t xml:space="preserve">Do rozsahu dodávky </w:t>
      </w:r>
      <w:r w:rsidR="00DF04F0" w:rsidRPr="00D00650">
        <w:rPr>
          <w:iCs/>
          <w:smallCaps/>
        </w:rPr>
        <w:t>z</w:t>
      </w:r>
      <w:r w:rsidR="006F0DAD" w:rsidRPr="00D00650">
        <w:rPr>
          <w:iCs/>
          <w:smallCaps/>
        </w:rPr>
        <w:t>hotovitele</w:t>
      </w:r>
      <w:r w:rsidRPr="00D00650">
        <w:t xml:space="preserve"> budou zahrnuty i jeřáby, výtahy bez stále obsluhy, zdvihací zařízení, pomocné konstrukce, jeřábové dráhy atd. jak stacionární, tak i přenosné, </w:t>
      </w:r>
      <w:r w:rsidRPr="00D00650">
        <w:lastRenderedPageBreak/>
        <w:t xml:space="preserve">vhodné pro údržbu a opravy. Zdvihadly se musí demontovat zařízení nebo jejich části s hmotností větší než </w:t>
      </w:r>
      <w:r w:rsidR="002868F9" w:rsidRPr="00D00650">
        <w:t>8</w:t>
      </w:r>
      <w:r w:rsidR="008B76F6" w:rsidRPr="00D00650">
        <w:t>0</w:t>
      </w:r>
      <w:r w:rsidR="004A5EE7" w:rsidRPr="00D00650">
        <w:t xml:space="preserve"> </w:t>
      </w:r>
      <w:r w:rsidRPr="00D00650">
        <w:t>kg. Obecně se dává přednost elektrickým zdvihací zařízením.</w:t>
      </w:r>
    </w:p>
    <w:p w14:paraId="648AD182" w14:textId="1ECA88A9" w:rsidR="009569FC" w:rsidRPr="00D00650" w:rsidRDefault="009569FC" w:rsidP="00CA7D72">
      <w:r w:rsidRPr="00D00650">
        <w:t xml:space="preserve">Údaje o zatížení, umístění podpůrných nosníků nebo kotvení aparátů bude předloženo ke schválení </w:t>
      </w:r>
      <w:r w:rsidR="00DF04F0" w:rsidRPr="00D00650">
        <w:rPr>
          <w:iCs/>
          <w:smallCaps/>
        </w:rPr>
        <w:t>o</w:t>
      </w:r>
      <w:r w:rsidR="00CC65C3" w:rsidRPr="00D00650">
        <w:rPr>
          <w:iCs/>
          <w:smallCaps/>
        </w:rPr>
        <w:t>bjednatel</w:t>
      </w:r>
      <w:r w:rsidRPr="00D00650">
        <w:rPr>
          <w:iCs/>
          <w:smallCaps/>
        </w:rPr>
        <w:t>i</w:t>
      </w:r>
      <w:r w:rsidRPr="00D00650">
        <w:t xml:space="preserve"> ve stadiu </w:t>
      </w:r>
      <w:r w:rsidRPr="00D00650">
        <w:rPr>
          <w:smallCaps/>
        </w:rPr>
        <w:t>projektu</w:t>
      </w:r>
      <w:r w:rsidRPr="00D00650">
        <w:t>.</w:t>
      </w:r>
    </w:p>
    <w:p w14:paraId="3C9454A6" w14:textId="77777777" w:rsidR="009569FC" w:rsidRPr="00D00650" w:rsidRDefault="009569FC" w:rsidP="00CA7D72">
      <w:r w:rsidRPr="00D00650">
        <w:t>Všechna zvedací zařízení budou navržena tak, aby byla schopna vyložit zvedaný objekt k nejbližší přístupné silnici nebo průjezdu pro dopravu.</w:t>
      </w:r>
    </w:p>
    <w:p w14:paraId="218037C7" w14:textId="77777777" w:rsidR="009569FC" w:rsidRPr="00D00650" w:rsidRDefault="009569FC" w:rsidP="00CA7D72">
      <w:r w:rsidRPr="00D00650">
        <w:t xml:space="preserve">Zvedací zařízení s nosností nad 1,5 t budou s elektrickým pohonem. Ovládací </w:t>
      </w:r>
      <w:r w:rsidR="00B670D1" w:rsidRPr="00D00650">
        <w:t>skří</w:t>
      </w:r>
      <w:r w:rsidRPr="00D00650">
        <w:t>ně budou v nerozbitném a vodotěsném provedení.</w:t>
      </w:r>
    </w:p>
    <w:p w14:paraId="4EE88E1B" w14:textId="5D3BB2C5" w:rsidR="009569FC" w:rsidRPr="00D00650" w:rsidRDefault="009569FC" w:rsidP="00CA7D72">
      <w:r w:rsidRPr="00D00650">
        <w:t xml:space="preserve">Musí být poskytnut přehled všech zvedacích </w:t>
      </w:r>
      <w:r w:rsidR="00A72AC0" w:rsidRPr="00D00650">
        <w:t>mechanismů</w:t>
      </w:r>
      <w:r w:rsidRPr="00D00650">
        <w:t xml:space="preserve"> a bude podléhat schválení </w:t>
      </w:r>
      <w:r w:rsidR="00DF04F0" w:rsidRPr="00D00650">
        <w:rPr>
          <w:iCs/>
          <w:smallCaps/>
        </w:rPr>
        <w:t>o</w:t>
      </w:r>
      <w:r w:rsidR="00CC65C3" w:rsidRPr="00D00650">
        <w:rPr>
          <w:iCs/>
          <w:smallCaps/>
        </w:rPr>
        <w:t>bjednatel</w:t>
      </w:r>
      <w:r w:rsidR="006F0DAD" w:rsidRPr="00D00650">
        <w:rPr>
          <w:iCs/>
          <w:smallCaps/>
        </w:rPr>
        <w:t>e</w:t>
      </w:r>
      <w:r w:rsidRPr="00D00650">
        <w:t xml:space="preserve"> ve fázi </w:t>
      </w:r>
      <w:r w:rsidRPr="00D00650">
        <w:rPr>
          <w:smallCaps/>
        </w:rPr>
        <w:t>projektu</w:t>
      </w:r>
      <w:r w:rsidRPr="00D00650">
        <w:t xml:space="preserve">. Zkušební osvědčení výrobce, že zařízení bylo vyzkoušeno a je v dobrém stavu bude doloženo </w:t>
      </w:r>
      <w:r w:rsidR="00977BC0" w:rsidRPr="00D00650">
        <w:rPr>
          <w:iCs/>
          <w:smallCaps/>
        </w:rPr>
        <w:t>z</w:t>
      </w:r>
      <w:r w:rsidR="006F0DAD" w:rsidRPr="00D00650">
        <w:rPr>
          <w:iCs/>
          <w:smallCaps/>
        </w:rPr>
        <w:t>hotovitele</w:t>
      </w:r>
      <w:r w:rsidR="005E687B" w:rsidRPr="00D00650">
        <w:rPr>
          <w:iCs/>
          <w:smallCaps/>
        </w:rPr>
        <w:t>m</w:t>
      </w:r>
      <w:r w:rsidR="00F869FB" w:rsidRPr="00D00650">
        <w:t xml:space="preserve"> a musí odpovídat požadavkům systému bezpečné práce k provozován</w:t>
      </w:r>
      <w:r w:rsidR="000C5073" w:rsidRPr="00D00650">
        <w:t>í zdvihacích zařízení</w:t>
      </w:r>
      <w:r w:rsidR="00F869FB" w:rsidRPr="00D00650">
        <w:t>.</w:t>
      </w:r>
    </w:p>
    <w:p w14:paraId="4AA08038" w14:textId="77777777" w:rsidR="009569FC" w:rsidRPr="00D00650" w:rsidRDefault="009569FC" w:rsidP="00CA7D72">
      <w:r w:rsidRPr="00D00650">
        <w:t>Veškerá zdvihací zařízení musí odpovídat příslušným českým normám.</w:t>
      </w:r>
    </w:p>
    <w:p w14:paraId="0A63B917" w14:textId="1C34027B" w:rsidR="009569FC" w:rsidRPr="00D00650" w:rsidRDefault="00977BC0" w:rsidP="00CA7D72">
      <w:r w:rsidRPr="00D00650">
        <w:rPr>
          <w:iCs/>
          <w:smallCaps/>
        </w:rPr>
        <w:t>z</w:t>
      </w:r>
      <w:r w:rsidR="005E687B" w:rsidRPr="00D00650">
        <w:rPr>
          <w:iCs/>
          <w:smallCaps/>
        </w:rPr>
        <w:t>hotovitel</w:t>
      </w:r>
      <w:r w:rsidR="009569FC" w:rsidRPr="00D00650">
        <w:t xml:space="preserve"> uvede v technické dokumentaci základní specifikace všech zdvihacích z</w:t>
      </w:r>
      <w:r w:rsidR="00F869FB" w:rsidRPr="00D00650">
        <w:t>ařízení včetn</w:t>
      </w:r>
      <w:r w:rsidR="00D8798C" w:rsidRPr="00D00650">
        <w:t>ě</w:t>
      </w:r>
      <w:r w:rsidR="00F869FB" w:rsidRPr="00D00650">
        <w:t xml:space="preserve"> návodu </w:t>
      </w:r>
      <w:r w:rsidR="00D12947" w:rsidRPr="00D00650">
        <w:t xml:space="preserve">na </w:t>
      </w:r>
      <w:r w:rsidR="00F869FB" w:rsidRPr="00D00650">
        <w:t>obsluhu, údržbu, provozování a zkoušení.</w:t>
      </w:r>
    </w:p>
    <w:p w14:paraId="2EC06B8B" w14:textId="77213272" w:rsidR="009569FC" w:rsidRPr="00D00650" w:rsidRDefault="009569FC" w:rsidP="00CA7D72">
      <w:r w:rsidRPr="00D00650">
        <w:t>U těžkých a velkorozměrových dílů, jejichž transport se předpokládá při montáži nových zařízení a výměna jen v důsledku zá</w:t>
      </w:r>
      <w:r w:rsidRPr="00D00650">
        <w:softHyphen/>
        <w:t>važ</w:t>
      </w:r>
      <w:r w:rsidRPr="00D00650">
        <w:softHyphen/>
        <w:t xml:space="preserve">ných poruch, musí být vyřešen způsob jejich transportu s tím, že po dokončení </w:t>
      </w:r>
      <w:r w:rsidR="00977BC0" w:rsidRPr="00D00650">
        <w:rPr>
          <w:smallCaps/>
        </w:rPr>
        <w:t>d</w:t>
      </w:r>
      <w:r w:rsidR="005E687B" w:rsidRPr="00D00650">
        <w:rPr>
          <w:smallCaps/>
        </w:rPr>
        <w:t>íla</w:t>
      </w:r>
      <w:r w:rsidRPr="00D00650">
        <w:t xml:space="preserve"> i event. souvisejících stavebních úprav ne</w:t>
      </w:r>
      <w:r w:rsidRPr="00D00650">
        <w:softHyphen/>
        <w:t>bude je</w:t>
      </w:r>
      <w:r w:rsidRPr="00D00650">
        <w:softHyphen/>
        <w:t>jich případná výměna omezována konečným stavem transportních cest a únosností zdvihacích zařízení.</w:t>
      </w:r>
    </w:p>
    <w:p w14:paraId="26EA7237" w14:textId="77777777" w:rsidR="009569FC" w:rsidRPr="00D00650" w:rsidRDefault="009569FC" w:rsidP="00CA7D72">
      <w:r w:rsidRPr="00D00650">
        <w:t>Je požadováno, aby při výkonech standardní údržby nebylo nutno přemis</w:t>
      </w:r>
      <w:r w:rsidRPr="00D00650">
        <w:softHyphen/>
        <w:t>ťovat břemena vyznačující se hmotností vyšší než 50 kg a/nebo mimořádnými rozměry, u nichž bezpečný způsob přemisťování bude vy</w:t>
      </w:r>
      <w:r w:rsidRPr="00D00650">
        <w:softHyphen/>
        <w:t xml:space="preserve">žadovat obsluhu více než jedním pracovníkem. </w:t>
      </w:r>
    </w:p>
    <w:p w14:paraId="0B2C5CBC" w14:textId="4F6A069F" w:rsidR="009569FC" w:rsidRPr="00D00650" w:rsidRDefault="009569FC" w:rsidP="00CA7D72">
      <w:r w:rsidRPr="00D00650">
        <w:t>Případy nesplňující tento požadavek musí být pře</w:t>
      </w:r>
      <w:r w:rsidRPr="00D00650">
        <w:softHyphen/>
        <w:t>dem známy, příslušné části musí být pro takovou manipulaci přizpůsobeny a vybaveny manipulačními úchyty, pomocnými nosnými konstrukcemi, závěs</w:t>
      </w:r>
      <w:r w:rsidRPr="00D00650">
        <w:softHyphen/>
        <w:t>nými oky, úložnými a přepravními pomůc</w:t>
      </w:r>
      <w:r w:rsidRPr="00D00650">
        <w:softHyphen/>
        <w:t>kami apod. dle charakteru břemene.</w:t>
      </w:r>
    </w:p>
    <w:p w14:paraId="0F4B9F44" w14:textId="128755B1" w:rsidR="009569FC" w:rsidRDefault="009569FC" w:rsidP="00D211F9">
      <w:pPr>
        <w:pStyle w:val="Nadpis1"/>
      </w:pPr>
      <w:bookmarkStart w:id="165" w:name="_Toc102547066"/>
      <w:r w:rsidRPr="00D00650">
        <w:t>Požadavky na životnost</w:t>
      </w:r>
      <w:bookmarkEnd w:id="165"/>
    </w:p>
    <w:p w14:paraId="2A931A21" w14:textId="77777777" w:rsidR="00515A18" w:rsidRPr="00D00650" w:rsidRDefault="00515A18" w:rsidP="00515A18">
      <w:r w:rsidRPr="00D00650">
        <w:t xml:space="preserve">Požaduje se, aby </w:t>
      </w:r>
      <w:r w:rsidRPr="00D00650">
        <w:rPr>
          <w:smallCaps/>
        </w:rPr>
        <w:t>zhotovitel</w:t>
      </w:r>
      <w:r w:rsidRPr="00D00650">
        <w:t xml:space="preserve"> ve svém </w:t>
      </w:r>
      <w:r w:rsidRPr="00D00650">
        <w:rPr>
          <w:smallCaps/>
        </w:rPr>
        <w:t>projektu</w:t>
      </w:r>
      <w:r w:rsidRPr="00D00650">
        <w:t xml:space="preserve"> specifikoval ta zařízení, která mají nižší životnost než 18 000 hod</w:t>
      </w:r>
      <w:r>
        <w:t>in</w:t>
      </w:r>
      <w:r w:rsidRPr="00D00650">
        <w:t xml:space="preserve"> a tuto stanovil. </w:t>
      </w:r>
    </w:p>
    <w:p w14:paraId="685E3249" w14:textId="77777777" w:rsidR="00515A18" w:rsidRPr="00D00650" w:rsidRDefault="00515A18" w:rsidP="00515A18">
      <w:r w:rsidRPr="00D00650">
        <w:t>Požadovaná životnost použitých nátěrových systémů je 10 let.</w:t>
      </w:r>
    </w:p>
    <w:p w14:paraId="6E7C1DE0" w14:textId="1D313BEB" w:rsidR="00515A18" w:rsidRPr="00515A18" w:rsidRDefault="00515A18" w:rsidP="00515A18">
      <w:r w:rsidRPr="00D00650">
        <w:t>Stavební dodávky, části stavby, konstrukce a výrobky musí ve smyslu životnosti splňovat základní požadavky dané NV č. 163/2002 Sb. Stanovení technických požadavků na vybrané stavební výrobky (příloha č. 1.), ve znění NV č. 312/2005 Sb. (novela) ve smyslu a v souladu se z.č. 22/1997 Sb. O technických požadavcích na výrobky ve znění pozdějších předpisů a souvisejících prováděcích vyhlášek. Tyto požadavky musí být při běžné údržbě plněny po dobu ekonomicky přiměřené životnosti za předpokladu působení běžně předvídatelných vlivů na stavby. Výrobek musí udržet technické vlastnosti po dobu jeho ekonomicky přiměřené životnosti, to je po dobu, kdy budou ukazatele vlastností stavby udržovány na úrovni slučitelné s plněním uvedených požadavků na stavby.</w:t>
      </w:r>
    </w:p>
    <w:p w14:paraId="768023B4" w14:textId="6CEF3227" w:rsidR="00515A18" w:rsidRDefault="00515A18" w:rsidP="00D211F9">
      <w:pPr>
        <w:pStyle w:val="Nadpis2"/>
      </w:pPr>
      <w:bookmarkStart w:id="166" w:name="_Toc102547067"/>
      <w:r w:rsidRPr="00D001E4">
        <w:lastRenderedPageBreak/>
        <w:t>Požadavky na životnost kotlů</w:t>
      </w:r>
      <w:bookmarkEnd w:id="166"/>
    </w:p>
    <w:p w14:paraId="6329B45D" w14:textId="1C0B6E57" w:rsidR="001144F9" w:rsidRPr="00D00650" w:rsidRDefault="001144F9" w:rsidP="00CA7D72">
      <w:r w:rsidRPr="00D00650">
        <w:t xml:space="preserve">Obecně se předpokládá, že </w:t>
      </w:r>
      <w:r w:rsidR="007B5E4D" w:rsidRPr="00D00650">
        <w:t xml:space="preserve">kotlové </w:t>
      </w:r>
      <w:r w:rsidRPr="00D00650">
        <w:t xml:space="preserve">zařízení </w:t>
      </w:r>
      <w:r w:rsidR="00863259" w:rsidRPr="00D00650">
        <w:t>(tlakov</w:t>
      </w:r>
      <w:r w:rsidR="006A4BDF" w:rsidRPr="00D00650">
        <w:t>é</w:t>
      </w:r>
      <w:r w:rsidR="00863259" w:rsidRPr="00D00650">
        <w:t xml:space="preserve"> celk</w:t>
      </w:r>
      <w:r w:rsidR="006A4BDF" w:rsidRPr="00D00650">
        <w:t>y kotlů</w:t>
      </w:r>
      <w:r w:rsidR="00B54C1D" w:rsidRPr="00D00650">
        <w:t>, napájecí čerpadla, ventilátory</w:t>
      </w:r>
      <w:r w:rsidR="00863259" w:rsidRPr="00D00650">
        <w:t xml:space="preserve">) </w:t>
      </w:r>
      <w:r w:rsidRPr="00D00650">
        <w:t xml:space="preserve">bude pracovat minimálně </w:t>
      </w:r>
      <w:r w:rsidRPr="00D00650">
        <w:rPr>
          <w:b/>
          <w:bCs/>
        </w:rPr>
        <w:t>250 000</w:t>
      </w:r>
      <w:r w:rsidRPr="00D00650">
        <w:t xml:space="preserve"> provozních </w:t>
      </w:r>
      <w:r w:rsidR="00D001E4" w:rsidRPr="00D00650">
        <w:t>hodin,</w:t>
      </w:r>
      <w:r w:rsidRPr="00D00650">
        <w:t xml:space="preserve"> a to při předepsané kvalitě údržby a oprav. Kvalita materiálu, konstrukční a projekční návrh a dimenzování jednotlivých zařízení a komponent, vnitřní protikorozní ochrana, pokud je nutná, a jiná opatření budou tomuto požadavku odpovídat.</w:t>
      </w:r>
    </w:p>
    <w:p w14:paraId="51F94A9F" w14:textId="77777777" w:rsidR="001144F9" w:rsidRPr="001C7F30" w:rsidRDefault="001144F9" w:rsidP="007D68F8">
      <w:pPr>
        <w:pStyle w:val="Normal1odst2"/>
        <w:ind w:left="0"/>
        <w:rPr>
          <w:rFonts w:ascii="Arial" w:hAnsi="Arial"/>
          <w:b/>
          <w:bCs/>
          <w:u w:val="single"/>
        </w:rPr>
      </w:pPr>
      <w:r w:rsidRPr="00006E67">
        <w:rPr>
          <w:rFonts w:ascii="Arial" w:hAnsi="Arial"/>
          <w:b/>
          <w:bCs/>
          <w:u w:val="single"/>
        </w:rPr>
        <w:t>Obecně</w:t>
      </w:r>
      <w:r w:rsidRPr="001C7F30">
        <w:rPr>
          <w:rFonts w:ascii="Arial" w:hAnsi="Arial"/>
          <w:b/>
          <w:bCs/>
          <w:u w:val="single"/>
        </w:rPr>
        <w:t xml:space="preserve"> se požaduje, aby:</w:t>
      </w:r>
    </w:p>
    <w:p w14:paraId="63B092BF" w14:textId="6501E8FC"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Zařízení pracova</w:t>
      </w:r>
      <w:r w:rsidR="00592C40">
        <w:t>lo</w:t>
      </w:r>
      <w:r w:rsidR="00CE3CE4">
        <w:rPr>
          <w:color w:val="FF0000"/>
        </w:rPr>
        <w:t xml:space="preserve"> </w:t>
      </w:r>
      <w:r w:rsidR="009569FC" w:rsidRPr="00D00650">
        <w:t xml:space="preserve">minimálně 250 000 provozních hodin. </w:t>
      </w:r>
    </w:p>
    <w:p w14:paraId="07FA9330" w14:textId="203795C6"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Využití </w:t>
      </w:r>
      <w:r w:rsidR="00600D59" w:rsidRPr="00D00650">
        <w:t>kotl</w:t>
      </w:r>
      <w:r w:rsidR="006A4BDF" w:rsidRPr="00D00650">
        <w:t>ů</w:t>
      </w:r>
      <w:r w:rsidR="009569FC" w:rsidRPr="00D00650">
        <w:t xml:space="preserve"> by</w:t>
      </w:r>
      <w:r w:rsidR="00592C40">
        <w:t>lo</w:t>
      </w:r>
      <w:r w:rsidR="009569FC" w:rsidRPr="00CE3CE4">
        <w:t xml:space="preserve"> </w:t>
      </w:r>
      <w:r w:rsidR="009569FC" w:rsidRPr="00D00650">
        <w:t xml:space="preserve">8 </w:t>
      </w:r>
      <w:r w:rsidR="004B71BA">
        <w:t>400</w:t>
      </w:r>
      <w:r w:rsidR="009569FC" w:rsidRPr="00D00650">
        <w:t xml:space="preserve"> hod/rok.</w:t>
      </w:r>
    </w:p>
    <w:p w14:paraId="32ED5E32" w14:textId="765CC412"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Interval mezi GO byl </w:t>
      </w:r>
      <w:r w:rsidR="00B54C1D" w:rsidRPr="00D00650">
        <w:t>15</w:t>
      </w:r>
      <w:r w:rsidR="009569FC" w:rsidRPr="00D00650">
        <w:t xml:space="preserve"> roků.</w:t>
      </w:r>
    </w:p>
    <w:p w14:paraId="04EDE1A5" w14:textId="77777777" w:rsidR="00DC5C24" w:rsidRPr="00D00650" w:rsidRDefault="00DC5C24" w:rsidP="00DC5C24">
      <w:pPr>
        <w:tabs>
          <w:tab w:val="left" w:pos="0"/>
        </w:tabs>
        <w:ind w:left="284" w:hanging="284"/>
      </w:pPr>
      <w:r w:rsidRPr="00D00650">
        <w:rPr>
          <w:rFonts w:ascii="Symbol" w:hAnsi="Symbol"/>
        </w:rPr>
        <w:t></w:t>
      </w:r>
      <w:r w:rsidRPr="00D00650">
        <w:rPr>
          <w:rFonts w:ascii="Symbol" w:hAnsi="Symbol"/>
        </w:rPr>
        <w:tab/>
      </w:r>
      <w:r w:rsidRPr="00D00650">
        <w:t>Interval mezi BO byl 1 rok.</w:t>
      </w:r>
    </w:p>
    <w:p w14:paraId="53E3D6EC" w14:textId="77777777" w:rsidR="009569FC" w:rsidRPr="00D00650" w:rsidRDefault="009569FC" w:rsidP="00CF7834">
      <w:r w:rsidRPr="00D00650">
        <w:t xml:space="preserve">Kvalita materiálu, konstrukční a projekční návrh a dimenzování jednotlivých zařízení a komponent, vnitřní protikorozní ochrana, pokud je nutná, a jiná opatření musí těmto požadavkům odpovídat. </w:t>
      </w:r>
    </w:p>
    <w:p w14:paraId="320BFAF6" w14:textId="77777777" w:rsidR="006A6D12" w:rsidRPr="00D00650" w:rsidRDefault="009569FC" w:rsidP="00CF7834">
      <w:r w:rsidRPr="00D00650">
        <w:t xml:space="preserve">Nejkratší přípustná životnost jednotlivých komponent </w:t>
      </w:r>
      <w:r w:rsidRPr="00D00650">
        <w:rPr>
          <w:u w:val="single"/>
        </w:rPr>
        <w:t>kotle</w:t>
      </w:r>
      <w:r w:rsidRPr="00D00650">
        <w:t xml:space="preserve"> je 18 000 provozních hodin v případě, že je lze vyměnit při plánované BO v trvání</w:t>
      </w:r>
      <w:r w:rsidR="009A685E" w:rsidRPr="00D00650">
        <w:t xml:space="preserve"> </w:t>
      </w:r>
      <w:r w:rsidR="000C5073" w:rsidRPr="00D00650">
        <w:t>4</w:t>
      </w:r>
      <w:r w:rsidRPr="00D00650">
        <w:t xml:space="preserve"> týdnů.</w:t>
      </w:r>
    </w:p>
    <w:p w14:paraId="66B8F8A5" w14:textId="79688579" w:rsidR="009569FC" w:rsidRPr="00D00650" w:rsidRDefault="009569FC" w:rsidP="00CF7834">
      <w:pPr>
        <w:rPr>
          <w:strike/>
        </w:rPr>
      </w:pPr>
      <w:r w:rsidRPr="00D00650">
        <w:t xml:space="preserve">Části, jejichž oprava nebo výměna se nedá provést při plánované BO, musí mít životnost delší než </w:t>
      </w:r>
      <w:r w:rsidR="00B54C1D" w:rsidRPr="00D00650">
        <w:t>130 000</w:t>
      </w:r>
      <w:r w:rsidRPr="00D00650">
        <w:t xml:space="preserve"> provozních hodin a budou se měnit nebo opravovat pouze při plánovaných GO.</w:t>
      </w:r>
    </w:p>
    <w:p w14:paraId="2B06B7C9" w14:textId="77777777" w:rsidR="009569FC" w:rsidRPr="00D00650" w:rsidRDefault="009569FC" w:rsidP="00CF7834">
      <w:r w:rsidRPr="00D00650">
        <w:t xml:space="preserve">Větší kuličková a válečková ložiska čerpadel musí mít životnost minimálně 40 000 hodin při maximálním zatížení. </w:t>
      </w:r>
    </w:p>
    <w:p w14:paraId="0DB6A5E0" w14:textId="77777777" w:rsidR="007B5E4D" w:rsidRPr="00D00650" w:rsidRDefault="009569FC" w:rsidP="00CF7834">
      <w:r w:rsidRPr="00D00650">
        <w:t xml:space="preserve">Kratší životnost jednotlivých komponent zařízení než 18 000 provozních hodin se připouští pouze u komponent, jež lze vyměnit/opravit bez odstavení </w:t>
      </w:r>
      <w:r w:rsidR="00600D59" w:rsidRPr="00D00650">
        <w:t>kotle</w:t>
      </w:r>
      <w:r w:rsidRPr="00D00650">
        <w:t>, jejich životnost však nebude menší než 9 000 provozních hodin.</w:t>
      </w:r>
    </w:p>
    <w:p w14:paraId="2762CFFE" w14:textId="622216D3" w:rsidR="00515A18" w:rsidRPr="00D001E4" w:rsidRDefault="00515A18" w:rsidP="00D211F9">
      <w:pPr>
        <w:pStyle w:val="Nadpis2"/>
      </w:pPr>
      <w:bookmarkStart w:id="167" w:name="_Toc102547068"/>
      <w:r w:rsidRPr="00D001E4">
        <w:t>Požadavky na životnost motorgen</w:t>
      </w:r>
      <w:r w:rsidR="00537E9B">
        <w:t>e</w:t>
      </w:r>
      <w:r w:rsidRPr="00D001E4">
        <w:t>rátorů</w:t>
      </w:r>
      <w:bookmarkEnd w:id="167"/>
    </w:p>
    <w:p w14:paraId="3591F04E" w14:textId="1529D9A2" w:rsidR="006C41B3" w:rsidRPr="00D001E4" w:rsidRDefault="008A124F" w:rsidP="006C41B3">
      <w:r w:rsidRPr="00C25E04">
        <w:rPr>
          <w:smallCaps/>
        </w:rPr>
        <w:t>objednatel</w:t>
      </w:r>
      <w:r w:rsidRPr="00D001E4">
        <w:t xml:space="preserve"> </w:t>
      </w:r>
      <w:r w:rsidR="006C41B3" w:rsidRPr="00D001E4">
        <w:t>(obsluha kogeneračních jednotek s motorgenerátory) zajištuje samostatně, nebo ve spolupráci s externím dodavatelem na základě objednávky, údržbové práce a drobné opravy, které jsou stanoveny plánem údržby a návodem k obsluze a údržbě.</w:t>
      </w:r>
    </w:p>
    <w:p w14:paraId="32D4B34F" w14:textId="62263AA9" w:rsidR="00663380" w:rsidRPr="00D001E4" w:rsidRDefault="00663380" w:rsidP="006C41B3">
      <w:r w:rsidRPr="00D001E4">
        <w:t>Činnost</w:t>
      </w:r>
      <w:r w:rsidR="00D001E4">
        <w:t>i</w:t>
      </w:r>
      <w:r w:rsidRPr="00D001E4">
        <w:t xml:space="preserve"> vykonávané servisní organizací (plánované údržby a plánované opravy)</w:t>
      </w:r>
      <w:r w:rsidR="00D001E4">
        <w:t xml:space="preserve"> představují </w:t>
      </w:r>
      <w:r w:rsidR="00D001E4" w:rsidRPr="00D001E4">
        <w:t>souhrn</w:t>
      </w:r>
      <w:r w:rsidRPr="00D001E4">
        <w:t xml:space="preserve"> plánovaných prací, které je nutno v pravidelných intervalech na kogenerační jednotce provádět. Tyto činnosti lze dále rozdělit na činnosti spojené s údržbou kogenerační jednotky a činnosti předepsané výrobcem motoru.</w:t>
      </w:r>
    </w:p>
    <w:p w14:paraId="3ABCBC0D" w14:textId="5D8AA77E" w:rsidR="006C41B3" w:rsidRPr="00D001E4" w:rsidRDefault="006C41B3" w:rsidP="006C41B3">
      <w:r w:rsidRPr="00D001E4">
        <w:t xml:space="preserve">Z plánovaných oprav na kogeneračních jednotkách se jedná </w:t>
      </w:r>
      <w:r w:rsidR="00D001E4">
        <w:t xml:space="preserve">zejména </w:t>
      </w:r>
      <w:r w:rsidRPr="00D001E4">
        <w:t>o následující práce:</w:t>
      </w:r>
    </w:p>
    <w:p w14:paraId="75870A3F" w14:textId="018EDF24" w:rsidR="006C41B3" w:rsidRPr="00D001E4" w:rsidRDefault="006C41B3" w:rsidP="00924B6B">
      <w:pPr>
        <w:pStyle w:val="Odrka"/>
      </w:pPr>
      <w:r w:rsidRPr="00D001E4">
        <w:t>Pravidelná údržba dle předepsaných intervalů uvedených v tabulkách pravidelné údržby kogenerační jednotky a motoru</w:t>
      </w:r>
      <w:r w:rsidR="00671F6F">
        <w:rPr>
          <w:lang w:val="cs-CZ"/>
        </w:rPr>
        <w:t xml:space="preserve"> (viz též kap. </w:t>
      </w:r>
      <w:r w:rsidR="00176A0B">
        <w:rPr>
          <w:lang w:val="cs-CZ"/>
        </w:rPr>
        <w:t>7.2.2)</w:t>
      </w:r>
    </w:p>
    <w:p w14:paraId="58A116AF" w14:textId="61131FE6" w:rsidR="006C41B3" w:rsidRDefault="006C41B3" w:rsidP="00924B6B">
      <w:pPr>
        <w:pStyle w:val="Odrka"/>
      </w:pPr>
      <w:r w:rsidRPr="00D001E4">
        <w:t>Generální oprava (GO)</w:t>
      </w:r>
    </w:p>
    <w:p w14:paraId="3A054E3C" w14:textId="77777777" w:rsidR="00D05D88" w:rsidRPr="00D001E4" w:rsidRDefault="00D05D88" w:rsidP="00D05D88">
      <w:pPr>
        <w:spacing w:after="0"/>
      </w:pPr>
    </w:p>
    <w:p w14:paraId="1279387D" w14:textId="35BBA0C2" w:rsidR="00DF522F" w:rsidRPr="00D001E4" w:rsidRDefault="006C41B3" w:rsidP="00D001E4">
      <w:r w:rsidRPr="00D001E4">
        <w:t xml:space="preserve">Uvedené činnosti jsou prováděny servisní organizací na základě oznámení této skutečnosti </w:t>
      </w:r>
      <w:r w:rsidR="00C25E04" w:rsidRPr="00C25E04">
        <w:rPr>
          <w:smallCaps/>
        </w:rPr>
        <w:t>objednatelem</w:t>
      </w:r>
      <w:r w:rsidRPr="00D001E4">
        <w:t>.</w:t>
      </w:r>
      <w:bookmarkStart w:id="168" w:name="_Hlk83815824"/>
    </w:p>
    <w:p w14:paraId="7E5FE9E3" w14:textId="676DE507" w:rsidR="007B5E4D" w:rsidRDefault="00663380" w:rsidP="00CF7834">
      <w:r w:rsidRPr="00D001E4">
        <w:lastRenderedPageBreak/>
        <w:t xml:space="preserve">Pravidelná údržba kogenerační jednotky zahrnuje běžné servisní úkony. Generální oprava kogenerační jednotky představuje celkovou renovaci. Je s ní spojena výměna a obnova dílů. </w:t>
      </w:r>
      <w:bookmarkEnd w:id="168"/>
    </w:p>
    <w:p w14:paraId="3964F8B4" w14:textId="77777777" w:rsidR="007D68F8" w:rsidRPr="001C7F30" w:rsidRDefault="007D68F8" w:rsidP="007D68F8">
      <w:pPr>
        <w:pStyle w:val="Normal1odst2"/>
        <w:ind w:left="0"/>
        <w:rPr>
          <w:rFonts w:ascii="Arial" w:hAnsi="Arial"/>
          <w:b/>
          <w:bCs/>
          <w:u w:val="single"/>
        </w:rPr>
      </w:pPr>
      <w:r w:rsidRPr="00006E67">
        <w:rPr>
          <w:rFonts w:ascii="Arial" w:hAnsi="Arial"/>
          <w:b/>
          <w:bCs/>
          <w:u w:val="single"/>
        </w:rPr>
        <w:t>Obecně</w:t>
      </w:r>
      <w:r w:rsidRPr="001C7F30">
        <w:rPr>
          <w:rFonts w:ascii="Arial" w:hAnsi="Arial"/>
          <w:b/>
          <w:bCs/>
          <w:u w:val="single"/>
        </w:rPr>
        <w:t xml:space="preserve"> se požaduje, aby:</w:t>
      </w:r>
    </w:p>
    <w:p w14:paraId="71A5E96E" w14:textId="77777777" w:rsidR="007D68F8" w:rsidRPr="00D00650" w:rsidRDefault="007D68F8" w:rsidP="007D68F8">
      <w:pPr>
        <w:tabs>
          <w:tab w:val="left" w:pos="0"/>
        </w:tabs>
        <w:ind w:left="284" w:hanging="284"/>
      </w:pPr>
      <w:r w:rsidRPr="00D00650">
        <w:rPr>
          <w:rFonts w:ascii="Symbol" w:hAnsi="Symbol"/>
        </w:rPr>
        <w:t></w:t>
      </w:r>
      <w:r w:rsidRPr="00D00650">
        <w:rPr>
          <w:rFonts w:ascii="Symbol" w:hAnsi="Symbol"/>
        </w:rPr>
        <w:tab/>
      </w:r>
      <w:r w:rsidRPr="00D00650">
        <w:t>Zařízení pracova</w:t>
      </w:r>
      <w:r>
        <w:t>lo</w:t>
      </w:r>
      <w:r>
        <w:rPr>
          <w:color w:val="FF0000"/>
        </w:rPr>
        <w:t xml:space="preserve"> </w:t>
      </w:r>
      <w:r w:rsidRPr="00D00650">
        <w:t xml:space="preserve">minimálně 250 000 provozních hodin. </w:t>
      </w:r>
    </w:p>
    <w:p w14:paraId="04F90B37" w14:textId="7DF83BCB" w:rsidR="007D68F8" w:rsidRDefault="007D68F8" w:rsidP="007D68F8">
      <w:pPr>
        <w:tabs>
          <w:tab w:val="left" w:pos="0"/>
        </w:tabs>
        <w:ind w:left="284" w:hanging="284"/>
      </w:pPr>
      <w:r w:rsidRPr="00D00650">
        <w:rPr>
          <w:rFonts w:ascii="Symbol" w:hAnsi="Symbol"/>
        </w:rPr>
        <w:t></w:t>
      </w:r>
      <w:r w:rsidRPr="00D00650">
        <w:rPr>
          <w:rFonts w:ascii="Symbol" w:hAnsi="Symbol"/>
        </w:rPr>
        <w:tab/>
      </w:r>
      <w:r w:rsidRPr="00D00650">
        <w:t xml:space="preserve">Využití </w:t>
      </w:r>
      <w:r w:rsidR="00D55F57">
        <w:t>motorgenerátorů</w:t>
      </w:r>
      <w:r w:rsidRPr="00D00650">
        <w:t xml:space="preserve"> by</w:t>
      </w:r>
      <w:r>
        <w:t>lo</w:t>
      </w:r>
      <w:r w:rsidRPr="00CE3CE4">
        <w:t xml:space="preserve"> </w:t>
      </w:r>
      <w:r w:rsidRPr="00D00650">
        <w:t xml:space="preserve">8 </w:t>
      </w:r>
      <w:r w:rsidR="008300A6">
        <w:t>40</w:t>
      </w:r>
      <w:r w:rsidRPr="00D00650">
        <w:t>0 hod/rok.</w:t>
      </w:r>
    </w:p>
    <w:p w14:paraId="24AB1C83" w14:textId="18078F74" w:rsidR="00196B3A" w:rsidRPr="00D00650" w:rsidRDefault="00196B3A" w:rsidP="007D68F8">
      <w:pPr>
        <w:tabs>
          <w:tab w:val="left" w:pos="0"/>
        </w:tabs>
        <w:ind w:left="284" w:hanging="284"/>
      </w:pPr>
      <w:r w:rsidRPr="00D00650">
        <w:rPr>
          <w:rFonts w:ascii="Symbol" w:hAnsi="Symbol"/>
        </w:rPr>
        <w:t></w:t>
      </w:r>
      <w:r w:rsidRPr="00D00650">
        <w:rPr>
          <w:rFonts w:ascii="Symbol" w:hAnsi="Symbol"/>
        </w:rPr>
        <w:tab/>
      </w:r>
      <w:r w:rsidRPr="00D00650">
        <w:t>Interval mezi GO byl 15 roků.</w:t>
      </w:r>
    </w:p>
    <w:p w14:paraId="2D75E931" w14:textId="03167F5E" w:rsidR="00D04635" w:rsidRPr="00D00650" w:rsidRDefault="00CF3951" w:rsidP="002619CB">
      <w:pPr>
        <w:pStyle w:val="Nadpis1"/>
      </w:pPr>
      <w:bookmarkStart w:id="169" w:name="_Toc102547069"/>
      <w:r w:rsidRPr="00D00650">
        <w:t>Požadavky na zabezpečení požární ochrany</w:t>
      </w:r>
      <w:bookmarkEnd w:id="169"/>
    </w:p>
    <w:p w14:paraId="5D0524D0" w14:textId="0A63D4A6" w:rsidR="00CF3951" w:rsidRPr="00D00650" w:rsidRDefault="00CF3951" w:rsidP="002619CB">
      <w:pPr>
        <w:pStyle w:val="Nadpis2"/>
      </w:pPr>
      <w:bookmarkStart w:id="170" w:name="_Toc102547070"/>
      <w:r w:rsidRPr="00D00650">
        <w:t>Všeobecné zásady při návrhu požárního zabezpečení</w:t>
      </w:r>
      <w:bookmarkEnd w:id="170"/>
    </w:p>
    <w:p w14:paraId="7F19DEED" w14:textId="77777777" w:rsidR="00F31225" w:rsidRPr="005B5416" w:rsidRDefault="00F31225" w:rsidP="00F31225">
      <w:r w:rsidRPr="005B5416">
        <w:t xml:space="preserve">Požárně bezpečnostní řešení </w:t>
      </w:r>
      <w:r w:rsidRPr="005B5416">
        <w:rPr>
          <w:smallCaps/>
        </w:rPr>
        <w:t>díla</w:t>
      </w:r>
      <w:r w:rsidRPr="005B5416">
        <w:t xml:space="preserve"> musí vycházet ze zákona o požární ochraně č. 133/1985 v plném znění, vyhlášky č. 246/2001 Sb, č. 221/2014 Sb, vyhlášky č. 23/2008 Sb., č. 268/2011 Sb. a požadavků technických norem. </w:t>
      </w:r>
    </w:p>
    <w:p w14:paraId="30C6F4B3" w14:textId="06A4E60B" w:rsidR="00CF3951" w:rsidRPr="005B5416" w:rsidRDefault="00CF3951" w:rsidP="00CA7D72">
      <w:r w:rsidRPr="005B5416">
        <w:t xml:space="preserve">Musí být </w:t>
      </w:r>
      <w:r w:rsidR="007A1B65" w:rsidRPr="005B5416">
        <w:t>s</w:t>
      </w:r>
      <w:r w:rsidRPr="005B5416">
        <w:t xml:space="preserve">plněna NV </w:t>
      </w:r>
      <w:r w:rsidR="00422DE5" w:rsidRPr="005B5416">
        <w:t>116</w:t>
      </w:r>
      <w:r w:rsidRPr="005B5416">
        <w:t>/</w:t>
      </w:r>
      <w:r w:rsidR="00422DE5" w:rsidRPr="005B5416">
        <w:t xml:space="preserve">2016 </w:t>
      </w:r>
      <w:r w:rsidRPr="005B5416">
        <w:t>Sb., NV 406/2004 Sb. (ochrana pracovníků a zařízení proti nebezpečí výbuchu).</w:t>
      </w:r>
    </w:p>
    <w:p w14:paraId="5BA64626" w14:textId="549D2DD5" w:rsidR="00CF3951" w:rsidRPr="005B5416" w:rsidRDefault="00CF3951" w:rsidP="00CA7D72">
      <w:r w:rsidRPr="005B5416">
        <w:t>Veškerá rizika vznikající při procesu musí být snížena na minimum. Proces musí být bezpečný a musí se provést všechna nutná opatření, aby se předešlo jakémukoli nebezpečí pro osoby a</w:t>
      </w:r>
      <w:r w:rsidR="009A685E" w:rsidRPr="005B5416">
        <w:t xml:space="preserve"> </w:t>
      </w:r>
      <w:r w:rsidRPr="005B5416">
        <w:t>zařízení během najíždění, normálního provozu, plánovaných odstávek i nouzového odstavení.</w:t>
      </w:r>
    </w:p>
    <w:p w14:paraId="276ACAD1" w14:textId="2B31F73B" w:rsidR="00CF3951" w:rsidRPr="005B5416" w:rsidRDefault="00CF3951" w:rsidP="00CA7D72">
      <w:r w:rsidRPr="005B5416">
        <w:t xml:space="preserve">Při návrhu dispozičního uspořádání objektů a technologie je třeba postupovat s ohledem na členění do požárních úseků tak, aby výsledné řešení bylo optimálním řešením z hlediska nákladů stavby a budoucího provozování stavby. V rámci stavby je nutno posoudit i stávající objekty dotčené </w:t>
      </w:r>
      <w:r w:rsidRPr="005B5416">
        <w:rPr>
          <w:smallCaps/>
        </w:rPr>
        <w:t>stavbou</w:t>
      </w:r>
      <w:r w:rsidRPr="005B5416">
        <w:t xml:space="preserve">. </w:t>
      </w:r>
    </w:p>
    <w:p w14:paraId="45194733" w14:textId="707EC0B9" w:rsidR="009C4E72" w:rsidRPr="005B5416" w:rsidRDefault="009C4E72" w:rsidP="00CA7D72">
      <w:r w:rsidRPr="005B5416">
        <w:t xml:space="preserve">Při zpracování požárně bezpečnostního řešení </w:t>
      </w:r>
      <w:r w:rsidRPr="005B5416">
        <w:rPr>
          <w:smallCaps/>
        </w:rPr>
        <w:t>stavby</w:t>
      </w:r>
      <w:r w:rsidRPr="005B5416">
        <w:t xml:space="preserve"> se doporučuje odchylky od PBŘ, schváleného v rámci stavebního povolení, průběžně konzultovat s místně příslušným útvarem HZS.</w:t>
      </w:r>
    </w:p>
    <w:p w14:paraId="08796DAB" w14:textId="05C89A32" w:rsidR="00591EFA" w:rsidRPr="00D00650" w:rsidRDefault="00591EFA" w:rsidP="002619CB">
      <w:pPr>
        <w:pStyle w:val="Nadpis2"/>
      </w:pPr>
      <w:bookmarkStart w:id="171" w:name="_Toc102547071"/>
      <w:r w:rsidRPr="00D00650">
        <w:t>Požární a ekonomické riziko, odolnosti konstrukcí</w:t>
      </w:r>
      <w:bookmarkEnd w:id="171"/>
    </w:p>
    <w:p w14:paraId="59616631" w14:textId="0ADA3E46" w:rsidR="00840C8E" w:rsidRPr="00D00650" w:rsidRDefault="00840C8E" w:rsidP="00CA7D72">
      <w:r w:rsidRPr="00D00650">
        <w:t>Stavební konstrukce budou navrhovány a realizovány podle požadavků ČSN 73 0810, ČSN 73 0804 o norem souvisejících na základě stupně požární bezpečnosti příslušného požárního úseku. Objekty budou rozděleny do požárních úseků</w:t>
      </w:r>
      <w:r w:rsidR="007B5E4D" w:rsidRPr="00D00650">
        <w:t>,</w:t>
      </w:r>
      <w:r w:rsidRPr="00D00650">
        <w:t xml:space="preserve"> jejichž rozměry nepřekročí normou povolené rozměry. </w:t>
      </w:r>
    </w:p>
    <w:p w14:paraId="089A5B97" w14:textId="77777777" w:rsidR="00840C8E" w:rsidRPr="00D00650" w:rsidRDefault="00840C8E" w:rsidP="00CA7D72">
      <w:r w:rsidRPr="0007000C">
        <w:t>Bude stanoveno požární a ekonomické riziko stavby a z toho vyplývající stupeň požární bezpečnosti pro jednotlivé požární úseky.</w:t>
      </w:r>
      <w:r w:rsidRPr="00D00650">
        <w:t xml:space="preserve"> </w:t>
      </w:r>
    </w:p>
    <w:p w14:paraId="24B87803" w14:textId="77777777" w:rsidR="00840C8E" w:rsidRPr="00D00650" w:rsidRDefault="00840C8E" w:rsidP="00CA7D72">
      <w:r w:rsidRPr="00D00650">
        <w:t xml:space="preserve">Požární odolnosti navrhovaných stavebních konstrukcích musí odpovídat požárnímu riziku, stavebním podmínkám, umístění požárního úseku a důležitosti konstrukce, v závislosti na stupni požární bezpečnosti příslušného požárního úseku. </w:t>
      </w:r>
    </w:p>
    <w:p w14:paraId="53E0E1DB" w14:textId="77777777" w:rsidR="00840C8E" w:rsidRPr="00D00650" w:rsidRDefault="00840C8E" w:rsidP="00CA7D72">
      <w:r w:rsidRPr="00D00650">
        <w:t xml:space="preserve">V požárně dělících stěnách budou osazeny požární uzávěry podle požadavků ČSN 73 0804 a 73 0810. </w:t>
      </w:r>
    </w:p>
    <w:p w14:paraId="7545756F" w14:textId="399F10E9" w:rsidR="00840C8E" w:rsidRPr="00D00650" w:rsidRDefault="00840C8E" w:rsidP="00CA7D72">
      <w:r w:rsidRPr="00D00650">
        <w:lastRenderedPageBreak/>
        <w:t>Prostupy potrubních rozvodů, kabelů a technologie požárně dělícími konstrukcemi budou utěsněny podle požadavků ČSN 73</w:t>
      </w:r>
      <w:r w:rsidR="00847BA2" w:rsidRPr="00D00650">
        <w:t xml:space="preserve"> </w:t>
      </w:r>
      <w:r w:rsidRPr="00D00650">
        <w:t>0804. Prostupy budou utěsněny požárními ucpávkami a požárními přepážkami s odpovídající odolností.</w:t>
      </w:r>
    </w:p>
    <w:p w14:paraId="04B70C3A" w14:textId="77777777" w:rsidR="00840C8E" w:rsidRPr="00D00650" w:rsidRDefault="00840C8E" w:rsidP="00CA7D72">
      <w:r w:rsidRPr="00D00650">
        <w:t>Stávající stavební objekty a konstrukce mohou být posouzeny podle ČSN 73 0834 – Změny staveb, protože stávající objekty byly projektovány před platností požárních norem ČSN 73 08xx.</w:t>
      </w:r>
    </w:p>
    <w:p w14:paraId="3570F7EA" w14:textId="0AC886EA" w:rsidR="00591EFA" w:rsidRPr="00D00650" w:rsidRDefault="00591EFA" w:rsidP="002619CB">
      <w:pPr>
        <w:pStyle w:val="Nadpis2"/>
      </w:pPr>
      <w:bookmarkStart w:id="172" w:name="_Toc102547072"/>
      <w:r w:rsidRPr="00D00650">
        <w:t>Odstupové vzdálenost</w:t>
      </w:r>
      <w:r w:rsidR="008A0F71" w:rsidRPr="00D00650">
        <w:t>i</w:t>
      </w:r>
      <w:bookmarkEnd w:id="172"/>
    </w:p>
    <w:p w14:paraId="5BF5D85E" w14:textId="77777777" w:rsidR="008A0F71" w:rsidRPr="00D00650" w:rsidRDefault="008A0F71" w:rsidP="00CA7D72">
      <w:r w:rsidRPr="00D00650">
        <w:t>Stavební konstrukce, objekty a technologická zařízení budou navrženy tak, aby: bylo bráněno šíření požáru mezi jednotlivými požárními úseky uvnitř objektů, bránily šíření požáru mimo objekty a umožňovaly účinný zásah požárních jednotek při hašení a záchranných pracích.</w:t>
      </w:r>
    </w:p>
    <w:p w14:paraId="017A6B97" w14:textId="77777777" w:rsidR="008A0F71" w:rsidRPr="00D00650" w:rsidRDefault="008A0F71" w:rsidP="00CA7D72">
      <w:r w:rsidRPr="00D00650">
        <w:t xml:space="preserve">Budou stanoveny odstupové vzdálenosti kolem požárně otevřených ploch nově vytvořených požárních úseků a budou zohledněny i požárně nebezpečné prostory stávajících objektů a jejich vliv na nově budované objekty. Mezi objekty budou dodrženy požadované bezpečné vzdálenosti k zamezení přenosu požáru. </w:t>
      </w:r>
    </w:p>
    <w:p w14:paraId="507E2060" w14:textId="77777777" w:rsidR="008A0F71" w:rsidRPr="00D00650" w:rsidRDefault="008A0F71" w:rsidP="00CA7D72">
      <w:r w:rsidRPr="00D00650">
        <w:t>Požárně nebezpečné prostory nových objektů nesmí zasahovat na pozemky jiných vlastníků.</w:t>
      </w:r>
    </w:p>
    <w:p w14:paraId="11ACD646" w14:textId="77777777" w:rsidR="008A0F71" w:rsidRPr="00D00650" w:rsidRDefault="008A0F71" w:rsidP="00CA7D72">
      <w:r w:rsidRPr="00D00650">
        <w:t xml:space="preserve">Podle požadavků legislativy budou kolem objektů stanovena ochranná a bezpečnostní pásma. </w:t>
      </w:r>
    </w:p>
    <w:p w14:paraId="49E3933A" w14:textId="2AC43FBB" w:rsidR="00591EFA" w:rsidRPr="00D00650" w:rsidRDefault="00591EFA" w:rsidP="002619CB">
      <w:pPr>
        <w:pStyle w:val="Nadpis2"/>
      </w:pPr>
      <w:bookmarkStart w:id="173" w:name="_Toc102547073"/>
      <w:r w:rsidRPr="00D00650">
        <w:t>Únikové cesty</w:t>
      </w:r>
      <w:bookmarkEnd w:id="173"/>
    </w:p>
    <w:p w14:paraId="79CC9A6D" w14:textId="094A2380" w:rsidR="005217A0" w:rsidRPr="00D00650" w:rsidRDefault="005217A0" w:rsidP="00CA7D72">
      <w:r w:rsidRPr="00D00650">
        <w:t>Stavební objekty a technologická zařízení budou navrženy tak, aby: byla zajištěna</w:t>
      </w:r>
      <w:r w:rsidR="009A685E" w:rsidRPr="00D00650">
        <w:t xml:space="preserve"> </w:t>
      </w:r>
      <w:r w:rsidRPr="00D00650">
        <w:t>bezpečná evakuace osob. Musí být zajištěn bezpečný únik osob na volné prostranství. Délky,</w:t>
      </w:r>
      <w:r w:rsidR="009A685E" w:rsidRPr="00D00650">
        <w:t xml:space="preserve"> </w:t>
      </w:r>
      <w:r w:rsidRPr="00D00650">
        <w:t>šířky a ostatní parametry únikových cest budou splňovat normové požadavky. Únikové cesty budou označeny a odpovídajícím způsobem osvětleny. Bude navrženo nouzové osvětlení.</w:t>
      </w:r>
    </w:p>
    <w:p w14:paraId="3A93F7AE" w14:textId="1FFD80BC" w:rsidR="00591EFA" w:rsidRPr="00D00650" w:rsidRDefault="00591EFA" w:rsidP="002619CB">
      <w:pPr>
        <w:pStyle w:val="Nadpis2"/>
      </w:pPr>
      <w:bookmarkStart w:id="174" w:name="_Toc102547074"/>
      <w:r w:rsidRPr="00D00650">
        <w:t>Zajištění protipožárního zásahu</w:t>
      </w:r>
      <w:bookmarkEnd w:id="174"/>
    </w:p>
    <w:p w14:paraId="0309464F" w14:textId="4591D64B" w:rsidR="00081C80" w:rsidRPr="000C0364" w:rsidRDefault="00893DB6" w:rsidP="00CA7D72">
      <w:pPr>
        <w:rPr>
          <w:color w:val="FF0000"/>
        </w:rPr>
      </w:pPr>
      <w:r w:rsidRPr="005B5416">
        <w:t xml:space="preserve">Budou navrženy zásahové cesty a jejich technické vybavení. </w:t>
      </w:r>
      <w:r w:rsidR="00081C80" w:rsidRPr="005B5416">
        <w:t>K objektům budou zajištěny přístupové komunikace včetně požadovaných nástupových ploch pro případný zásah</w:t>
      </w:r>
      <w:r w:rsidR="00397DA3" w:rsidRPr="005B5416">
        <w:t xml:space="preserve"> jednot</w:t>
      </w:r>
      <w:r w:rsidRPr="005B5416">
        <w:t xml:space="preserve">ek </w:t>
      </w:r>
      <w:r w:rsidR="00397DA3" w:rsidRPr="005B5416">
        <w:t>požární ochrany</w:t>
      </w:r>
      <w:r w:rsidR="0007000C" w:rsidRPr="000C0364">
        <w:rPr>
          <w:color w:val="FF0000"/>
        </w:rPr>
        <w:t xml:space="preserve">. </w:t>
      </w:r>
    </w:p>
    <w:p w14:paraId="59919F5B" w14:textId="45BB3CB3" w:rsidR="00591EFA" w:rsidRPr="00D00650" w:rsidRDefault="00591EFA" w:rsidP="002619CB">
      <w:pPr>
        <w:pStyle w:val="Nadpis2"/>
      </w:pPr>
      <w:bookmarkStart w:id="175" w:name="_Toc102547075"/>
      <w:r w:rsidRPr="00D00650">
        <w:t>Požární voda</w:t>
      </w:r>
      <w:bookmarkEnd w:id="175"/>
    </w:p>
    <w:p w14:paraId="38A2D520" w14:textId="77777777" w:rsidR="001A250E" w:rsidRPr="00D00650" w:rsidRDefault="001A250E" w:rsidP="00CA7D72">
      <w:r w:rsidRPr="00D00650">
        <w:t>Bude navrženo zásobování požární vodou nebo jinými hasebními látkami.</w:t>
      </w:r>
    </w:p>
    <w:p w14:paraId="59D6FBBF" w14:textId="72B8DF32" w:rsidR="001A250E" w:rsidRPr="00D00650" w:rsidRDefault="001A250E" w:rsidP="00CA7D72">
      <w:r w:rsidRPr="00D00650">
        <w:t>Pro požární zásah musí být zajištěna dodávka vody pro hašení podle požadavků ČSN 73 0873. Je nutné posoudit</w:t>
      </w:r>
      <w:r w:rsidR="00750CA3" w:rsidRPr="00D00650">
        <w:t>,</w:t>
      </w:r>
      <w:r w:rsidRPr="00D00650">
        <w:t xml:space="preserve"> zda stávající rozmístění venkovních hydrantů umožní dodávku vody pro hašení nových objektů. V případě, že stávající rozmístění hydrantů nebude po vybudování nových objektů vyhovovat, musí být navrženy nové hydranty, nebo stávající přeloženy. V případě zřízení nových hydrantů budou navrženy hydranty v nadzemním provedení.</w:t>
      </w:r>
    </w:p>
    <w:p w14:paraId="2784C766" w14:textId="6935416E" w:rsidR="001A250E" w:rsidRPr="00D00650" w:rsidRDefault="001A250E" w:rsidP="00FE7443">
      <w:r w:rsidRPr="00D00650">
        <w:lastRenderedPageBreak/>
        <w:t>Nové nebo stavbou dotčené objekty musí být vybaveny vnitřními rozvody požární vody s vybavenými skříněmi požárních hydrantů (kromě objektů kde lze podle normy od zásobování vodou upustit).</w:t>
      </w:r>
    </w:p>
    <w:p w14:paraId="2BE254F2" w14:textId="77777777" w:rsidR="001A250E" w:rsidRPr="00D00650" w:rsidRDefault="001A250E" w:rsidP="00CA7D72">
      <w:r w:rsidRPr="00D00650">
        <w:t>Hydrantové systémy budou rozmístěny tak, aby bylo možné zasáhnout v každém místě požárního úseku.</w:t>
      </w:r>
    </w:p>
    <w:p w14:paraId="4BFDBD7B" w14:textId="535142F3" w:rsidR="0003640B" w:rsidRPr="00D00650" w:rsidRDefault="006A60BF" w:rsidP="002619CB">
      <w:pPr>
        <w:pStyle w:val="Nadpis2"/>
      </w:pPr>
      <w:bookmarkStart w:id="176" w:name="_Toc102547076"/>
      <w:r w:rsidRPr="00D00650">
        <w:t>Požárně bezpečnostní zařízení</w:t>
      </w:r>
      <w:bookmarkEnd w:id="176"/>
    </w:p>
    <w:p w14:paraId="48D8AEBC" w14:textId="67618ACE" w:rsidR="000D3FDA" w:rsidRPr="005B5416" w:rsidRDefault="003E15D1" w:rsidP="003E15D1">
      <w:r w:rsidRPr="005B5416">
        <w:t xml:space="preserve">Bude posouzen </w:t>
      </w:r>
      <w:r w:rsidR="000D3FDA" w:rsidRPr="005B5416">
        <w:t xml:space="preserve">rozsah </w:t>
      </w:r>
      <w:r w:rsidRPr="005B5416">
        <w:t xml:space="preserve">a nutnost </w:t>
      </w:r>
      <w:r w:rsidR="000D3FDA" w:rsidRPr="005B5416">
        <w:t>vybavení objektu vyhrazenými požárně bezpečnostními zařízeními, včetně náhradních zdrojů pro zajištění jejich provozuschopnosti.</w:t>
      </w:r>
    </w:p>
    <w:p w14:paraId="3BB444D4" w14:textId="46DA6047" w:rsidR="000D3FDA" w:rsidRPr="005B5416" w:rsidRDefault="009C4E72" w:rsidP="003E15D1">
      <w:r w:rsidRPr="005B5416">
        <w:t xml:space="preserve">Bude zajištěno </w:t>
      </w:r>
      <w:r w:rsidR="000D3FDA" w:rsidRPr="005B5416">
        <w:t xml:space="preserve">větrání </w:t>
      </w:r>
      <w:r w:rsidRPr="005B5416">
        <w:t xml:space="preserve">případně </w:t>
      </w:r>
      <w:r w:rsidR="000D3FDA" w:rsidRPr="005B5416">
        <w:t>havarijní větrání</w:t>
      </w:r>
      <w:r w:rsidRPr="005B5416">
        <w:t xml:space="preserve"> a</w:t>
      </w:r>
      <w:r w:rsidR="000D3FDA" w:rsidRPr="005B5416">
        <w:t xml:space="preserve"> vypínání dodávky energií</w:t>
      </w:r>
      <w:r w:rsidRPr="005B5416">
        <w:t xml:space="preserve"> v případě požáru.</w:t>
      </w:r>
    </w:p>
    <w:p w14:paraId="79D3B89A" w14:textId="45F9E9A4" w:rsidR="0003640B" w:rsidRPr="00D00650" w:rsidRDefault="0003640B" w:rsidP="002619CB">
      <w:pPr>
        <w:pStyle w:val="Nadpis3"/>
      </w:pPr>
      <w:bookmarkStart w:id="177" w:name="_Toc102547077"/>
      <w:r w:rsidRPr="00D00650">
        <w:t>Vyhrazená požárně bezpečnostní zařízení</w:t>
      </w:r>
      <w:bookmarkEnd w:id="177"/>
    </w:p>
    <w:p w14:paraId="4A5DE75A" w14:textId="4CC07C14" w:rsidR="0003640B" w:rsidRPr="005B5416" w:rsidRDefault="0003640B" w:rsidP="00CA7D72">
      <w:r w:rsidRPr="005B5416">
        <w:t>Budou realizována nezbytná požárně bezpečnostní zařízení v souladu se zpracová</w:t>
      </w:r>
      <w:r w:rsidR="00A70179" w:rsidRPr="005B5416">
        <w:t>va</w:t>
      </w:r>
      <w:r w:rsidRPr="005B5416">
        <w:t xml:space="preserve">ným požárně bezpečnostním řešením. K dodaným zařízením </w:t>
      </w:r>
      <w:r w:rsidR="00DB1383" w:rsidRPr="005B5416">
        <w:rPr>
          <w:smallCaps/>
        </w:rPr>
        <w:t xml:space="preserve">zhotovitel </w:t>
      </w:r>
      <w:r w:rsidRPr="005B5416">
        <w:t xml:space="preserve">předá </w:t>
      </w:r>
      <w:r w:rsidR="00DB1383" w:rsidRPr="005B5416">
        <w:rPr>
          <w:smallCaps/>
        </w:rPr>
        <w:t>objednateli</w:t>
      </w:r>
      <w:r w:rsidRPr="005B5416">
        <w:t xml:space="preserve"> dokumentaci dle platných norem.</w:t>
      </w:r>
    </w:p>
    <w:p w14:paraId="59A1B1E1" w14:textId="77777777" w:rsidR="009C4E72" w:rsidRPr="00D00650" w:rsidRDefault="009C4E72" w:rsidP="00CA7D72"/>
    <w:p w14:paraId="0F8147D5" w14:textId="77777777" w:rsidR="0003640B" w:rsidRPr="00D00650" w:rsidRDefault="0003640B" w:rsidP="00CA7D72">
      <w:pPr>
        <w:rPr>
          <w:b/>
          <w:bCs/>
        </w:rPr>
      </w:pPr>
      <w:r w:rsidRPr="00D00650">
        <w:rPr>
          <w:b/>
          <w:bCs/>
        </w:rPr>
        <w:t>Elektrická požární signalizace (EPS).</w:t>
      </w:r>
    </w:p>
    <w:p w14:paraId="13FF46E1" w14:textId="10613EDD" w:rsidR="00F02D3D" w:rsidRPr="005B5416" w:rsidRDefault="00F02D3D" w:rsidP="00CA7D72">
      <w:r w:rsidRPr="005B5416">
        <w:t>Nové objekty a zařízení budou vybavena systémem elektrické požární signalizace (EPS).  Předpokládá se, že nový systém EPS bude zahrnovat ústředny, hlásiče, tlačítka, kabelové rozvody a náhradní zdroj napájení. Původní systém EPS bude demontován až po zprovoznění nového.</w:t>
      </w:r>
    </w:p>
    <w:p w14:paraId="3104E542" w14:textId="7A651C65" w:rsidR="0003640B" w:rsidRPr="00D00650" w:rsidRDefault="0003640B" w:rsidP="00CA7D72">
      <w:pPr>
        <w:rPr>
          <w:b/>
          <w:bCs/>
        </w:rPr>
      </w:pPr>
      <w:r w:rsidRPr="00D00650">
        <w:rPr>
          <w:b/>
          <w:bCs/>
        </w:rPr>
        <w:t>Stabilní hasicí zařízení (SHZ).</w:t>
      </w:r>
    </w:p>
    <w:p w14:paraId="23DBDC63" w14:textId="2DC67309" w:rsidR="0003640B" w:rsidRPr="00D00650" w:rsidRDefault="0003640B" w:rsidP="00CA7D72">
      <w:r w:rsidRPr="00D00650">
        <w:t>Bude posouzena nutnost instalace stabilních hasicích zařízení. V případě, že bude nutné navrhnout stabilní hasicí zařízení, musí být ovládána automaticky s</w:t>
      </w:r>
      <w:r w:rsidR="009A685E" w:rsidRPr="00D00650">
        <w:t xml:space="preserve"> </w:t>
      </w:r>
      <w:r w:rsidRPr="00D00650">
        <w:t>možností ručního spouštění.</w:t>
      </w:r>
    </w:p>
    <w:p w14:paraId="44A27969" w14:textId="77777777" w:rsidR="0003640B" w:rsidRPr="00D00650" w:rsidRDefault="0003640B" w:rsidP="00CA7D72">
      <w:pPr>
        <w:rPr>
          <w:b/>
          <w:bCs/>
        </w:rPr>
      </w:pPr>
      <w:r w:rsidRPr="00D00650">
        <w:rPr>
          <w:b/>
          <w:bCs/>
        </w:rPr>
        <w:t>Systém detekce plynů</w:t>
      </w:r>
    </w:p>
    <w:p w14:paraId="56FCD83F" w14:textId="48FEF2D0" w:rsidR="00BB69DC" w:rsidRPr="00D00650" w:rsidRDefault="00BB69DC" w:rsidP="00CA7D72">
      <w:r w:rsidRPr="00D00650">
        <w:t>V předpokládaných místech možných úniků, budou umístěny indikátory úniku hořlavých</w:t>
      </w:r>
      <w:r w:rsidR="009A685E" w:rsidRPr="00D00650">
        <w:t xml:space="preserve"> </w:t>
      </w:r>
      <w:r w:rsidRPr="00D00650">
        <w:t xml:space="preserve">plynů. Při dosažení určité koncentrace bude vyhlášen poplach a při překročení povolené koncentrace bude automaticky uzavřen přívod plynu do objektu. Dodávaný zemní plyn </w:t>
      </w:r>
      <w:r w:rsidRPr="000C0364">
        <w:t>není odorizovaný.</w:t>
      </w:r>
    </w:p>
    <w:p w14:paraId="3D00CCFE" w14:textId="0860C0EA" w:rsidR="00BB69DC" w:rsidRPr="00D00650" w:rsidRDefault="00BB69DC" w:rsidP="00CA7D72">
      <w:r w:rsidRPr="00D00650">
        <w:t>Budou určeny provozy</w:t>
      </w:r>
      <w:r w:rsidR="00A61FAB" w:rsidRPr="00D00650">
        <w:t>,</w:t>
      </w:r>
      <w:r w:rsidRPr="00D00650">
        <w:t xml:space="preserve"> kde budou instalována čidla indikující zdraví nebezpečné plyny CO, CO</w:t>
      </w:r>
      <w:r w:rsidRPr="00D00650">
        <w:rPr>
          <w:vertAlign w:val="subscript"/>
        </w:rPr>
        <w:t>2</w:t>
      </w:r>
      <w:r w:rsidRPr="00D00650">
        <w:t xml:space="preserve"> a případně jiné.</w:t>
      </w:r>
    </w:p>
    <w:p w14:paraId="6009698D" w14:textId="77777777" w:rsidR="0003640B" w:rsidRPr="00D00650" w:rsidRDefault="0003640B" w:rsidP="00CA7D72">
      <w:pPr>
        <w:rPr>
          <w:b/>
          <w:bCs/>
        </w:rPr>
      </w:pPr>
      <w:r w:rsidRPr="00D00650">
        <w:rPr>
          <w:b/>
          <w:bCs/>
        </w:rPr>
        <w:t>Protivýbuchová opatření</w:t>
      </w:r>
    </w:p>
    <w:p w14:paraId="64233D82" w14:textId="151FE346" w:rsidR="0003640B" w:rsidRPr="00D00650" w:rsidRDefault="0003640B" w:rsidP="00CA7D72">
      <w:r w:rsidRPr="00D00650">
        <w:t>U navrhovaných prostorů a zařízení bude posouzeno riziko výbuchu dle NV č.</w:t>
      </w:r>
      <w:r w:rsidR="00056FFE" w:rsidRPr="00D00650">
        <w:t xml:space="preserve"> </w:t>
      </w:r>
      <w:r w:rsidRPr="00D00650">
        <w:t>406/2004 Sb. a podle předpisů budou navržena</w:t>
      </w:r>
      <w:r w:rsidR="009A685E" w:rsidRPr="00D00650">
        <w:t xml:space="preserve"> </w:t>
      </w:r>
      <w:r w:rsidRPr="00D00650">
        <w:t>aktivní nebo pasivní protivýbuchová</w:t>
      </w:r>
      <w:r w:rsidR="009A685E" w:rsidRPr="00D00650">
        <w:t xml:space="preserve"> </w:t>
      </w:r>
      <w:r w:rsidRPr="00D00650">
        <w:t>opatření.</w:t>
      </w:r>
    </w:p>
    <w:p w14:paraId="36FB84A9" w14:textId="3ECB6CC4" w:rsidR="0003640B" w:rsidRPr="00D00650" w:rsidRDefault="0003640B" w:rsidP="00CA7D72">
      <w:r w:rsidRPr="00D00650">
        <w:t xml:space="preserve">V případě, že některé zařízení či jeho část bude zařazena do Ex zón dle příslušného NV, </w:t>
      </w:r>
      <w:r w:rsidR="00CC5897" w:rsidRPr="00D00650">
        <w:rPr>
          <w:smallCaps/>
        </w:rPr>
        <w:t xml:space="preserve">zhotovitel </w:t>
      </w:r>
      <w:r w:rsidRPr="00D00650">
        <w:t xml:space="preserve">je také povinen dodat </w:t>
      </w:r>
      <w:r w:rsidR="00F57C8C" w:rsidRPr="00D00650">
        <w:rPr>
          <w:smallCaps/>
        </w:rPr>
        <w:t>objednateli</w:t>
      </w:r>
      <w:r w:rsidR="00F57C8C" w:rsidRPr="00D00650">
        <w:t xml:space="preserve"> </w:t>
      </w:r>
      <w:r w:rsidRPr="00D00650">
        <w:t>Dokumentaci ochrany před výbuchem dle výše uvedeného NV č. 406/2004 Sb.</w:t>
      </w:r>
    </w:p>
    <w:p w14:paraId="429B5B65" w14:textId="72E6C588" w:rsidR="00591EFA" w:rsidRPr="00D00650" w:rsidRDefault="00591EFA" w:rsidP="002619CB">
      <w:pPr>
        <w:pStyle w:val="Nadpis2"/>
      </w:pPr>
      <w:bookmarkStart w:id="178" w:name="_Toc102547078"/>
      <w:r w:rsidRPr="00D00650">
        <w:lastRenderedPageBreak/>
        <w:t>Vnitřní vybavení objektů</w:t>
      </w:r>
      <w:bookmarkEnd w:id="178"/>
    </w:p>
    <w:p w14:paraId="44105B2D" w14:textId="3F873E22" w:rsidR="00136CAF" w:rsidRPr="005B5416" w:rsidRDefault="00136CAF" w:rsidP="00CA7D72">
      <w:r w:rsidRPr="005B5416">
        <w:t>Do všech projektovaných objektů a k technologickým zařízením budou navrženy přenosné nebo pojízdné hasící přístroje podle vyhlášky č. 246/2001 Sb.</w:t>
      </w:r>
      <w:r w:rsidR="00A22075" w:rsidRPr="005B5416">
        <w:t xml:space="preserve"> a</w:t>
      </w:r>
      <w:r w:rsidRPr="005B5416">
        <w:t xml:space="preserve"> </w:t>
      </w:r>
      <w:r w:rsidR="00A22075" w:rsidRPr="005B5416">
        <w:t xml:space="preserve">vyhlášky č. 23/2008 </w:t>
      </w:r>
      <w:r w:rsidRPr="005B5416">
        <w:t>v platném znění a souvisejících technických norem řady ČSN 7308xx. Náplň hasicích přístrojů bude stanovena podle charakteru provozu a hořlavých látek vyskytujících se v posuzovaném prostoru.</w:t>
      </w:r>
    </w:p>
    <w:p w14:paraId="41A2F9F4" w14:textId="53FB2C6C" w:rsidR="00AD2173" w:rsidRPr="00D00650" w:rsidRDefault="00AD2173" w:rsidP="00CA7D72">
      <w:r w:rsidRPr="00D00650">
        <w:t>Do všech dotčených objektů budou umístěny bezpečnostní tabulky označující únikové cesty, únikové východy, zákazy vstupů, zákazy kouření, označující elektrozařízení, požární zařízení, třídu hořlavých kapalin apod. v souladu s platnými právními předpisy.</w:t>
      </w:r>
    </w:p>
    <w:p w14:paraId="64E9B5A2" w14:textId="710400E3" w:rsidR="007A5280" w:rsidRPr="00D00650" w:rsidRDefault="007A5280" w:rsidP="00CA7D72">
      <w:r w:rsidRPr="00D00650">
        <w:t>Vzduchotechnická zařízení budou navrhována podle požadavků ČSN 73 0872.</w:t>
      </w:r>
    </w:p>
    <w:p w14:paraId="4C7E29B9" w14:textId="700C24E0" w:rsidR="007A5280" w:rsidRPr="00D00650" w:rsidRDefault="007A5280" w:rsidP="00CA7D72">
      <w:r w:rsidRPr="00D00650">
        <w:t>Vytápění a osvětlení - zařízení ve stávajících objektech budou případně upravena podle potřeb technologických zařízení. Do nových provozů budou instalována podle požadavků platných norem.</w:t>
      </w:r>
    </w:p>
    <w:p w14:paraId="229E0B41" w14:textId="62B06608" w:rsidR="00CF3951" w:rsidRPr="00D00650" w:rsidRDefault="00CF3951" w:rsidP="002619CB">
      <w:pPr>
        <w:pStyle w:val="Nadpis2"/>
      </w:pPr>
      <w:bookmarkStart w:id="179" w:name="_Toc102547079"/>
      <w:r w:rsidRPr="00D00650">
        <w:t>Elektrická zařízení</w:t>
      </w:r>
      <w:bookmarkEnd w:id="179"/>
    </w:p>
    <w:p w14:paraId="6B42FA6E" w14:textId="10F4868E" w:rsidR="005C312E" w:rsidRPr="00D00650" w:rsidRDefault="005C312E" w:rsidP="00CA7D72">
      <w:r w:rsidRPr="00D00650">
        <w:t>Elektroinstalační zařízení budou provedena ve všech prostorech objektů s ohledem na vnější vlivy, stanovené dle ČSN 33 2000-5-51 ed.3: Elektrické instalace nízkého napětí – Část 5-51: Výběr a stavba elektrických zařízení -</w:t>
      </w:r>
      <w:r w:rsidR="00F120E4" w:rsidRPr="00D00650">
        <w:t xml:space="preserve"> </w:t>
      </w:r>
      <w:r w:rsidRPr="00D00650">
        <w:t>Všeobecné předpisy a ČSN 33 2000-4-41 ed.3: Elektrické instalace nízkého napětí – Část 4-41: Ochranná opatření pro zajištění bezpečnosti – Ochrana před úrazem elektrickým proudem a s ohledem na vliv atmosférické elektřiny.</w:t>
      </w:r>
    </w:p>
    <w:p w14:paraId="038E4686" w14:textId="4066A276" w:rsidR="005C312E" w:rsidRPr="00D00650" w:rsidRDefault="005C312E" w:rsidP="00CA7D72">
      <w:r w:rsidRPr="00D00650">
        <w:t>Druhy volně vedených vodičů a kabelů elektrických zařízení zajišťujících funkci a ovládání zařízení sloužících k požárnímu zabezpečení staveb budou navrženy podle přílohy č.2 vyhlášky 23/2008 Sb</w:t>
      </w:r>
      <w:r w:rsidRPr="005B5416">
        <w:t>., v</w:t>
      </w:r>
      <w:r w:rsidR="00473B21" w:rsidRPr="005B5416">
        <w:t>e</w:t>
      </w:r>
      <w:r w:rsidRPr="005B5416">
        <w:t xml:space="preserve"> znění</w:t>
      </w:r>
      <w:r w:rsidR="00473B21" w:rsidRPr="005B5416">
        <w:t xml:space="preserve"> vyhlášky 268/2011 Sb.</w:t>
      </w:r>
    </w:p>
    <w:p w14:paraId="04344033" w14:textId="296DCA43" w:rsidR="005C312E" w:rsidRPr="00D00650" w:rsidRDefault="005C312E" w:rsidP="00CA7D72">
      <w:r w:rsidRPr="00D00650">
        <w:t>Kabely a vodiče funkční při požáru budou uloženy a upevněny na konstrukci s třídou požární</w:t>
      </w:r>
      <w:r w:rsidR="009A685E" w:rsidRPr="00D00650">
        <w:t xml:space="preserve"> </w:t>
      </w:r>
      <w:r w:rsidRPr="00D00650">
        <w:t>odolnosti R, která zajistí stabilitu kabelového rozvodu nejméně po dobu jejich požadované požární odolnosti.</w:t>
      </w:r>
      <w:r w:rsidR="009A685E" w:rsidRPr="00D00650">
        <w:t xml:space="preserve"> </w:t>
      </w:r>
    </w:p>
    <w:p w14:paraId="638F9CDF" w14:textId="77777777" w:rsidR="005C312E" w:rsidRPr="00D00650" w:rsidRDefault="005C312E" w:rsidP="00CA7D72">
      <w:r w:rsidRPr="00D00650">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178207A2" w14:textId="77777777" w:rsidR="005C312E" w:rsidRPr="00D00650" w:rsidRDefault="005C312E" w:rsidP="00CA7D72">
      <w:r w:rsidRPr="00D00650">
        <w:t>Podle požadavků norem budou provedena opatření proti účinkům atmosférické elektřiny (hromosvody) a statické elektřiny dle ČSN CLC/TR 60079-32-1 Výbušné atmosféry – část 32-1 Návod na ochranu před účinky statické elektřiny.</w:t>
      </w:r>
    </w:p>
    <w:p w14:paraId="6EC028A7" w14:textId="5F956093" w:rsidR="008155CD" w:rsidRPr="00D00650" w:rsidRDefault="008155CD" w:rsidP="002619CB">
      <w:pPr>
        <w:pStyle w:val="Nadpis2"/>
      </w:pPr>
      <w:bookmarkStart w:id="180" w:name="_Toc102547080"/>
      <w:r w:rsidRPr="00D00650">
        <w:t>Technologická zařízení</w:t>
      </w:r>
      <w:bookmarkEnd w:id="180"/>
    </w:p>
    <w:p w14:paraId="183956FC" w14:textId="09015D33" w:rsidR="002E0E65" w:rsidRPr="00D00650" w:rsidRDefault="002E0E65" w:rsidP="00CA7D72">
      <w:r w:rsidRPr="00D00650">
        <w:t>Požární úseky a technologická zařízení obsahující větší množství hořlavých kapalin</w:t>
      </w:r>
      <w:r w:rsidR="00D32816" w:rsidRPr="00D00650">
        <w:t>,</w:t>
      </w:r>
      <w:r w:rsidRPr="00D00650">
        <w:t xml:space="preserve"> než je uvedeno v článku 1.1.a) ČSN 65</w:t>
      </w:r>
      <w:r w:rsidR="007C0D5A" w:rsidRPr="00D00650">
        <w:t xml:space="preserve"> </w:t>
      </w:r>
      <w:r w:rsidRPr="00D00650">
        <w:t xml:space="preserve">0201, budou posuzovány podle této normy. </w:t>
      </w:r>
    </w:p>
    <w:p w14:paraId="6ACAC80D" w14:textId="6E3A5206" w:rsidR="002E0E65" w:rsidRPr="00D00650" w:rsidRDefault="002E0E65" w:rsidP="00CA7D72">
      <w:r w:rsidRPr="00D00650">
        <w:t>Technologická zařízení posuzovaná podle ČSN 65</w:t>
      </w:r>
      <w:r w:rsidR="007C0D5A" w:rsidRPr="00D00650">
        <w:t xml:space="preserve"> </w:t>
      </w:r>
      <w:r w:rsidRPr="00D00650">
        <w:t>0201 budou vybavena</w:t>
      </w:r>
      <w:r w:rsidR="009A685E" w:rsidRPr="00D00650">
        <w:t xml:space="preserve"> </w:t>
      </w:r>
      <w:r w:rsidRPr="00D00650">
        <w:t>záchytnými a havarijními jímkami které musí pojmou celou náplň a zabrání rozlití nebezpečných látek.</w:t>
      </w:r>
    </w:p>
    <w:p w14:paraId="6DF92CD0" w14:textId="2D68516C" w:rsidR="002E0E65" w:rsidRPr="00D00650" w:rsidRDefault="002E0E65" w:rsidP="00CA7D72">
      <w:r w:rsidRPr="00D00650">
        <w:t>Technologická zařízení obsahující hořlavé látky musí být navržena tak, aby bylo minimalizováno riziko vzniku požáru.</w:t>
      </w:r>
    </w:p>
    <w:p w14:paraId="16086657" w14:textId="28963101" w:rsidR="000E08C3" w:rsidRPr="00D00650" w:rsidRDefault="000E08C3" w:rsidP="00CA7D72">
      <w:r w:rsidRPr="00D00650">
        <w:t>Potrubí budou barevně rozlišena podle druhů dopravovaných médií v souladu s platnými právními předpisy</w:t>
      </w:r>
      <w:r w:rsidR="00750504" w:rsidRPr="00D00650">
        <w:t>.</w:t>
      </w:r>
    </w:p>
    <w:p w14:paraId="2D8E9A5A" w14:textId="3674A2A9" w:rsidR="009569FC" w:rsidRPr="00D00650" w:rsidRDefault="009569FC" w:rsidP="002619CB">
      <w:pPr>
        <w:pStyle w:val="Nadpis1"/>
      </w:pPr>
      <w:bookmarkStart w:id="181" w:name="_Toc102547081"/>
      <w:r w:rsidRPr="00D00650">
        <w:lastRenderedPageBreak/>
        <w:t>Požadavky na bezpečnost a ochranu zdraví</w:t>
      </w:r>
      <w:bookmarkEnd w:id="181"/>
    </w:p>
    <w:p w14:paraId="52C43ECC" w14:textId="77777777" w:rsidR="00255D6F" w:rsidRPr="00D00650" w:rsidRDefault="00255D6F" w:rsidP="00CA7D72">
      <w:r w:rsidRPr="00D00650">
        <w:t>Musí být vyloučena všechna rizika vznikající z procesu. Proces musí být bezpečný a musí se provést všechna nutná opatření, aby se předešlo jakémukoli nebezpečí pro personál, zařízení a okolí během najíždění, normálního provozu, plánovaných odstávek, nouzového odstavení a výpadků. Uvolňovací a odvětrávací systémy budou řešit bezpečné odvedení uvolňovaných plynů nebo par.</w:t>
      </w:r>
    </w:p>
    <w:p w14:paraId="4DA9E942" w14:textId="77777777" w:rsidR="00255D6F" w:rsidRPr="00D00650" w:rsidRDefault="00255D6F" w:rsidP="00CA7D72">
      <w:r w:rsidRPr="00D00650">
        <w:t xml:space="preserve">Zařízení bude navrženo a provedeno v souladu s platnými bezpečnostními předpisy, vyhláškami a ČSN. Rovněž všechny </w:t>
      </w:r>
      <w:r w:rsidRPr="00D00650">
        <w:rPr>
          <w:smallCaps/>
        </w:rPr>
        <w:t>práce</w:t>
      </w:r>
      <w:r w:rsidRPr="00D00650">
        <w:t xml:space="preserve"> budou prováděny dle těchto předpisů, vyhlášek a norem.</w:t>
      </w:r>
    </w:p>
    <w:p w14:paraId="7C7C34B2" w14:textId="2E13BCC1" w:rsidR="00BC6100" w:rsidRPr="00D00650" w:rsidRDefault="00BC6100" w:rsidP="00BC6100">
      <w:pPr>
        <w:pStyle w:val="Parametry"/>
        <w:spacing w:before="120"/>
      </w:pPr>
      <w:r w:rsidRPr="00D00650">
        <w:t xml:space="preserve">Při návrhu projektového řešení a vlastní realizaci musí být zohledněny a dodržovány veškeré platné předpisy a vyhlášky týkající se BOZP pro jednotlivé konkrétní práce a činnosti (jde zejména o vyhlášku ČÚBP č. 48/1982 Sb., kterou se stanoví základní požadavky k zajištění bezpečnosti práce a technických zařízení, zvláště pak NV č. 101/2005 Sb., o podrobnějších požadavcích na pracoviště a pracovní prostředí, NV č. 362/2005 Sb. o bližších požadavcích na BOZP na pracovištích s nebezpečím pádu z výšky a do hloubky a všech souvisejících jiných vyhlášek, norem a předpisů, ve znění pozdějších prováděcích a změnových vyhlášek). </w:t>
      </w:r>
      <w:r w:rsidR="00004B8A" w:rsidRPr="00D00650">
        <w:rPr>
          <w:smallCaps/>
        </w:rPr>
        <w:t>z</w:t>
      </w:r>
      <w:r w:rsidRPr="00D00650">
        <w:rPr>
          <w:smallCaps/>
        </w:rPr>
        <w:t>hotovitel</w:t>
      </w:r>
      <w:r w:rsidRPr="00D00650">
        <w:t xml:space="preserve"> je povinen z hlediska BOZP ve smyslu zákoníku práce (zákona č. 262/2006 Sb.) a souvisejícího zákona č. 309/2006 Sb., upravujícím další požadavky BOZP (ve smyslu směrnic EHS), dodržovat zejména: NV č.</w:t>
      </w:r>
      <w:r w:rsidR="00B417EC" w:rsidRPr="00D00650">
        <w:t xml:space="preserve"> </w:t>
      </w:r>
      <w:r w:rsidRPr="00D00650">
        <w:t>361/2007 Sb., kterým se stanoví podmínky ochrany zaměstnanců při práci, zákon č. 258/2000 Sb., o ochraně veřejného zdraví (ve znění pozdějších předpisů a zvláště NV č. 272/2011 Sb. o ochraně zdraví před nepříznivými účinky hluku a vibrací), vyhláška MZ č. 432/2003 Sb., kterou se stanoví podmínky pro zařazování prací do kategorií, limitní hodnoty ukazatelů biologických expozičních testů a náležitosti hlášení prací s azbestem a biologickými činiteli, a NV č. 378/2001 Sb., kterým se stanoví bližší požadavky na bezpečný provoz a používání strojů, technických zařízení, přístrojů a nářadí. Zvýšenou pozornost je nutné věnovat práci s elektrickými zařízeními a se stavebními stroji. Na tyto stroje musí mít pracovníci příslušné oprávnění a kvalifikaci.</w:t>
      </w:r>
    </w:p>
    <w:p w14:paraId="3F3D2D4A" w14:textId="77777777" w:rsidR="00DD2368" w:rsidRPr="003821BA" w:rsidRDefault="00DD2368" w:rsidP="002D1D13">
      <w:r w:rsidRPr="003821BA">
        <w:t>Při návrhu zařízení bude postupováno dle následujících předpisů BOZP, hygienických a dalších předpisů:</w:t>
      </w:r>
    </w:p>
    <w:p w14:paraId="28FF3A5D" w14:textId="3389ACBF"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Zákon č. 262/2006 Sb., zákoník práce, ve znění pozd. předpisů.</w:t>
      </w:r>
    </w:p>
    <w:p w14:paraId="626ECA64" w14:textId="162C10B5"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Zákon č. 309/2006 Sb., zákon o zajištění dalších podmínek bezpečnosti a ochrany zdraví při práci, ve znění pozd. předpisů.</w:t>
      </w:r>
    </w:p>
    <w:p w14:paraId="4F57388B" w14:textId="112366D1"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Zákon č. 183/2006 Sb., stavební zákon, ve znění pozd. předpisů.</w:t>
      </w:r>
    </w:p>
    <w:p w14:paraId="6020FAA5" w14:textId="24169373"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Zákon č. 258/2000 Sb., o ochraně veřejného zdraví a o změně některých souvisejících zákonů, ve znění pozd. předpisů,</w:t>
      </w:r>
    </w:p>
    <w:p w14:paraId="6C3C7716" w14:textId="41D50466"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Zákon č. 174/1968 Sb. o státním odborném dozoru nad bezp. práce, ve znění pozd. předpisů.</w:t>
      </w:r>
    </w:p>
    <w:p w14:paraId="66B17D74" w14:textId="564F78AA"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Zákon č. 251/</w:t>
      </w:r>
      <w:r w:rsidR="004A6474" w:rsidRPr="003821BA">
        <w:t xml:space="preserve">2005 </w:t>
      </w:r>
      <w:r w:rsidR="00DD2368" w:rsidRPr="003821BA">
        <w:t>Sb. o inspekci práce, ve znění pozd. předpisů.</w:t>
      </w:r>
    </w:p>
    <w:p w14:paraId="4226ABB9" w14:textId="2A6741AE"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Zákon č. 133/1985 Sb. o požární ochraně, ve znění pozd. předpisů.</w:t>
      </w:r>
    </w:p>
    <w:p w14:paraId="6096B737" w14:textId="50FA38F0"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 xml:space="preserve">Zákon č. </w:t>
      </w:r>
      <w:r w:rsidR="0055390B" w:rsidRPr="003821BA">
        <w:t>89/2012</w:t>
      </w:r>
      <w:r w:rsidR="00DD2368" w:rsidRPr="003821BA">
        <w:t xml:space="preserve"> Sb., </w:t>
      </w:r>
      <w:r w:rsidR="0055390B" w:rsidRPr="003821BA">
        <w:t xml:space="preserve">občanský </w:t>
      </w:r>
      <w:r w:rsidR="00DD2368" w:rsidRPr="003821BA">
        <w:t>zákoník, ve znění pozd. předpisů</w:t>
      </w:r>
    </w:p>
    <w:p w14:paraId="10FF9F1C" w14:textId="60FFD0CD"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 xml:space="preserve">Zákon č. 361/2000 Sb., zákon o silničním provozu, ve znění pozd. předpisů, </w:t>
      </w:r>
      <w:r w:rsidR="00DD2368" w:rsidRPr="003821BA">
        <w:rPr>
          <w:i/>
        </w:rPr>
        <w:t>(a ostatní související a provádějící právní předpisy</w:t>
      </w:r>
      <w:r w:rsidR="00DD2368" w:rsidRPr="003821BA">
        <w:t>)</w:t>
      </w:r>
    </w:p>
    <w:p w14:paraId="3987BEC1" w14:textId="75448719"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 xml:space="preserve">Zákon č. 458/2000 Sb. </w:t>
      </w:r>
      <w:hyperlink r:id="rId17" w:history="1">
        <w:r w:rsidR="00DD2368" w:rsidRPr="003821BA">
          <w:rPr>
            <w:bCs/>
            <w:color w:val="000000"/>
          </w:rPr>
          <w:t>o podmínkách podnikání a o výkonu státní správy v energetických odvětvích a o změně některých zákonů (energetický zákon)</w:t>
        </w:r>
      </w:hyperlink>
      <w:r w:rsidR="00DD2368" w:rsidRPr="003821BA">
        <w:t xml:space="preserve"> ve znění pozd. předpisů</w:t>
      </w:r>
    </w:p>
    <w:p w14:paraId="27ADB3D4" w14:textId="54DB1F17" w:rsidR="00DD2368" w:rsidRPr="003821BA" w:rsidRDefault="001F6D91" w:rsidP="001F6D91">
      <w:pPr>
        <w:tabs>
          <w:tab w:val="left" w:pos="0"/>
        </w:tabs>
        <w:ind w:left="284" w:hanging="284"/>
      </w:pPr>
      <w:r w:rsidRPr="003821BA">
        <w:rPr>
          <w:rFonts w:ascii="Symbol" w:hAnsi="Symbol"/>
        </w:rPr>
        <w:lastRenderedPageBreak/>
        <w:t></w:t>
      </w:r>
      <w:r w:rsidRPr="003821BA">
        <w:rPr>
          <w:rFonts w:ascii="Symbol" w:hAnsi="Symbol"/>
        </w:rPr>
        <w:tab/>
      </w:r>
      <w:r w:rsidR="00DD2368" w:rsidRPr="003821BA">
        <w:t>Zákon č. 350/2011 Sb., o chemických látkách a chemických směsích a o změně některých zákonů /chemický zákon) ve znění pozd. předpisů</w:t>
      </w:r>
    </w:p>
    <w:p w14:paraId="4DD88AF4" w14:textId="249A772F"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Nařízení vlády č. 361/2007 Sb., podmínky ochrany zdraví zaměstnanců při práci, ve znění pozd. předpisů.</w:t>
      </w:r>
    </w:p>
    <w:p w14:paraId="0757A2AA" w14:textId="2DC2C8B4"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Nařízení vlády č. 378/2001 Sb., bližší podmínky na bezpečný provoz a používání strojů, technických zařízení, přístrojů a nářadí, ve znění pozd. předpisů.</w:t>
      </w:r>
    </w:p>
    <w:p w14:paraId="4807F613" w14:textId="796834E9"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Nařízení vlády č. 201/2010 Sb., řešení pracovních úrazů, ve znění pozd. předpisů.</w:t>
      </w:r>
    </w:p>
    <w:p w14:paraId="74781815" w14:textId="72030874"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Nařízení vlády č. 101/2005 Sb., o podrobnějších požadavcích na pracoviště a pracovní prostředí, ve znění pozd. předpisů.</w:t>
      </w:r>
    </w:p>
    <w:p w14:paraId="3E40CE06" w14:textId="22B76DFB"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 xml:space="preserve">Nařízení vlády č. </w:t>
      </w:r>
      <w:r w:rsidR="00FE2CC3" w:rsidRPr="003821BA">
        <w:t>375/2017</w:t>
      </w:r>
      <w:r w:rsidR="00DD2368" w:rsidRPr="003821BA">
        <w:t xml:space="preserve"> Sb., </w:t>
      </w:r>
      <w:r w:rsidR="00BB3B7F" w:rsidRPr="003821BA">
        <w:t xml:space="preserve">o </w:t>
      </w:r>
      <w:r w:rsidR="00DD2368" w:rsidRPr="003821BA">
        <w:t>vzhled</w:t>
      </w:r>
      <w:r w:rsidR="00BB3B7F" w:rsidRPr="003821BA">
        <w:t>u</w:t>
      </w:r>
      <w:r w:rsidR="00497C79" w:rsidRPr="003821BA">
        <w:t>,</w:t>
      </w:r>
      <w:r w:rsidR="00DD2368" w:rsidRPr="003821BA">
        <w:t xml:space="preserve"> umístění </w:t>
      </w:r>
      <w:r w:rsidR="00497C79" w:rsidRPr="003821BA">
        <w:t xml:space="preserve">a provedení </w:t>
      </w:r>
      <w:r w:rsidR="00DD2368" w:rsidRPr="003821BA">
        <w:t xml:space="preserve">bezpečnostních značek a </w:t>
      </w:r>
      <w:r w:rsidR="00470557" w:rsidRPr="003821BA">
        <w:t xml:space="preserve">značení a </w:t>
      </w:r>
      <w:r w:rsidR="00DD2368" w:rsidRPr="003821BA">
        <w:t>zavedení signálů. ve znění pozd. předpisů.</w:t>
      </w:r>
    </w:p>
    <w:p w14:paraId="572C8156" w14:textId="111661ED"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Nařízení vlády č. 168/2002 Sb., kterým se stanoví způsob organizace práce a pracovních postupů, které je zaměstnavatel povinen zajistit při provozování dopravy dopravními prostředky, ve znění pozd. předpisů.</w:t>
      </w:r>
    </w:p>
    <w:p w14:paraId="616AB32E" w14:textId="7D7F20B3" w:rsidR="00DD2368" w:rsidRPr="00D00650"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Nařízení vlády č. 495/2001 Sb., kterým se stanoví rozsah</w:t>
      </w:r>
      <w:r w:rsidR="009A685E" w:rsidRPr="003821BA">
        <w:t xml:space="preserve"> </w:t>
      </w:r>
      <w:r w:rsidR="00DD2368" w:rsidRPr="003821BA">
        <w:t>bližší podmínky poskytování osobních ochranných pracovních prostředků, mycích,</w:t>
      </w:r>
      <w:r w:rsidR="00FC1755" w:rsidRPr="003821BA">
        <w:t xml:space="preserve"> </w:t>
      </w:r>
      <w:r w:rsidR="00DD2368" w:rsidRPr="003821BA">
        <w:t>čistících a desinfekčních prostředků,</w:t>
      </w:r>
      <w:r w:rsidR="00DD2368" w:rsidRPr="00D00650">
        <w:t xml:space="preserve"> ve znění pozd. předpisů.</w:t>
      </w:r>
    </w:p>
    <w:p w14:paraId="5568DDFA" w14:textId="0BCAC89F" w:rsidR="00DD2368" w:rsidRPr="003821BA" w:rsidRDefault="001F6D91" w:rsidP="001F6D91">
      <w:pPr>
        <w:tabs>
          <w:tab w:val="left" w:pos="0"/>
        </w:tabs>
        <w:ind w:left="284" w:hanging="284"/>
      </w:pPr>
      <w:r w:rsidRPr="00D00650">
        <w:rPr>
          <w:rFonts w:ascii="Symbol" w:hAnsi="Symbol"/>
        </w:rPr>
        <w:t></w:t>
      </w:r>
      <w:r w:rsidRPr="00D00650">
        <w:rPr>
          <w:rFonts w:ascii="Symbol" w:hAnsi="Symbol"/>
        </w:rPr>
        <w:tab/>
      </w:r>
      <w:r w:rsidR="00DD2368" w:rsidRPr="00D00650">
        <w:t xml:space="preserve">Nařízení </w:t>
      </w:r>
      <w:r w:rsidR="00DD2368" w:rsidRPr="003821BA">
        <w:t>vlády č. 362/2005 Sb., bližší požadavky na BOZP na pracovištích s nebezpečím pádu z výšky nebo do hloubky, ve znění pozd. předpisů.</w:t>
      </w:r>
    </w:p>
    <w:p w14:paraId="331899BC" w14:textId="6EB75F2A"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 xml:space="preserve">Nařízení vlády č. 591/2006 Sb., bližší minimální požadavky na bezpečnost a ochranu zdraví při práci na staveništích, </w:t>
      </w:r>
      <w:r w:rsidR="00DD2368" w:rsidRPr="003821BA">
        <w:rPr>
          <w:i/>
        </w:rPr>
        <w:t>(a ostatní související právní předpisy</w:t>
      </w:r>
      <w:r w:rsidR="00DD2368" w:rsidRPr="003821BA">
        <w:t>), ve znění pozd. předpisů.</w:t>
      </w:r>
    </w:p>
    <w:p w14:paraId="51CE99F0" w14:textId="74334A54"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Nařízení vlády č. 406/2004 Sb., o bližších požadavcích na zajištění bezpečnosti a ochrany zdraví při práci v prostředí s nebezpečím výbuchu, ve znění pozd. předpisů.</w:t>
      </w:r>
    </w:p>
    <w:p w14:paraId="7DF46174" w14:textId="5BA21603"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 xml:space="preserve">Nařízení vlády č. </w:t>
      </w:r>
      <w:r w:rsidR="00365D11" w:rsidRPr="003821BA">
        <w:t>339/2017</w:t>
      </w:r>
      <w:r w:rsidR="00DD2368" w:rsidRPr="003821BA">
        <w:t xml:space="preserve"> Sb., </w:t>
      </w:r>
      <w:r w:rsidR="00040A5F" w:rsidRPr="003821BA">
        <w:t>o bl</w:t>
      </w:r>
      <w:r w:rsidR="00F56FC1" w:rsidRPr="003821BA">
        <w:t>i</w:t>
      </w:r>
      <w:r w:rsidR="00040A5F" w:rsidRPr="003821BA">
        <w:t xml:space="preserve">žších požadavcích na </w:t>
      </w:r>
      <w:r w:rsidR="00DD2368" w:rsidRPr="003821BA">
        <w:t>způsob organizace práce a pracovních postupů při práci v lese a na pracovištích obdobného charakteru.</w:t>
      </w:r>
    </w:p>
    <w:p w14:paraId="234B941B" w14:textId="29FCA065"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Nařízení vlády č. 272/2011 Sb., o ochraně zdraví před nepříznivými účinky hluku a vibrací, ve znění pozd. předpisů.</w:t>
      </w:r>
    </w:p>
    <w:p w14:paraId="257D981E" w14:textId="5C4A506F"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Vyhláška č. 499/2006 Sb., o dokumentaci staveb, ve znění pozd. předpisů.</w:t>
      </w:r>
    </w:p>
    <w:p w14:paraId="5E41753D" w14:textId="11E36946"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Vyhláška MV č. 23/2008 Sb., o technických podmínkách požární ochrany staveb, ve znění pozd. předpisů.</w:t>
      </w:r>
    </w:p>
    <w:p w14:paraId="103B83CC" w14:textId="20BD1BE2"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Vyhláška MV č. 246/2001 Sb. o stanovení podmínek požární bezpečnosti a výkonu státního požárního dozoru (vyhláška o požární prevenci), ve znění pozd. předpisů.</w:t>
      </w:r>
    </w:p>
    <w:p w14:paraId="563BEC65" w14:textId="4B58979C"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Vyhláška MV č. 87/2000 Sb., kterou se stanoví podmínky požární bezpečnosti při svařování a nahřívání živic v tavných nádobách, ve znění pozd. předpisů.</w:t>
      </w:r>
    </w:p>
    <w:p w14:paraId="53E8BCE0" w14:textId="6A3D43A2"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Vyhláška Ministerstva pro místní rozvoj č. 268/2009 Sb., o technických požadavcích na stavby, ve znění pozd. předpisů.</w:t>
      </w:r>
    </w:p>
    <w:p w14:paraId="22A2C394" w14:textId="5DBB01B4" w:rsidR="00DD2368" w:rsidRPr="003821BA" w:rsidRDefault="001F6D91" w:rsidP="001F6D91">
      <w:pPr>
        <w:tabs>
          <w:tab w:val="left" w:pos="0"/>
        </w:tabs>
        <w:ind w:left="284" w:hanging="284"/>
      </w:pPr>
      <w:r w:rsidRPr="003821BA">
        <w:rPr>
          <w:rFonts w:ascii="Symbol" w:hAnsi="Symbol"/>
        </w:rPr>
        <w:t></w:t>
      </w:r>
      <w:r w:rsidRPr="003821BA">
        <w:rPr>
          <w:rFonts w:ascii="Symbol" w:hAnsi="Symbol"/>
        </w:rPr>
        <w:tab/>
      </w:r>
      <w:r w:rsidR="00DD2368" w:rsidRPr="003821BA">
        <w:t>Vyhláška ČÚBP č. 48/1982 Sb., kterou se stanoví základní požadavky k zajištění bezpečnosti práce a technických zařízení, ve znění pozd. předpisů.</w:t>
      </w:r>
    </w:p>
    <w:p w14:paraId="5935D550" w14:textId="659D4709" w:rsidR="00DD2368" w:rsidRPr="003821BA" w:rsidRDefault="001F6D91" w:rsidP="001F6D91">
      <w:pPr>
        <w:tabs>
          <w:tab w:val="left" w:pos="0"/>
        </w:tabs>
        <w:ind w:left="284" w:hanging="284"/>
        <w:rPr>
          <w:i/>
          <w:u w:val="single"/>
        </w:rPr>
      </w:pPr>
      <w:r w:rsidRPr="003821BA">
        <w:rPr>
          <w:rFonts w:ascii="Symbol" w:hAnsi="Symbol"/>
        </w:rPr>
        <w:t></w:t>
      </w:r>
      <w:r w:rsidRPr="003821BA">
        <w:rPr>
          <w:rFonts w:ascii="Symbol" w:hAnsi="Symbol"/>
        </w:rPr>
        <w:tab/>
      </w:r>
      <w:r w:rsidR="00DD2368" w:rsidRPr="003821BA">
        <w:t>Vyhláška MSv č. 77/1965 Sb., o výcviku, způsobilosti a registraci obsluh stavebních strojů. ve znění pozd. předpisů.</w:t>
      </w:r>
    </w:p>
    <w:p w14:paraId="01454205" w14:textId="4A276D6A" w:rsidR="00DD2368" w:rsidRPr="003821BA" w:rsidRDefault="001F6D91" w:rsidP="001F6D91">
      <w:pPr>
        <w:tabs>
          <w:tab w:val="left" w:pos="0"/>
        </w:tabs>
        <w:ind w:left="284" w:hanging="284"/>
        <w:rPr>
          <w:i/>
          <w:u w:val="single"/>
        </w:rPr>
      </w:pPr>
      <w:r w:rsidRPr="003821BA">
        <w:rPr>
          <w:rFonts w:ascii="Symbol" w:hAnsi="Symbol"/>
        </w:rPr>
        <w:lastRenderedPageBreak/>
        <w:t></w:t>
      </w:r>
      <w:r w:rsidRPr="003821BA">
        <w:rPr>
          <w:rFonts w:ascii="Symbol" w:hAnsi="Symbol"/>
        </w:rPr>
        <w:tab/>
      </w:r>
      <w:r w:rsidR="00DD2368" w:rsidRPr="003821BA">
        <w:t>Vyhláška č. 50/1978 Sb. o odborné způsobilosti v elektrotechnice, ve znění pozd. předpisů.</w:t>
      </w:r>
    </w:p>
    <w:p w14:paraId="12B69E1B" w14:textId="77777777" w:rsidR="009569FC" w:rsidRPr="003821BA" w:rsidRDefault="009569FC">
      <w:pPr>
        <w:pStyle w:val="Obsah5"/>
      </w:pPr>
      <w:r w:rsidRPr="003821BA">
        <w:t>Před započetím jakýchkoliv zemních prací je nutné dotčený a zájmový prostor opětovně prověřit ohledně podzemních zařízení a případně je přesně vytýčit. Průběhy budou ověřovány ručně kopanými sondami. Zemní a výkopové práce, prováděné v těsné blízkosti provozovaných elektrických podzemních zařízení, je nutné realizovat výhradně ručně. Práci se strojním vybavením je nutné přizpůsobit platným bezpečnostním předpisům a vyhláškám, zvláště v blízkosti elektrických zařízení pod napětím.</w:t>
      </w:r>
    </w:p>
    <w:p w14:paraId="02DC3B9E" w14:textId="27935F97" w:rsidR="009569FC" w:rsidRPr="003821BA" w:rsidRDefault="009569FC" w:rsidP="00CA7D72">
      <w:r w:rsidRPr="003821BA">
        <w:t>Při případných odstraňovacích a bouracích prací na stávajících konstrukcích nebude použito trhavin. Práce musí být prováděny tak</w:t>
      </w:r>
      <w:r w:rsidR="002901A0" w:rsidRPr="003821BA">
        <w:t>,</w:t>
      </w:r>
      <w:r w:rsidRPr="003821BA">
        <w:t xml:space="preserve"> aby nebyla ohrožena stabilita vlastní stavby nebo jiných staveb v těsném okolí a provozuschopnost sítí technického vybavení v dosahu bouracích prací, dle předem stanoveného podrobného technologického postupu, který zohlední průzkumem zjištěný skutečný stav stavby, zpracovaného způsobilým </w:t>
      </w:r>
      <w:r w:rsidR="009463D9" w:rsidRPr="003821BA">
        <w:rPr>
          <w:smallCaps/>
        </w:rPr>
        <w:t>zhotovitelem</w:t>
      </w:r>
      <w:r w:rsidRPr="003821BA">
        <w:t xml:space="preserve"> stavby v souladu s vyhláškou MMR č. 499/2006 Sb. a </w:t>
      </w:r>
      <w:r w:rsidR="003A52E3" w:rsidRPr="003821BA">
        <w:t>268</w:t>
      </w:r>
      <w:r w:rsidRPr="003821BA">
        <w:t>/</w:t>
      </w:r>
      <w:r w:rsidR="00AB07DC" w:rsidRPr="003821BA">
        <w:t>2009</w:t>
      </w:r>
      <w:r w:rsidRPr="003821BA">
        <w:t xml:space="preserve"> Sb. a všech dalších souvisejících i pozdějších změnových zákonů, vyhlášek či prováděcích předpisů.</w:t>
      </w:r>
    </w:p>
    <w:p w14:paraId="55E7CCA7" w14:textId="61C58547" w:rsidR="009569FC" w:rsidRPr="003821BA" w:rsidRDefault="009569FC" w:rsidP="002619CB">
      <w:pPr>
        <w:pStyle w:val="Nadpis1"/>
      </w:pPr>
      <w:bookmarkStart w:id="182" w:name="_Toc102547082"/>
      <w:r w:rsidRPr="003821BA">
        <w:t xml:space="preserve">Vliv </w:t>
      </w:r>
      <w:r w:rsidR="005E687B" w:rsidRPr="003821BA">
        <w:t>DÍLA</w:t>
      </w:r>
      <w:r w:rsidRPr="003821BA">
        <w:t xml:space="preserve"> na životní prostředí</w:t>
      </w:r>
      <w:bookmarkEnd w:id="182"/>
    </w:p>
    <w:p w14:paraId="38A2FB9C" w14:textId="41B703B9" w:rsidR="009569FC" w:rsidRPr="003821BA" w:rsidRDefault="009569FC" w:rsidP="002619CB">
      <w:pPr>
        <w:pStyle w:val="Nadpis2"/>
      </w:pPr>
      <w:bookmarkStart w:id="183" w:name="_Toc102547083"/>
      <w:r w:rsidRPr="003821BA">
        <w:t>Obecné zásady</w:t>
      </w:r>
      <w:bookmarkEnd w:id="183"/>
    </w:p>
    <w:p w14:paraId="5F9B7174" w14:textId="105DC041" w:rsidR="009569FC" w:rsidRPr="003821BA" w:rsidRDefault="00621E88" w:rsidP="00CA7D72">
      <w:r w:rsidRPr="003821BA">
        <w:rPr>
          <w:smallCaps/>
        </w:rPr>
        <w:t>z</w:t>
      </w:r>
      <w:r w:rsidR="00004B8A" w:rsidRPr="003821BA">
        <w:rPr>
          <w:smallCaps/>
        </w:rPr>
        <w:t>hotovitel</w:t>
      </w:r>
      <w:r w:rsidR="00004B8A" w:rsidRPr="003821BA">
        <w:t xml:space="preserve"> </w:t>
      </w:r>
      <w:r w:rsidR="009569FC" w:rsidRPr="003821BA">
        <w:t xml:space="preserve">je plně zodpovědný za respektování všech zákonů, předpisů, norem a vyhlášek, platných ke dni podepsání </w:t>
      </w:r>
      <w:r w:rsidR="005E687B" w:rsidRPr="003821BA">
        <w:rPr>
          <w:smallCaps/>
        </w:rPr>
        <w:t>Smlouvy</w:t>
      </w:r>
      <w:r w:rsidR="009569FC" w:rsidRPr="003821BA">
        <w:t>, týkajících se vlivu projektu na životní prostředí a ručí za to, že všechny tyto předpisy budou v plné míře respektovány.</w:t>
      </w:r>
    </w:p>
    <w:p w14:paraId="7AB754F3" w14:textId="079049FA" w:rsidR="00F31A1F" w:rsidRPr="003821BA" w:rsidRDefault="009569FC" w:rsidP="00CA7D72">
      <w:r w:rsidRPr="003821BA">
        <w:t xml:space="preserve">Hodnoty a parametry podléhající těmto předpisům bude </w:t>
      </w:r>
      <w:r w:rsidR="00621E88" w:rsidRPr="003821BA">
        <w:rPr>
          <w:smallCaps/>
        </w:rPr>
        <w:t>z</w:t>
      </w:r>
      <w:r w:rsidR="005E687B" w:rsidRPr="003821BA">
        <w:rPr>
          <w:smallCaps/>
        </w:rPr>
        <w:t>hotovitel</w:t>
      </w:r>
      <w:r w:rsidRPr="003821BA">
        <w:t xml:space="preserve"> specifikovat a popíše, jak bude těchto hodnot dosaženo. </w:t>
      </w:r>
      <w:r w:rsidR="00621E88" w:rsidRPr="003821BA">
        <w:rPr>
          <w:smallCaps/>
        </w:rPr>
        <w:t>z</w:t>
      </w:r>
      <w:r w:rsidR="005E687B" w:rsidRPr="003821BA">
        <w:rPr>
          <w:smallCaps/>
        </w:rPr>
        <w:t>hotovitel</w:t>
      </w:r>
      <w:r w:rsidRPr="003821BA">
        <w:t xml:space="preserve"> dále uvede, jak budou tyto hodnoty a parametry sledovány během výstavby, zkoušek, </w:t>
      </w:r>
      <w:r w:rsidR="00304739" w:rsidRPr="003821BA">
        <w:rPr>
          <w:smallCaps/>
        </w:rPr>
        <w:t>uvedení</w:t>
      </w:r>
      <w:r w:rsidRPr="003821BA">
        <w:rPr>
          <w:smallCaps/>
        </w:rPr>
        <w:t xml:space="preserve"> do provozu</w:t>
      </w:r>
      <w:r w:rsidRPr="003821BA">
        <w:t xml:space="preserve"> a při řádných provozních stavech </w:t>
      </w:r>
      <w:r w:rsidR="00621E88" w:rsidRPr="003821BA">
        <w:rPr>
          <w:smallCaps/>
        </w:rPr>
        <w:t>d</w:t>
      </w:r>
      <w:r w:rsidR="005E687B" w:rsidRPr="003821BA">
        <w:rPr>
          <w:smallCaps/>
        </w:rPr>
        <w:t>íla</w:t>
      </w:r>
      <w:r w:rsidRPr="003821BA">
        <w:t>.</w:t>
      </w:r>
    </w:p>
    <w:p w14:paraId="098FE3B1" w14:textId="3E973776" w:rsidR="00F03292" w:rsidRPr="003821BA" w:rsidRDefault="00F03292" w:rsidP="004E6A35">
      <w:pPr>
        <w:pStyle w:val="Nadpis2"/>
      </w:pPr>
      <w:bookmarkStart w:id="184" w:name="_Toc102547084"/>
      <w:r w:rsidRPr="003821BA">
        <w:t>Emise do ovzduší</w:t>
      </w:r>
      <w:bookmarkEnd w:id="184"/>
    </w:p>
    <w:p w14:paraId="4380DD2B" w14:textId="77777777" w:rsidR="00C97134" w:rsidRPr="003821BA" w:rsidRDefault="00C97134" w:rsidP="00212EE3">
      <w:pPr>
        <w:rPr>
          <w:b/>
          <w:u w:val="single"/>
        </w:rPr>
      </w:pPr>
      <w:r w:rsidRPr="003821BA">
        <w:t>Vzduch v životním prostředí musí vyhovovat hygienickým požadavkům a musí být chráněn před znečištěním prachem, popílkem, kouřem, plyny, parami a pachy, případně i jinými látkami ohrožujícími zdraví.</w:t>
      </w:r>
    </w:p>
    <w:p w14:paraId="41B18EC4" w14:textId="22CDD3FA" w:rsidR="00C97134" w:rsidRPr="007732B2" w:rsidRDefault="00621E88" w:rsidP="00C97134">
      <w:pPr>
        <w:pStyle w:val="Parametry"/>
        <w:spacing w:before="120"/>
        <w:rPr>
          <w:sz w:val="22"/>
        </w:rPr>
      </w:pPr>
      <w:r w:rsidRPr="007732B2">
        <w:rPr>
          <w:smallCaps/>
          <w:sz w:val="22"/>
        </w:rPr>
        <w:t>z</w:t>
      </w:r>
      <w:r w:rsidR="00C97134" w:rsidRPr="007732B2">
        <w:rPr>
          <w:smallCaps/>
          <w:sz w:val="22"/>
        </w:rPr>
        <w:t>hotovitel</w:t>
      </w:r>
      <w:r w:rsidR="00C97134" w:rsidRPr="007732B2">
        <w:rPr>
          <w:sz w:val="22"/>
        </w:rPr>
        <w:t xml:space="preserve"> je povinen respektovat zejména následující české legislativní normy:</w:t>
      </w:r>
    </w:p>
    <w:p w14:paraId="53BECE5E" w14:textId="70807557" w:rsidR="00C97134" w:rsidRPr="003821BA" w:rsidRDefault="001F6D91" w:rsidP="001F6D91">
      <w:pPr>
        <w:ind w:left="360" w:hanging="360"/>
      </w:pPr>
      <w:r w:rsidRPr="003821BA">
        <w:rPr>
          <w:rFonts w:ascii="Symbol" w:hAnsi="Symbol"/>
        </w:rPr>
        <w:t></w:t>
      </w:r>
      <w:r w:rsidRPr="003821BA">
        <w:rPr>
          <w:rFonts w:ascii="Symbol" w:hAnsi="Symbol"/>
        </w:rPr>
        <w:tab/>
      </w:r>
      <w:r w:rsidR="00C97134" w:rsidRPr="003821BA">
        <w:t>zákon č. 201/2012 Sb., o ochraně ovzduší, ve znění pozdějších předpisů;</w:t>
      </w:r>
    </w:p>
    <w:p w14:paraId="59FFCBD5" w14:textId="46136116" w:rsidR="00C97134" w:rsidRPr="003821BA" w:rsidRDefault="001F6D91" w:rsidP="001F6D91">
      <w:pPr>
        <w:ind w:left="360" w:hanging="360"/>
      </w:pPr>
      <w:r w:rsidRPr="003821BA">
        <w:rPr>
          <w:rFonts w:ascii="Symbol" w:hAnsi="Symbol"/>
        </w:rPr>
        <w:t></w:t>
      </w:r>
      <w:r w:rsidRPr="003821BA">
        <w:rPr>
          <w:rFonts w:ascii="Symbol" w:hAnsi="Symbol"/>
        </w:rPr>
        <w:tab/>
      </w:r>
      <w:r w:rsidR="00C97134" w:rsidRPr="003821BA">
        <w:t>zákon č. 415/2012 Sb., o přípustné úrovni znečišťování a jejím zjišťování a o provedení některých dalších ustanovení zákona o ochraně ovzduší, ve znění pozdějších předpisů;</w:t>
      </w:r>
    </w:p>
    <w:p w14:paraId="28BC9636" w14:textId="124845C6" w:rsidR="009569FC" w:rsidRPr="003821BA" w:rsidRDefault="009569FC" w:rsidP="004E6A35">
      <w:pPr>
        <w:pStyle w:val="Nadpis2"/>
      </w:pPr>
      <w:bookmarkStart w:id="185" w:name="_Toc102547085"/>
      <w:r w:rsidRPr="003821BA">
        <w:t>Hlučnost</w:t>
      </w:r>
      <w:bookmarkEnd w:id="185"/>
    </w:p>
    <w:p w14:paraId="4DDBBD52" w14:textId="05CFA8A9" w:rsidR="0038593C" w:rsidRPr="003821BA" w:rsidRDefault="0038593C" w:rsidP="00212EE3">
      <w:r w:rsidRPr="003821BA">
        <w:t xml:space="preserve">Navržené zařízení musí vyhovět požadavkům na ochranu zdraví před nepříznivými účinky hluku a vibrací, které jsou obsaženy v Nařízení vlády č. 272/2011 Sb. o ochraně zdraví před nepříznivými účinky hluku a vibrací, ve znění pozdějších předpisů a v ČSN 73 0532. </w:t>
      </w:r>
    </w:p>
    <w:p w14:paraId="1D7829BC" w14:textId="07A9C746" w:rsidR="009569FC" w:rsidRPr="003821BA" w:rsidRDefault="009569FC" w:rsidP="004E6A35">
      <w:pPr>
        <w:pStyle w:val="Nadpis2"/>
      </w:pPr>
      <w:bookmarkStart w:id="186" w:name="_Toc102547086"/>
      <w:r w:rsidRPr="003821BA">
        <w:lastRenderedPageBreak/>
        <w:t>Odpady</w:t>
      </w:r>
      <w:bookmarkEnd w:id="186"/>
    </w:p>
    <w:p w14:paraId="2C3B61C4" w14:textId="77777777" w:rsidR="00147762" w:rsidRPr="003821BA" w:rsidRDefault="00147762" w:rsidP="00212EE3">
      <w:r w:rsidRPr="003821BA">
        <w:t xml:space="preserve">Pro nakládání s odpady je </w:t>
      </w:r>
      <w:r w:rsidRPr="003821BA">
        <w:rPr>
          <w:smallCaps/>
        </w:rPr>
        <w:t>zhotovitel</w:t>
      </w:r>
      <w:r w:rsidRPr="003821BA">
        <w:t xml:space="preserve"> povinen respektovat následující české legislativní normy:</w:t>
      </w:r>
    </w:p>
    <w:p w14:paraId="7D226508" w14:textId="01B2DEA0" w:rsidR="00147762" w:rsidRPr="003821BA" w:rsidRDefault="001F6D91" w:rsidP="001F6D91">
      <w:pPr>
        <w:ind w:left="360" w:hanging="360"/>
      </w:pPr>
      <w:r w:rsidRPr="003821BA">
        <w:rPr>
          <w:rFonts w:ascii="Symbol" w:hAnsi="Symbol"/>
        </w:rPr>
        <w:t></w:t>
      </w:r>
      <w:r w:rsidRPr="003821BA">
        <w:rPr>
          <w:rFonts w:ascii="Symbol" w:hAnsi="Symbol"/>
        </w:rPr>
        <w:tab/>
      </w:r>
      <w:r w:rsidR="00147762" w:rsidRPr="003821BA">
        <w:t xml:space="preserve">zákon č. </w:t>
      </w:r>
      <w:r w:rsidR="00987163" w:rsidRPr="003821BA">
        <w:t>541</w:t>
      </w:r>
      <w:r w:rsidR="00147762" w:rsidRPr="003821BA">
        <w:t>/</w:t>
      </w:r>
      <w:r w:rsidR="00987163" w:rsidRPr="003821BA">
        <w:t xml:space="preserve">2020 </w:t>
      </w:r>
      <w:r w:rsidR="00147762" w:rsidRPr="003821BA">
        <w:t>Sb., Zákon o odpadech,</w:t>
      </w:r>
      <w:r w:rsidR="00294F58" w:rsidRPr="003821BA">
        <w:t xml:space="preserve"> včetně souvisejících předpisů.</w:t>
      </w:r>
    </w:p>
    <w:p w14:paraId="35D7A0AA" w14:textId="47824D17" w:rsidR="00147762" w:rsidRPr="003821BA" w:rsidRDefault="000066EE" w:rsidP="00CA7D72">
      <w:r w:rsidRPr="003821BA">
        <w:t xml:space="preserve">Nakládání s odpady je řešeno v čl. 39 </w:t>
      </w:r>
      <w:r w:rsidRPr="003821BA">
        <w:rPr>
          <w:smallCaps/>
        </w:rPr>
        <w:t>smlouvy</w:t>
      </w:r>
      <w:r w:rsidRPr="003821BA">
        <w:t>.</w:t>
      </w:r>
    </w:p>
    <w:p w14:paraId="0338CC25" w14:textId="262633E5" w:rsidR="009569FC" w:rsidRPr="003821BA" w:rsidRDefault="009569FC" w:rsidP="004E6A35">
      <w:pPr>
        <w:pStyle w:val="Nadpis2"/>
      </w:pPr>
      <w:bookmarkStart w:id="187" w:name="_Toc102547087"/>
      <w:r w:rsidRPr="003821BA">
        <w:t>Vodní hospodářství</w:t>
      </w:r>
      <w:bookmarkEnd w:id="187"/>
    </w:p>
    <w:p w14:paraId="46DB2323" w14:textId="77777777" w:rsidR="005322DA" w:rsidRPr="003821BA" w:rsidRDefault="005322DA" w:rsidP="00212EE3">
      <w:r w:rsidRPr="003821BA">
        <w:t>Povrchové a podzemní vody je třeba chránit před znehodnocením odpadními vodami a jinými látkami, které mohou ohrozit jejich jakost nebo zdravotní nezávadnost.</w:t>
      </w:r>
    </w:p>
    <w:p w14:paraId="5FDFDB8A" w14:textId="77777777" w:rsidR="005322DA" w:rsidRPr="003821BA" w:rsidRDefault="005322DA" w:rsidP="00212EE3">
      <w:r w:rsidRPr="003821BA">
        <w:rPr>
          <w:smallCaps/>
        </w:rPr>
        <w:t>zhotovitel</w:t>
      </w:r>
      <w:r w:rsidRPr="003821BA">
        <w:t xml:space="preserve"> je povinen respektovat následující české legislativní normy:</w:t>
      </w:r>
    </w:p>
    <w:p w14:paraId="29F63791" w14:textId="4D243931" w:rsidR="005322DA" w:rsidRPr="003821BA" w:rsidRDefault="001F6D91" w:rsidP="001F6D91">
      <w:pPr>
        <w:ind w:left="360" w:hanging="360"/>
      </w:pPr>
      <w:r w:rsidRPr="003821BA">
        <w:rPr>
          <w:rFonts w:ascii="Symbol" w:hAnsi="Symbol"/>
        </w:rPr>
        <w:t></w:t>
      </w:r>
      <w:r w:rsidRPr="003821BA">
        <w:rPr>
          <w:rFonts w:ascii="Symbol" w:hAnsi="Symbol"/>
        </w:rPr>
        <w:tab/>
      </w:r>
      <w:r w:rsidR="005322DA" w:rsidRPr="003821BA">
        <w:t>zákon č. 254/2001 Sb., Vodní zákon ve znění pozdějších předpisů</w:t>
      </w:r>
    </w:p>
    <w:p w14:paraId="65BE87DF" w14:textId="601CD500" w:rsidR="005322DA" w:rsidRPr="003821BA" w:rsidRDefault="001F6D91" w:rsidP="001F6D91">
      <w:pPr>
        <w:ind w:left="360" w:hanging="360"/>
      </w:pPr>
      <w:r w:rsidRPr="003821BA">
        <w:rPr>
          <w:rFonts w:ascii="Symbol" w:hAnsi="Symbol"/>
        </w:rPr>
        <w:t></w:t>
      </w:r>
      <w:r w:rsidRPr="003821BA">
        <w:rPr>
          <w:rFonts w:ascii="Symbol" w:hAnsi="Symbol"/>
        </w:rPr>
        <w:tab/>
      </w:r>
      <w:r w:rsidR="005322DA" w:rsidRPr="003821BA">
        <w:t>zákon č. 274/2001 Sb., Zákon o vodovodech a kanalizacích pro veřejnou potřebu</w:t>
      </w:r>
    </w:p>
    <w:p w14:paraId="596F59D1" w14:textId="6167A474" w:rsidR="005322DA" w:rsidRPr="003821BA" w:rsidRDefault="001F6D91" w:rsidP="001F6D91">
      <w:pPr>
        <w:ind w:left="360" w:hanging="360"/>
      </w:pPr>
      <w:r w:rsidRPr="003821BA">
        <w:rPr>
          <w:rFonts w:ascii="Symbol" w:hAnsi="Symbol"/>
        </w:rPr>
        <w:t></w:t>
      </w:r>
      <w:r w:rsidRPr="003821BA">
        <w:rPr>
          <w:rFonts w:ascii="Symbol" w:hAnsi="Symbol"/>
        </w:rPr>
        <w:tab/>
      </w:r>
      <w:r w:rsidR="005322DA" w:rsidRPr="003821BA">
        <w:t xml:space="preserve">nařízení vlády č. </w:t>
      </w:r>
      <w:r w:rsidR="0089211C" w:rsidRPr="003821BA">
        <w:t>401</w:t>
      </w:r>
      <w:r w:rsidR="005322DA" w:rsidRPr="003821BA">
        <w:t>/</w:t>
      </w:r>
      <w:r w:rsidR="0089211C" w:rsidRPr="003821BA">
        <w:t>2015</w:t>
      </w:r>
      <w:r w:rsidR="005322DA" w:rsidRPr="003821BA">
        <w:t xml:space="preserve"> Sb., o ukazatelích a hodnotách přípustného znečištění povrchových vod a odpadních vod, náležitostech povolení k vypouštění odpadních vod do vod povrchových a do kanalizací a o citlivých oblastech.</w:t>
      </w:r>
    </w:p>
    <w:p w14:paraId="7FF41AD7" w14:textId="484F1BC9" w:rsidR="009569FC" w:rsidRPr="003821BA" w:rsidRDefault="009569FC" w:rsidP="004E6A35">
      <w:pPr>
        <w:pStyle w:val="Nadpis1"/>
      </w:pPr>
      <w:bookmarkStart w:id="188" w:name="_Toc102547088"/>
      <w:r w:rsidRPr="003821BA">
        <w:t xml:space="preserve">Zkoušky a </w:t>
      </w:r>
      <w:r w:rsidR="0081387D" w:rsidRPr="003821BA">
        <w:t>uv</w:t>
      </w:r>
      <w:r w:rsidR="00304739" w:rsidRPr="003821BA">
        <w:t>e</w:t>
      </w:r>
      <w:r w:rsidR="0081387D" w:rsidRPr="003821BA">
        <w:t>d</w:t>
      </w:r>
      <w:r w:rsidR="00304739" w:rsidRPr="003821BA">
        <w:t>e</w:t>
      </w:r>
      <w:r w:rsidR="0081387D" w:rsidRPr="003821BA">
        <w:t>ní do provozu</w:t>
      </w:r>
      <w:bookmarkEnd w:id="188"/>
    </w:p>
    <w:p w14:paraId="52B6A1EA" w14:textId="3DE67EB1" w:rsidR="009569FC" w:rsidRPr="00D00650" w:rsidRDefault="009569FC" w:rsidP="00EC381A">
      <w:pPr>
        <w:pStyle w:val="Nadpis2"/>
      </w:pPr>
      <w:bookmarkStart w:id="189" w:name="_Toc102547089"/>
      <w:r w:rsidRPr="003821BA">
        <w:t>Všeobecně</w:t>
      </w:r>
      <w:bookmarkEnd w:id="189"/>
      <w:r w:rsidRPr="00D00650">
        <w:t xml:space="preserve"> </w:t>
      </w:r>
    </w:p>
    <w:p w14:paraId="436E78EE" w14:textId="2A0B253B" w:rsidR="009569FC" w:rsidRPr="00D00650" w:rsidRDefault="00621E88" w:rsidP="00CA7D72">
      <w:r w:rsidRPr="00D00650">
        <w:rPr>
          <w:smallCaps/>
        </w:rPr>
        <w:t>z</w:t>
      </w:r>
      <w:r w:rsidR="005E687B" w:rsidRPr="00D00650">
        <w:rPr>
          <w:smallCaps/>
        </w:rPr>
        <w:t>hotovitel</w:t>
      </w:r>
      <w:r w:rsidR="009569FC" w:rsidRPr="00D00650">
        <w:t xml:space="preserve"> ověří a prokáže požadovanou výkonnost a jakost </w:t>
      </w:r>
      <w:r w:rsidRPr="00D00650">
        <w:rPr>
          <w:smallCaps/>
        </w:rPr>
        <w:t>d</w:t>
      </w:r>
      <w:r w:rsidR="005E687B" w:rsidRPr="00D00650">
        <w:rPr>
          <w:smallCaps/>
        </w:rPr>
        <w:t>íla</w:t>
      </w:r>
      <w:r w:rsidR="009569FC" w:rsidRPr="00D00650">
        <w:t xml:space="preserve"> kontrolami, zkouškami a testy, které budou prováděny u </w:t>
      </w:r>
      <w:r w:rsidRPr="00D00650">
        <w:rPr>
          <w:smallCaps/>
        </w:rPr>
        <w:t>z</w:t>
      </w:r>
      <w:r w:rsidR="006F0DAD" w:rsidRPr="00D00650">
        <w:rPr>
          <w:smallCaps/>
        </w:rPr>
        <w:t>hotovitele</w:t>
      </w:r>
      <w:r w:rsidR="009569FC" w:rsidRPr="00D00650">
        <w:t xml:space="preserve">, jeho </w:t>
      </w:r>
      <w:r w:rsidR="00F57E5C" w:rsidRPr="00D00650">
        <w:rPr>
          <w:smallCaps/>
        </w:rPr>
        <w:t>pod</w:t>
      </w:r>
      <w:r w:rsidR="009569FC" w:rsidRPr="00D00650">
        <w:rPr>
          <w:smallCaps/>
        </w:rPr>
        <w:t xml:space="preserve">dodavatelů, </w:t>
      </w:r>
      <w:r w:rsidR="009569FC" w:rsidRPr="00D00650">
        <w:t>během transportu</w:t>
      </w:r>
      <w:r w:rsidR="009569FC" w:rsidRPr="00D00650">
        <w:rPr>
          <w:smallCaps/>
        </w:rPr>
        <w:t xml:space="preserve"> </w:t>
      </w:r>
      <w:r w:rsidR="009569FC" w:rsidRPr="00D00650">
        <w:t>nebo</w:t>
      </w:r>
      <w:r w:rsidR="009569FC" w:rsidRPr="00D00650">
        <w:rPr>
          <w:smallCaps/>
        </w:rPr>
        <w:t xml:space="preserve"> </w:t>
      </w:r>
      <w:r w:rsidR="009569FC" w:rsidRPr="00D00650">
        <w:t xml:space="preserve">na </w:t>
      </w:r>
      <w:r w:rsidR="009569FC" w:rsidRPr="00D00650">
        <w:rPr>
          <w:smallCaps/>
        </w:rPr>
        <w:t>staveništi</w:t>
      </w:r>
      <w:r w:rsidR="009569FC" w:rsidRPr="00D00650">
        <w:t xml:space="preserve">. </w:t>
      </w:r>
    </w:p>
    <w:p w14:paraId="00222406" w14:textId="77777777" w:rsidR="009569FC" w:rsidRPr="00D00650" w:rsidRDefault="009569FC" w:rsidP="00B344F9">
      <w:pPr>
        <w:pStyle w:val="Obsah5"/>
      </w:pPr>
      <w:r w:rsidRPr="00D00650">
        <w:t xml:space="preserve">Tyto kontroly a zkoušky budou zahrnovat zejména: </w:t>
      </w:r>
    </w:p>
    <w:p w14:paraId="38CC9A53" w14:textId="1F98F623"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kontroly a zkoušky při přejímce materiálu a subdodávek hromadně vyráběných zařízení,</w:t>
      </w:r>
    </w:p>
    <w:p w14:paraId="1C493913" w14:textId="082F749A"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kontroly a zkoušky při výrobě individuálně vyráběných zařízení,</w:t>
      </w:r>
    </w:p>
    <w:p w14:paraId="401F4460" w14:textId="5982C0E8"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kontroly a zkoušky hotových výrobků - FAT,</w:t>
      </w:r>
    </w:p>
    <w:p w14:paraId="0A8EF2BE" w14:textId="5642BE13"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kontroly a zkoušky stavební části,</w:t>
      </w:r>
    </w:p>
    <w:p w14:paraId="29030AAA" w14:textId="2F0E64EE" w:rsidR="0085567B" w:rsidRPr="00D00650" w:rsidRDefault="001F6D91" w:rsidP="001F6D91">
      <w:pPr>
        <w:tabs>
          <w:tab w:val="left" w:pos="0"/>
        </w:tabs>
        <w:ind w:left="284" w:hanging="284"/>
      </w:pPr>
      <w:r w:rsidRPr="00D00650">
        <w:rPr>
          <w:rFonts w:ascii="Symbol" w:hAnsi="Symbol"/>
        </w:rPr>
        <w:t></w:t>
      </w:r>
      <w:r w:rsidRPr="00D00650">
        <w:rPr>
          <w:rFonts w:ascii="Symbol" w:hAnsi="Symbol"/>
        </w:rPr>
        <w:tab/>
      </w:r>
      <w:r w:rsidR="0085567B" w:rsidRPr="00D00650">
        <w:t xml:space="preserve">kontroly a zkoušky při přejímce pro montáž, </w:t>
      </w:r>
    </w:p>
    <w:p w14:paraId="74BCD29A" w14:textId="1448270A" w:rsidR="0085567B" w:rsidRPr="00D00650" w:rsidRDefault="001F6D91" w:rsidP="001F6D91">
      <w:pPr>
        <w:tabs>
          <w:tab w:val="left" w:pos="0"/>
        </w:tabs>
        <w:ind w:left="284" w:hanging="284"/>
      </w:pPr>
      <w:r w:rsidRPr="00D00650">
        <w:rPr>
          <w:rFonts w:ascii="Symbol" w:hAnsi="Symbol"/>
        </w:rPr>
        <w:t></w:t>
      </w:r>
      <w:r w:rsidRPr="00D00650">
        <w:rPr>
          <w:rFonts w:ascii="Symbol" w:hAnsi="Symbol"/>
        </w:rPr>
        <w:tab/>
      </w:r>
      <w:r w:rsidR="0085567B" w:rsidRPr="00D00650">
        <w:t>individu</w:t>
      </w:r>
      <w:r w:rsidR="00A74616" w:rsidRPr="00D00650">
        <w:t>á</w:t>
      </w:r>
      <w:r w:rsidR="0085567B" w:rsidRPr="00D00650">
        <w:t xml:space="preserve">lní zkoušky (IZ) v rámci </w:t>
      </w:r>
      <w:r w:rsidR="0085567B" w:rsidRPr="00D00650">
        <w:rPr>
          <w:smallCaps/>
        </w:rPr>
        <w:t>ukončení montáže</w:t>
      </w:r>
      <w:r w:rsidR="0085567B" w:rsidRPr="00D00650">
        <w:t>,</w:t>
      </w:r>
    </w:p>
    <w:p w14:paraId="0AE85CA7" w14:textId="3F1B458E" w:rsidR="0085567B" w:rsidRPr="00D00650" w:rsidRDefault="001F6D91" w:rsidP="001F6D91">
      <w:pPr>
        <w:tabs>
          <w:tab w:val="left" w:pos="0"/>
        </w:tabs>
        <w:ind w:left="284" w:hanging="284"/>
      </w:pPr>
      <w:r w:rsidRPr="00D00650">
        <w:rPr>
          <w:rFonts w:ascii="Symbol" w:hAnsi="Symbol"/>
        </w:rPr>
        <w:t></w:t>
      </w:r>
      <w:r w:rsidRPr="00D00650">
        <w:rPr>
          <w:rFonts w:ascii="Symbol" w:hAnsi="Symbol"/>
        </w:rPr>
        <w:tab/>
      </w:r>
      <w:r w:rsidR="0085567B" w:rsidRPr="00D00650">
        <w:t xml:space="preserve">kontroly a zkoušky při </w:t>
      </w:r>
      <w:r w:rsidR="0085567B" w:rsidRPr="00D00650">
        <w:rPr>
          <w:smallCaps/>
        </w:rPr>
        <w:t>uv</w:t>
      </w:r>
      <w:r w:rsidR="00040DF9" w:rsidRPr="00D00650">
        <w:rPr>
          <w:smallCaps/>
        </w:rPr>
        <w:t>e</w:t>
      </w:r>
      <w:r w:rsidR="0085567B" w:rsidRPr="00D00650">
        <w:rPr>
          <w:smallCaps/>
        </w:rPr>
        <w:t>d</w:t>
      </w:r>
      <w:r w:rsidR="00040DF9" w:rsidRPr="00D00650">
        <w:rPr>
          <w:smallCaps/>
        </w:rPr>
        <w:t>e</w:t>
      </w:r>
      <w:r w:rsidR="0085567B" w:rsidRPr="00D00650">
        <w:rPr>
          <w:smallCaps/>
        </w:rPr>
        <w:t>ní do provozu</w:t>
      </w:r>
      <w:r w:rsidR="0085567B" w:rsidRPr="00D00650">
        <w:t xml:space="preserve"> tj.: </w:t>
      </w:r>
      <w:r w:rsidR="00B36B15" w:rsidRPr="00D00650">
        <w:t>t</w:t>
      </w:r>
      <w:r w:rsidR="009C270C" w:rsidRPr="00D00650">
        <w:t>lakové, těsnostní zkoušky, funkční zkoušky bezp</w:t>
      </w:r>
      <w:r w:rsidR="002C2471" w:rsidRPr="00D00650">
        <w:t>ečnostních</w:t>
      </w:r>
      <w:r w:rsidR="009C270C" w:rsidRPr="00D00650">
        <w:t xml:space="preserve"> zaříz</w:t>
      </w:r>
      <w:r w:rsidR="00976842" w:rsidRPr="00D00650">
        <w:t>ení</w:t>
      </w:r>
      <w:r w:rsidR="009C270C" w:rsidRPr="00D00650">
        <w:t xml:space="preserve"> PZ, PZ výchozí revize před uvedením do zk</w:t>
      </w:r>
      <w:r w:rsidR="00DE122C" w:rsidRPr="00D00650">
        <w:t>ušebního</w:t>
      </w:r>
      <w:r w:rsidR="009C270C" w:rsidRPr="00D00650">
        <w:t xml:space="preserve"> </w:t>
      </w:r>
      <w:r w:rsidR="00B87711" w:rsidRPr="00D00650">
        <w:t xml:space="preserve">provozu </w:t>
      </w:r>
      <w:r w:rsidR="0085567B" w:rsidRPr="00D00650">
        <w:t>a po zk</w:t>
      </w:r>
      <w:r w:rsidR="001C397E" w:rsidRPr="00D00650">
        <w:t>ušebním</w:t>
      </w:r>
      <w:r w:rsidR="0085567B" w:rsidRPr="00D00650">
        <w:t xml:space="preserve"> provozu PZ</w:t>
      </w:r>
    </w:p>
    <w:p w14:paraId="0F372C24" w14:textId="689812ED" w:rsidR="009569FC"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9569FC" w:rsidRPr="00D00650">
        <w:t xml:space="preserve">příprava ke </w:t>
      </w:r>
      <w:r w:rsidR="009569FC" w:rsidRPr="00D00650">
        <w:rPr>
          <w:smallCaps/>
        </w:rPr>
        <w:t>komplexnímu vyzkoušení</w:t>
      </w:r>
      <w:r w:rsidR="009569FC" w:rsidRPr="00D00650">
        <w:t>,</w:t>
      </w:r>
    </w:p>
    <w:p w14:paraId="52A520C4" w14:textId="7D9F6FFC" w:rsidR="009569FC"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9569FC" w:rsidRPr="00D00650">
        <w:rPr>
          <w:smallCaps/>
        </w:rPr>
        <w:t>komplexní vyzkoušení</w:t>
      </w:r>
      <w:r w:rsidR="009569FC" w:rsidRPr="00D00650">
        <w:t xml:space="preserve">, </w:t>
      </w:r>
      <w:r w:rsidR="00D536B5" w:rsidRPr="00D00650">
        <w:rPr>
          <w:smallCaps/>
        </w:rPr>
        <w:t>garanční měření</w:t>
      </w:r>
      <w:r w:rsidR="00D536B5" w:rsidRPr="00D00650">
        <w:t xml:space="preserve"> -</w:t>
      </w:r>
      <w:r w:rsidR="009569FC" w:rsidRPr="00D00650">
        <w:rPr>
          <w:smallCaps/>
        </w:rPr>
        <w:t>test</w:t>
      </w:r>
      <w:r w:rsidR="009569FC" w:rsidRPr="00D00650">
        <w:t xml:space="preserve"> „A“,</w:t>
      </w:r>
    </w:p>
    <w:p w14:paraId="23E6E82E" w14:textId="22CF1683" w:rsidR="0009560A"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09560A" w:rsidRPr="00D00650">
        <w:rPr>
          <w:smallCaps/>
        </w:rPr>
        <w:t>komplexní zkouška</w:t>
      </w:r>
      <w:r w:rsidR="0009560A" w:rsidRPr="00D00650">
        <w:t xml:space="preserve">, </w:t>
      </w:r>
    </w:p>
    <w:p w14:paraId="6C65F28B" w14:textId="0D959900"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D536B5" w:rsidRPr="00D00650">
        <w:t xml:space="preserve"> </w:t>
      </w:r>
      <w:r w:rsidR="00D536B5" w:rsidRPr="00D00650">
        <w:rPr>
          <w:smallCaps/>
        </w:rPr>
        <w:t>garanční měření</w:t>
      </w:r>
      <w:r w:rsidR="00D536B5" w:rsidRPr="00D00650">
        <w:t xml:space="preserve"> - </w:t>
      </w:r>
      <w:r w:rsidR="009569FC" w:rsidRPr="00D00650">
        <w:rPr>
          <w:smallCaps/>
        </w:rPr>
        <w:t>test</w:t>
      </w:r>
      <w:r w:rsidR="009569FC" w:rsidRPr="00D00650">
        <w:t xml:space="preserve"> „B“ (před ukončením záruční lhůty).</w:t>
      </w:r>
    </w:p>
    <w:p w14:paraId="1E16A36D" w14:textId="24001CE4" w:rsidR="009569FC" w:rsidRPr="00D00650" w:rsidRDefault="009569FC" w:rsidP="00B52C95">
      <w:r w:rsidRPr="00D00650">
        <w:lastRenderedPageBreak/>
        <w:t xml:space="preserve">Veškeré kontroly, zkoušky a testy prováděné v souvislosti s přípravou a realizací </w:t>
      </w:r>
      <w:r w:rsidR="00621E88" w:rsidRPr="00D00650">
        <w:rPr>
          <w:smallCaps/>
        </w:rPr>
        <w:t>d</w:t>
      </w:r>
      <w:r w:rsidR="005E687B" w:rsidRPr="00D00650">
        <w:rPr>
          <w:smallCaps/>
        </w:rPr>
        <w:t>íla</w:t>
      </w:r>
      <w:r w:rsidRPr="00D00650">
        <w:t xml:space="preserve"> budou probíhat dle Plánu kontrol a zkoušek, Programů zkoušek, Projektu pro první uvedení do provozu, Projektu </w:t>
      </w:r>
      <w:r w:rsidRPr="00D00650">
        <w:rPr>
          <w:smallCaps/>
        </w:rPr>
        <w:t>garančního měření</w:t>
      </w:r>
      <w:r w:rsidRPr="00D00650">
        <w:t xml:space="preserve"> a další navazující dokumentace jakosti, kterou zpracuje </w:t>
      </w:r>
      <w:r w:rsidR="00621E88" w:rsidRPr="00D00650">
        <w:rPr>
          <w:smallCaps/>
        </w:rPr>
        <w:t>z</w:t>
      </w:r>
      <w:r w:rsidR="005E687B" w:rsidRPr="00D00650">
        <w:rPr>
          <w:smallCaps/>
        </w:rPr>
        <w:t>hotovitel</w:t>
      </w:r>
      <w:r w:rsidRPr="00D00650">
        <w:t xml:space="preserve"> v souladu se </w:t>
      </w:r>
      <w:r w:rsidR="005E687B" w:rsidRPr="00D00650">
        <w:rPr>
          <w:smallCaps/>
        </w:rPr>
        <w:t>Smlouvou</w:t>
      </w:r>
      <w:r w:rsidR="00D536B5" w:rsidRPr="00D00650">
        <w:rPr>
          <w:smallCaps/>
        </w:rPr>
        <w:t xml:space="preserve"> </w:t>
      </w:r>
      <w:r w:rsidR="00663EE7" w:rsidRPr="00D00650">
        <w:t>P</w:t>
      </w:r>
      <w:r w:rsidR="00D536B5" w:rsidRPr="00D00650">
        <w:t xml:space="preserve">říloha </w:t>
      </w:r>
      <w:r w:rsidR="00DE7309" w:rsidRPr="00D00650">
        <w:t>3</w:t>
      </w:r>
      <w:r w:rsidR="00D536B5" w:rsidRPr="00D00650">
        <w:rPr>
          <w:smallCaps/>
        </w:rPr>
        <w:t xml:space="preserve"> </w:t>
      </w:r>
      <w:r w:rsidR="00D536B5" w:rsidRPr="00D00650">
        <w:t>- Dokumentace.</w:t>
      </w:r>
    </w:p>
    <w:p w14:paraId="658859D9" w14:textId="43FFFBDA" w:rsidR="009569FC" w:rsidRPr="00D00650" w:rsidRDefault="009569FC" w:rsidP="00B52C95">
      <w:r w:rsidRPr="00D00650">
        <w:t xml:space="preserve">Současně budou dodrženy další podmínky </w:t>
      </w:r>
      <w:r w:rsidR="00621E88" w:rsidRPr="00D00650">
        <w:rPr>
          <w:smallCaps/>
        </w:rPr>
        <w:t>s</w:t>
      </w:r>
      <w:r w:rsidR="005E687B" w:rsidRPr="00D00650">
        <w:rPr>
          <w:smallCaps/>
        </w:rPr>
        <w:t>mlouvy</w:t>
      </w:r>
      <w:r w:rsidRPr="00D00650">
        <w:t xml:space="preserve"> relevantní pro oblast zkoušek, které jsou obsaženy </w:t>
      </w:r>
      <w:r w:rsidRPr="00D00650">
        <w:rPr>
          <w:u w:val="single"/>
        </w:rPr>
        <w:t>zejména v</w:t>
      </w:r>
      <w:r w:rsidR="00613281" w:rsidRPr="00D00650">
        <w:rPr>
          <w:u w:val="single"/>
        </w:rPr>
        <w:t xml:space="preserve"> </w:t>
      </w:r>
      <w:r w:rsidRPr="00D00650">
        <w:rPr>
          <w:u w:val="single"/>
        </w:rPr>
        <w:t>:</w:t>
      </w:r>
    </w:p>
    <w:p w14:paraId="3AEBBE16" w14:textId="41845AA1"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Zabezpečení jakosti </w:t>
      </w:r>
      <w:r w:rsidR="00621E88" w:rsidRPr="00D00650">
        <w:rPr>
          <w:smallCaps/>
        </w:rPr>
        <w:t>d</w:t>
      </w:r>
      <w:r w:rsidR="005E687B" w:rsidRPr="00D00650">
        <w:rPr>
          <w:smallCaps/>
        </w:rPr>
        <w:t>íla</w:t>
      </w:r>
    </w:p>
    <w:p w14:paraId="00E82D2F" w14:textId="32AD683A"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Ukončení montáže</w:t>
      </w:r>
    </w:p>
    <w:p w14:paraId="661A19B9" w14:textId="145241A7" w:rsidR="009569FC" w:rsidRPr="00D00650" w:rsidRDefault="001F6D91" w:rsidP="001F6D91">
      <w:pPr>
        <w:tabs>
          <w:tab w:val="left" w:pos="0"/>
        </w:tabs>
        <w:ind w:left="284" w:hanging="284"/>
        <w:rPr>
          <w:smallCaps/>
        </w:rPr>
      </w:pPr>
      <w:r w:rsidRPr="00D00650">
        <w:rPr>
          <w:rFonts w:ascii="Symbol" w:hAnsi="Symbol"/>
          <w:smallCaps/>
        </w:rPr>
        <w:t></w:t>
      </w:r>
      <w:r w:rsidRPr="00D00650">
        <w:rPr>
          <w:rFonts w:ascii="Symbol" w:hAnsi="Symbol"/>
          <w:smallCaps/>
        </w:rPr>
        <w:tab/>
      </w:r>
      <w:r w:rsidR="00B87711" w:rsidRPr="00D00650">
        <w:rPr>
          <w:smallCaps/>
        </w:rPr>
        <w:t>u</w:t>
      </w:r>
      <w:r w:rsidR="009569FC" w:rsidRPr="00D00650">
        <w:rPr>
          <w:smallCaps/>
        </w:rPr>
        <w:t>v</w:t>
      </w:r>
      <w:r w:rsidR="009F1054" w:rsidRPr="00D00650">
        <w:rPr>
          <w:smallCaps/>
        </w:rPr>
        <w:t>e</w:t>
      </w:r>
      <w:r w:rsidR="009569FC" w:rsidRPr="00D00650">
        <w:rPr>
          <w:smallCaps/>
        </w:rPr>
        <w:t>d</w:t>
      </w:r>
      <w:r w:rsidR="009F1054" w:rsidRPr="00D00650">
        <w:rPr>
          <w:smallCaps/>
        </w:rPr>
        <w:t>e</w:t>
      </w:r>
      <w:r w:rsidR="009569FC" w:rsidRPr="00D00650">
        <w:rPr>
          <w:smallCaps/>
        </w:rPr>
        <w:t>ní do provozu</w:t>
      </w:r>
    </w:p>
    <w:p w14:paraId="1259AA26" w14:textId="1E2F36B3"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rPr>
          <w:smallCaps/>
        </w:rPr>
        <w:t>Garanční</w:t>
      </w:r>
      <w:r w:rsidR="0077308F" w:rsidRPr="00D00650">
        <w:rPr>
          <w:smallCaps/>
        </w:rPr>
        <w:t>ch</w:t>
      </w:r>
      <w:r w:rsidR="009569FC" w:rsidRPr="00D00650">
        <w:rPr>
          <w:smallCaps/>
        </w:rPr>
        <w:t xml:space="preserve"> měření</w:t>
      </w:r>
      <w:r w:rsidR="009569FC" w:rsidRPr="00D00650">
        <w:t xml:space="preserve"> v rámci </w:t>
      </w:r>
      <w:r w:rsidR="009569FC" w:rsidRPr="00D00650">
        <w:rPr>
          <w:smallCaps/>
        </w:rPr>
        <w:t>testu</w:t>
      </w:r>
      <w:r w:rsidR="009569FC" w:rsidRPr="00D00650">
        <w:t xml:space="preserve"> „</w:t>
      </w:r>
      <w:r w:rsidR="0077308F" w:rsidRPr="00D00650">
        <w:t xml:space="preserve">A“ a </w:t>
      </w:r>
      <w:r w:rsidR="009569FC" w:rsidRPr="00D00650">
        <w:rPr>
          <w:smallCaps/>
        </w:rPr>
        <w:t>testu</w:t>
      </w:r>
      <w:r w:rsidR="009569FC" w:rsidRPr="00D00650">
        <w:t xml:space="preserve"> „B“, </w:t>
      </w:r>
      <w:r w:rsidR="009569FC" w:rsidRPr="00D00650">
        <w:rPr>
          <w:smallCaps/>
        </w:rPr>
        <w:t>konečné převzetí</w:t>
      </w:r>
      <w:r w:rsidR="009569FC" w:rsidRPr="00D00650">
        <w:t xml:space="preserve"> </w:t>
      </w:r>
      <w:r w:rsidR="005E687B" w:rsidRPr="00D00650">
        <w:rPr>
          <w:smallCaps/>
        </w:rPr>
        <w:t>Díla</w:t>
      </w:r>
      <w:r w:rsidR="009569FC" w:rsidRPr="00D00650">
        <w:t xml:space="preserve"> </w:t>
      </w:r>
    </w:p>
    <w:p w14:paraId="14E12DE1" w14:textId="77777777" w:rsidR="009569FC" w:rsidRPr="00D00650" w:rsidRDefault="009569FC" w:rsidP="00B52C95">
      <w:r w:rsidRPr="00D00650">
        <w:t xml:space="preserve">Rozsah, provedení a kvalita zkoušek bude odpovídat nejméně požadavkům uvedeným v příslušné normě pro dané zařízení. Číslo příslušné a platné normy bude uvedeno v průvodní dokumentaci příslušného zkoušeného zařízení. </w:t>
      </w:r>
    </w:p>
    <w:p w14:paraId="1DA9BB73" w14:textId="5D95CEBE" w:rsidR="009569FC" w:rsidRPr="00D00650" w:rsidRDefault="009569FC" w:rsidP="00CA7D72">
      <w:r w:rsidRPr="00D00650">
        <w:t xml:space="preserve">Pokud zařízení bude zkoušeno podle jiných norem než ČSN, budou tyto normy předloženy </w:t>
      </w:r>
      <w:r w:rsidR="00621E88" w:rsidRPr="00D00650">
        <w:rPr>
          <w:smallCaps/>
        </w:rPr>
        <w:t>z</w:t>
      </w:r>
      <w:r w:rsidR="006F0DAD" w:rsidRPr="00D00650">
        <w:rPr>
          <w:smallCaps/>
        </w:rPr>
        <w:t>hotovitele</w:t>
      </w:r>
      <w:r w:rsidR="005E687B" w:rsidRPr="00D00650">
        <w:rPr>
          <w:smallCaps/>
        </w:rPr>
        <w:t>m</w:t>
      </w:r>
      <w:r w:rsidRPr="00D00650">
        <w:t xml:space="preserve"> před zahájením zkoušek.</w:t>
      </w:r>
    </w:p>
    <w:p w14:paraId="07D6D1DB" w14:textId="4E9711D5" w:rsidR="009569FC" w:rsidRPr="00D00650" w:rsidRDefault="009569FC" w:rsidP="00EC381A">
      <w:pPr>
        <w:pStyle w:val="Nadpis2"/>
      </w:pPr>
      <w:bookmarkStart w:id="190" w:name="_Toc102547090"/>
      <w:r w:rsidRPr="00D00650">
        <w:t>Kontroly a zkoušky při přejímce materiálu a subdodávek hromadně vyráběných zařízení</w:t>
      </w:r>
      <w:bookmarkEnd w:id="190"/>
    </w:p>
    <w:p w14:paraId="573D60F3" w14:textId="3C68B478" w:rsidR="009569FC" w:rsidRPr="00D00650" w:rsidRDefault="009569FC" w:rsidP="00CA7D72">
      <w:r w:rsidRPr="00D00650">
        <w:t xml:space="preserve">Jedná se o kontroly a zkoušky při přejímce materiálu a hromadně vyráběných zařízení, které provádí vstupní kontrola </w:t>
      </w:r>
      <w:r w:rsidR="00621E88" w:rsidRPr="00D00650">
        <w:rPr>
          <w:smallCaps/>
        </w:rPr>
        <w:t>z</w:t>
      </w:r>
      <w:r w:rsidR="006F0DAD" w:rsidRPr="00D00650">
        <w:rPr>
          <w:smallCaps/>
        </w:rPr>
        <w:t>hotovitele</w:t>
      </w:r>
      <w:r w:rsidRPr="00D00650">
        <w:t xml:space="preserve"> podle schválených procedur, uvedených v Plánu kontrol a zkoušek při přejímce materiálu a subdodávek, navazujících programů zkoušek, technických podmínek, případně dalších.</w:t>
      </w:r>
    </w:p>
    <w:p w14:paraId="68BD326D" w14:textId="77777777" w:rsidR="009569FC" w:rsidRPr="00D00650" w:rsidRDefault="009569FC" w:rsidP="00CA7D72">
      <w:r w:rsidRPr="00D00650">
        <w:t>Součástí přejímky je i ověření materiálových listů a atestů nakoupeného materiálu a zařízení prokazujících soulad těchto materiálů a zařízení se specifikacemi, normami a předpisy.</w:t>
      </w:r>
    </w:p>
    <w:p w14:paraId="3D446BDF" w14:textId="1A8B7D04" w:rsidR="0085567B" w:rsidRPr="00D00650" w:rsidRDefault="009569FC" w:rsidP="00CA7D72">
      <w:r w:rsidRPr="00D00650">
        <w:t xml:space="preserve">Záznamy vznikající v souvislosti s hodnocením </w:t>
      </w:r>
      <w:r w:rsidR="008C5EE2" w:rsidRPr="00D00650">
        <w:rPr>
          <w:smallCaps/>
        </w:rPr>
        <w:t>pod</w:t>
      </w:r>
      <w:r w:rsidRPr="00D00650">
        <w:rPr>
          <w:smallCaps/>
        </w:rPr>
        <w:t>dodavatelů</w:t>
      </w:r>
      <w:r w:rsidRPr="00D00650">
        <w:t xml:space="preserve"> a s nakupováním jsou považovány za záznamy o jakosti. Jsou to zejména zprávy z externích auditů, záznamy o kontrolách provedených </w:t>
      </w:r>
      <w:r w:rsidR="00621E88" w:rsidRPr="00D00650">
        <w:rPr>
          <w:smallCaps/>
        </w:rPr>
        <w:t>o</w:t>
      </w:r>
      <w:r w:rsidR="00CC65C3" w:rsidRPr="00D00650">
        <w:rPr>
          <w:smallCaps/>
        </w:rPr>
        <w:t>bjednatel</w:t>
      </w:r>
      <w:r w:rsidR="006F0DAD" w:rsidRPr="00D00650">
        <w:rPr>
          <w:smallCaps/>
        </w:rPr>
        <w:t>em</w:t>
      </w:r>
      <w:r w:rsidRPr="00D00650">
        <w:t xml:space="preserve">, protokoly o přejímkách zařízení u </w:t>
      </w:r>
      <w:r w:rsidR="00E64617" w:rsidRPr="00D00650">
        <w:rPr>
          <w:smallCaps/>
        </w:rPr>
        <w:t>pod</w:t>
      </w:r>
      <w:r w:rsidRPr="00D00650">
        <w:rPr>
          <w:smallCaps/>
        </w:rPr>
        <w:t>dodavatelů</w:t>
      </w:r>
      <w:r w:rsidRPr="00D00650">
        <w:t xml:space="preserve">, protokoly o kontrolách a zkouškách. </w:t>
      </w:r>
      <w:r w:rsidR="0085567B" w:rsidRPr="00D00650">
        <w:t xml:space="preserve">Revizní knihy </w:t>
      </w:r>
      <w:r w:rsidR="008F45E2" w:rsidRPr="00D00650">
        <w:t>plynových a tlakových zařízení</w:t>
      </w:r>
      <w:r w:rsidR="0085567B" w:rsidRPr="00D00650">
        <w:t xml:space="preserve">, pasporty </w:t>
      </w:r>
      <w:r w:rsidR="008F45E2" w:rsidRPr="00D00650">
        <w:t>tlakových zařízení</w:t>
      </w:r>
    </w:p>
    <w:p w14:paraId="04EB0F8D" w14:textId="149407CD" w:rsidR="009569FC" w:rsidRPr="00D00650" w:rsidRDefault="009569FC" w:rsidP="00EC381A">
      <w:pPr>
        <w:pStyle w:val="Nadpis2"/>
      </w:pPr>
      <w:bookmarkStart w:id="191" w:name="_Toc102547091"/>
      <w:r w:rsidRPr="00D00650">
        <w:t>Kontroly a zkoušky při výrobě individuálně vyráběných zařízení</w:t>
      </w:r>
      <w:bookmarkEnd w:id="191"/>
    </w:p>
    <w:p w14:paraId="48C036EA" w14:textId="17D4FA85" w:rsidR="009569FC" w:rsidRPr="00D00650" w:rsidRDefault="009569FC" w:rsidP="00CA7D72">
      <w:pPr>
        <w:rPr>
          <w:b/>
        </w:rPr>
      </w:pPr>
      <w:r w:rsidRPr="00D00650">
        <w:t xml:space="preserve">Jedná se o dílenské zkoušky a kontroly, které provádí </w:t>
      </w:r>
      <w:r w:rsidR="00621E88" w:rsidRPr="00D00650">
        <w:rPr>
          <w:smallCaps/>
        </w:rPr>
        <w:t>z</w:t>
      </w:r>
      <w:r w:rsidR="005E687B" w:rsidRPr="00D00650">
        <w:rPr>
          <w:smallCaps/>
        </w:rPr>
        <w:t>hotovitel</w:t>
      </w:r>
      <w:r w:rsidRPr="00D00650">
        <w:t xml:space="preserve">, jeho </w:t>
      </w:r>
      <w:r w:rsidR="00E64617" w:rsidRPr="00D00650">
        <w:rPr>
          <w:smallCaps/>
        </w:rPr>
        <w:t>pod</w:t>
      </w:r>
      <w:r w:rsidRPr="00D00650">
        <w:rPr>
          <w:smallCaps/>
        </w:rPr>
        <w:t>dodavatel</w:t>
      </w:r>
      <w:r w:rsidRPr="00D00650">
        <w:t xml:space="preserve"> popř. výrobce zařízení v jednotlivých fázích výroby podle Plánu kontrol a zkoušek pro výrobu příslušných zařízení a navazujících programů zkoušek.</w:t>
      </w:r>
    </w:p>
    <w:p w14:paraId="11078CAC" w14:textId="77777777" w:rsidR="009569FC" w:rsidRPr="00D00650" w:rsidRDefault="009569FC" w:rsidP="00CA7D72">
      <w:r w:rsidRPr="00D00650">
        <w:t>Kontroly a zkoušky při výrobě zahrnují zejména:</w:t>
      </w:r>
    </w:p>
    <w:p w14:paraId="69AC57E8" w14:textId="2F1D9D7B"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materiálové zkoušky včetně materiálových atestů,</w:t>
      </w:r>
    </w:p>
    <w:p w14:paraId="13B54CAE" w14:textId="18487783"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atesty polotovarů,</w:t>
      </w:r>
    </w:p>
    <w:p w14:paraId="2D4B6A2E" w14:textId="64A49080"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rozměrové atesty, tolerance,</w:t>
      </w:r>
    </w:p>
    <w:p w14:paraId="41353EAD" w14:textId="596DCED4"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mezioperační rozměrové kontroly,</w:t>
      </w:r>
    </w:p>
    <w:p w14:paraId="32B25621" w14:textId="67F5BD58" w:rsidR="009569FC" w:rsidRPr="00D00650" w:rsidRDefault="001F6D91" w:rsidP="001F6D91">
      <w:pPr>
        <w:tabs>
          <w:tab w:val="left" w:pos="0"/>
        </w:tabs>
        <w:ind w:left="284" w:hanging="284"/>
      </w:pPr>
      <w:r w:rsidRPr="00D00650">
        <w:rPr>
          <w:rFonts w:ascii="Symbol" w:hAnsi="Symbol"/>
        </w:rPr>
        <w:lastRenderedPageBreak/>
        <w:t></w:t>
      </w:r>
      <w:r w:rsidRPr="00D00650">
        <w:rPr>
          <w:rFonts w:ascii="Symbol" w:hAnsi="Symbol"/>
        </w:rPr>
        <w:tab/>
      </w:r>
      <w:r w:rsidR="009569FC" w:rsidRPr="00D00650">
        <w:t>funkční zkoušky, kterými se prověřuje funkčnost jednotlivých částí (tam, kde je to možné),</w:t>
      </w:r>
    </w:p>
    <w:p w14:paraId="7E9EFD50" w14:textId="46CAAA58"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testy komponent </w:t>
      </w:r>
      <w:r w:rsidR="00F80ED1" w:rsidRPr="00D00650">
        <w:t>ASŘTP</w:t>
      </w:r>
      <w:r w:rsidR="009569FC" w:rsidRPr="00D00650">
        <w:t>,</w:t>
      </w:r>
    </w:p>
    <w:p w14:paraId="3468D149" w14:textId="4445DA0B"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testy elektrozařízení,</w:t>
      </w:r>
    </w:p>
    <w:p w14:paraId="3431B4AA" w14:textId="6EE78E2A"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předepsané zkoušky těsnosti,</w:t>
      </w:r>
    </w:p>
    <w:p w14:paraId="71EC9ABF" w14:textId="277281BA"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kontrola svarů.</w:t>
      </w:r>
      <w:r w:rsidR="0085567B" w:rsidRPr="00D00650">
        <w:t xml:space="preserve"> </w:t>
      </w:r>
    </w:p>
    <w:p w14:paraId="1CF98C0C" w14:textId="2391B251" w:rsidR="008D586B" w:rsidRPr="00D00650" w:rsidRDefault="001F6D91" w:rsidP="001F6D91">
      <w:pPr>
        <w:tabs>
          <w:tab w:val="left" w:pos="0"/>
        </w:tabs>
        <w:ind w:left="284" w:hanging="284"/>
      </w:pPr>
      <w:r w:rsidRPr="00D00650">
        <w:rPr>
          <w:rFonts w:ascii="Symbol" w:hAnsi="Symbol"/>
        </w:rPr>
        <w:t></w:t>
      </w:r>
      <w:r w:rsidRPr="00D00650">
        <w:rPr>
          <w:rFonts w:ascii="Symbol" w:hAnsi="Symbol"/>
        </w:rPr>
        <w:tab/>
      </w:r>
      <w:r w:rsidR="00623829" w:rsidRPr="00D00650">
        <w:rPr>
          <w:smallCaps/>
        </w:rPr>
        <w:t xml:space="preserve">objednatel </w:t>
      </w:r>
      <w:r w:rsidR="008D586B" w:rsidRPr="00D00650">
        <w:t>si vyhrazuje právo kontroly „</w:t>
      </w:r>
      <w:r w:rsidR="00DB67EF" w:rsidRPr="00D00650">
        <w:t>pověřenou</w:t>
      </w:r>
      <w:r w:rsidR="0009560A" w:rsidRPr="00D00650">
        <w:t xml:space="preserve"> </w:t>
      </w:r>
      <w:r w:rsidR="008D586B" w:rsidRPr="00D00650">
        <w:t xml:space="preserve">osobou“, přičemž kladné stanovisko </w:t>
      </w:r>
      <w:r w:rsidR="00623829" w:rsidRPr="00D00650">
        <w:rPr>
          <w:smallCaps/>
        </w:rPr>
        <w:t xml:space="preserve">objednatele </w:t>
      </w:r>
      <w:r w:rsidR="008D586B" w:rsidRPr="00D00650">
        <w:t xml:space="preserve">neznamená přenesení odpovědnosti za funkčnost a bezpečnost zařízení na </w:t>
      </w:r>
      <w:r w:rsidR="00623829" w:rsidRPr="00D00650">
        <w:rPr>
          <w:smallCaps/>
        </w:rPr>
        <w:t>objednatele</w:t>
      </w:r>
      <w:r w:rsidR="008D586B" w:rsidRPr="00D00650">
        <w:t>.</w:t>
      </w:r>
    </w:p>
    <w:p w14:paraId="2C7E692D" w14:textId="0DFBFAC6" w:rsidR="009569FC" w:rsidRPr="00D00650" w:rsidRDefault="009569FC" w:rsidP="00EC381A">
      <w:pPr>
        <w:pStyle w:val="Nadpis2"/>
      </w:pPr>
      <w:bookmarkStart w:id="192" w:name="_Toc102547092"/>
      <w:r w:rsidRPr="00D00650">
        <w:t>Kontroly a zkoušky hotových výrobků, FAT</w:t>
      </w:r>
      <w:bookmarkEnd w:id="192"/>
    </w:p>
    <w:p w14:paraId="08959B66" w14:textId="77777777" w:rsidR="009569FC" w:rsidRPr="00D00650" w:rsidRDefault="009569FC" w:rsidP="00CA7D72">
      <w:r w:rsidRPr="00D00650">
        <w:t xml:space="preserve">Kontroly a zkoušky hotových výrobků jsou dílenské zkoušky, které se provádějí u výrobce po ukončení výroby a sestavení zařízení před jeho expedicí v souladu s Plánem kontrol a zkoušek pro kontroly hotových výrobků a FAT a podle navazujících programů zkoušek. </w:t>
      </w:r>
    </w:p>
    <w:p w14:paraId="6E77466F" w14:textId="418F3B9C" w:rsidR="009569FC" w:rsidRPr="00D00650" w:rsidRDefault="009569FC" w:rsidP="00CA7D72">
      <w:r w:rsidRPr="00D00650">
        <w:t xml:space="preserve">Na závěr těchto zkoušek, před dodáním zařízení na </w:t>
      </w:r>
      <w:r w:rsidRPr="00D00650">
        <w:rPr>
          <w:smallCaps/>
        </w:rPr>
        <w:t>staveniště</w:t>
      </w:r>
      <w:r w:rsidRPr="00D00650">
        <w:t xml:space="preserve">, provede </w:t>
      </w:r>
      <w:r w:rsidR="00621E88" w:rsidRPr="00D00650">
        <w:rPr>
          <w:smallCaps/>
        </w:rPr>
        <w:t>z</w:t>
      </w:r>
      <w:r w:rsidR="005E687B" w:rsidRPr="00D00650">
        <w:rPr>
          <w:smallCaps/>
        </w:rPr>
        <w:t>hotovitel</w:t>
      </w:r>
      <w:r w:rsidRPr="00D00650">
        <w:rPr>
          <w:b/>
        </w:rPr>
        <w:t xml:space="preserve"> FAT</w:t>
      </w:r>
      <w:r w:rsidRPr="00D00650">
        <w:t xml:space="preserve"> </w:t>
      </w:r>
      <w:r w:rsidRPr="00D00650">
        <w:rPr>
          <w:smallCaps/>
        </w:rPr>
        <w:t>(</w:t>
      </w:r>
      <w:r w:rsidRPr="00D00650">
        <w:t xml:space="preserve">Factory Acceptance Test), kterým se prokáže funkčnost zařízení (tam, kde je to možné) a jeho soulad se standardy a specifikacemi. </w:t>
      </w:r>
    </w:p>
    <w:p w14:paraId="70D5FADF" w14:textId="77777777" w:rsidR="009569FC" w:rsidRPr="00D00650" w:rsidRDefault="009569FC" w:rsidP="00CA7D72">
      <w:r w:rsidRPr="00D00650">
        <w:t xml:space="preserve">Před započetím FAT bude zařízení výrobcem úplně přezkoušeno a veškeré chyby součástek i zařízení budou odstraněny. </w:t>
      </w:r>
    </w:p>
    <w:p w14:paraId="5C06223D" w14:textId="77777777" w:rsidR="009569FC" w:rsidRPr="00D00650" w:rsidRDefault="009569FC" w:rsidP="002D1D13">
      <w:r w:rsidRPr="00D00650">
        <w:t xml:space="preserve">V rámci FAT budou provedeny všechny kontroly, zkoušky a průkazy potřebné pro ověření kvality hotových výrobků, a </w:t>
      </w:r>
      <w:r w:rsidRPr="00D00650">
        <w:rPr>
          <w:u w:val="single"/>
        </w:rPr>
        <w:t>to zejména:</w:t>
      </w:r>
    </w:p>
    <w:p w14:paraId="725C6748" w14:textId="4F0590D2"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kompletní inspekce zařízení podle </w:t>
      </w:r>
      <w:r w:rsidR="009C6DED" w:rsidRPr="00D00650">
        <w:t>schválené výkresové dokumentace</w:t>
      </w:r>
      <w:r w:rsidR="0085567B" w:rsidRPr="00D00650">
        <w:t xml:space="preserve"> </w:t>
      </w:r>
      <w:r w:rsidR="009C6DED" w:rsidRPr="00D00650">
        <w:t>(aktualizované dle skutečného provedení),</w:t>
      </w:r>
    </w:p>
    <w:p w14:paraId="5DF32F4A" w14:textId="4AD7AC9B"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kontrola protokolů o zajištění kvality,</w:t>
      </w:r>
    </w:p>
    <w:p w14:paraId="556A06B8" w14:textId="54A7F7BB"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kontrola provedení materiálových zkoušek včetně materiálových atestů,</w:t>
      </w:r>
    </w:p>
    <w:p w14:paraId="5F909CB4" w14:textId="657F0321"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kontrola rozměrových atestů.</w:t>
      </w:r>
    </w:p>
    <w:p w14:paraId="49D899C1" w14:textId="60819005"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typové zkoušky, kterými se potvrzuje splnění projektových </w:t>
      </w:r>
      <w:r w:rsidR="00740F31" w:rsidRPr="00D00650">
        <w:t>kritérií</w:t>
      </w:r>
      <w:r w:rsidR="009569FC" w:rsidRPr="00D00650">
        <w:t xml:space="preserve"> pro jednotlivé typy výrobků. Provedení typové zkoušky lze po odsouhlasení </w:t>
      </w:r>
      <w:r w:rsidR="00621E88" w:rsidRPr="00D00650">
        <w:rPr>
          <w:smallCaps/>
        </w:rPr>
        <w:t>o</w:t>
      </w:r>
      <w:r w:rsidR="00CC65C3" w:rsidRPr="00D00650">
        <w:rPr>
          <w:smallCaps/>
        </w:rPr>
        <w:t>bjednatel</w:t>
      </w:r>
      <w:r w:rsidR="006F0DAD" w:rsidRPr="00D00650">
        <w:rPr>
          <w:smallCaps/>
        </w:rPr>
        <w:t>em</w:t>
      </w:r>
      <w:r w:rsidR="009569FC" w:rsidRPr="00D00650">
        <w:t xml:space="preserve"> nahradit předložením protokolu o provedení typové zkoušky nezávislou zkušebnou a úplnou dokumentaci zkoušek a jejich výsledků, na jejichž základě byl protokol vystaven. Protokol bude předložen nejpozději 21 dnů před zahájením FAT,</w:t>
      </w:r>
    </w:p>
    <w:p w14:paraId="158F5E54" w14:textId="6EF5A32B"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funkční zkoušky kompletního zařízení (tam, kde je to možné). U modulárních zařízení a zařízení obsahujících SW se jedná o integrační zkoušky kompletních sestav vč. SW,</w:t>
      </w:r>
    </w:p>
    <w:p w14:paraId="38226E7E" w14:textId="47ED201C"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kontrola provedení nátěrů,</w:t>
      </w:r>
    </w:p>
    <w:p w14:paraId="1BF5B789" w14:textId="747858A1"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další potřebné zkoušky a průkazy, kterými </w:t>
      </w:r>
      <w:r w:rsidR="00621E88" w:rsidRPr="00D00650">
        <w:rPr>
          <w:smallCaps/>
        </w:rPr>
        <w:t>z</w:t>
      </w:r>
      <w:r w:rsidR="005E687B" w:rsidRPr="00D00650">
        <w:rPr>
          <w:smallCaps/>
        </w:rPr>
        <w:t>hotovitel</w:t>
      </w:r>
      <w:r w:rsidR="009569FC" w:rsidRPr="00D00650">
        <w:t xml:space="preserve"> prokáže soulad zařízení se standardy a s projektovými kritérii uvedenými ve </w:t>
      </w:r>
      <w:r w:rsidR="009569FC" w:rsidRPr="00D00650">
        <w:rPr>
          <w:smallCaps/>
        </w:rPr>
        <w:t>smlouvě</w:t>
      </w:r>
      <w:r w:rsidR="009569FC" w:rsidRPr="00D00650">
        <w:t>.</w:t>
      </w:r>
    </w:p>
    <w:p w14:paraId="3C8EBB7E" w14:textId="16D0335B" w:rsidR="009569FC" w:rsidRPr="00D00650" w:rsidRDefault="009569FC" w:rsidP="00EC381A">
      <w:pPr>
        <w:pStyle w:val="Nadpis2"/>
      </w:pPr>
      <w:bookmarkStart w:id="193" w:name="_Toc102547093"/>
      <w:r w:rsidRPr="00D00650">
        <w:t>Kontroly a zkoušky stavební části</w:t>
      </w:r>
      <w:bookmarkEnd w:id="193"/>
    </w:p>
    <w:p w14:paraId="4ABB9781" w14:textId="6AB8F2F9" w:rsidR="009569FC" w:rsidRPr="00D00650" w:rsidRDefault="009569FC" w:rsidP="00CA7D72">
      <w:r w:rsidRPr="00D00650">
        <w:t xml:space="preserve">U stavebních částí nebo celků jde o kontroly a zkoušky, kterými se prověřuje stavební připravenost pro další návazné stavební činnosti nebo pro instalace částí nebo celků </w:t>
      </w:r>
      <w:r w:rsidRPr="00D00650">
        <w:lastRenderedPageBreak/>
        <w:t>technologického zařízení</w:t>
      </w:r>
      <w:r w:rsidR="00462089">
        <w:t>,</w:t>
      </w:r>
      <w:r w:rsidRPr="00D00650">
        <w:t xml:space="preserve"> popř. technického vybavení. Kontrolami a zkouškami prováděnými podle Plánu kontrol a zkoušek pro stavební část a navazujících programů zkoušek se zejména ověří tvarová správnost, úplnost, kvalita provedení, odpovídající pevnostní charakteristiky a jejich soulad s průvodní technickou dokumentací.</w:t>
      </w:r>
    </w:p>
    <w:p w14:paraId="19B01BB0" w14:textId="4C4EF117" w:rsidR="009569FC" w:rsidRPr="00D00650" w:rsidRDefault="009569FC" w:rsidP="00EC381A">
      <w:pPr>
        <w:pStyle w:val="Nadpis2"/>
      </w:pPr>
      <w:bookmarkStart w:id="194" w:name="_Toc102547094"/>
      <w:r w:rsidRPr="00D00650">
        <w:t>Kontroly a zkoušky při přejímce pro montáž</w:t>
      </w:r>
      <w:bookmarkEnd w:id="194"/>
    </w:p>
    <w:p w14:paraId="1422F107" w14:textId="77777777" w:rsidR="009569FC" w:rsidRPr="00D00650" w:rsidRDefault="009569FC" w:rsidP="00CA7D72">
      <w:r w:rsidRPr="00D00650">
        <w:t>Kontroly a zkoušky při přejímce pro montáž jsou zkoušky nebo kontroly, kterými se ověří správnost, kompletnost a technický stav strojů a zařízení předávaných k montáži a jejich průvodní technická dokumentace a zda zařízení neutrpělo během dopravy na stavbu defekty, které by bránily jeho správné a spolehlivé funkci. Tyto zkoušky budou provedeny podle Plánu kontrol a zkoušek pro přejímku pro montáž a podle navazujících programů zkoušek.</w:t>
      </w:r>
    </w:p>
    <w:p w14:paraId="1B8554F7" w14:textId="0B83E0B1" w:rsidR="009569FC" w:rsidRPr="00D00650" w:rsidRDefault="009569FC" w:rsidP="00EC381A">
      <w:pPr>
        <w:pStyle w:val="Nadpis2"/>
      </w:pPr>
      <w:bookmarkStart w:id="195" w:name="_Toc102547095"/>
      <w:r w:rsidRPr="00D00650">
        <w:t>Individuální zkoušky (IZ) v rámci UKONČENÍ MONTÁŽE</w:t>
      </w:r>
      <w:bookmarkEnd w:id="195"/>
    </w:p>
    <w:p w14:paraId="65193CC7" w14:textId="3DB26AF6" w:rsidR="009569FC" w:rsidRPr="00D00650" w:rsidRDefault="009569FC" w:rsidP="00CA7D72">
      <w:r w:rsidRPr="00D00650">
        <w:t xml:space="preserve">V rámci </w:t>
      </w:r>
      <w:r w:rsidRPr="00D00650">
        <w:rPr>
          <w:smallCaps/>
        </w:rPr>
        <w:t>ukončení montáže</w:t>
      </w:r>
      <w:r w:rsidRPr="00D00650">
        <w:t xml:space="preserve"> budou provedeny, v souladu s Plánem kontrol a zkoušek pro ukončené montáže a podle navazujících programů zkoušek, individuální zkoušky, kterými se prokáže kvalita dokončení montáže a připravenost zařízení k postupnému </w:t>
      </w:r>
      <w:r w:rsidR="002C011D" w:rsidRPr="00D00650">
        <w:rPr>
          <w:smallCaps/>
        </w:rPr>
        <w:t>uvedení</w:t>
      </w:r>
      <w:r w:rsidRPr="00D00650">
        <w:rPr>
          <w:smallCaps/>
        </w:rPr>
        <w:t xml:space="preserve"> do provozu</w:t>
      </w:r>
      <w:r w:rsidRPr="00D00650">
        <w:t xml:space="preserve">. Tyto zkoušky budou provedeny na jednotlivých strojích nebo zařízeních samostatně a bez zatížení. Bude prověřena nepoškozenost dodaných strojů a zařízení po montáži, prokázána kvalita dokončení montáže a spolehlivá funkce jednotlivých zařízení, provedeny tlakové a těsností zkoušky a ověření, že kabelová propojení jsou funkční a řádně zapojena. </w:t>
      </w:r>
    </w:p>
    <w:p w14:paraId="143D8F37" w14:textId="43748CCE" w:rsidR="0085567B" w:rsidRPr="00D00650" w:rsidRDefault="009569FC" w:rsidP="00CA7D72">
      <w:r w:rsidRPr="00D00650">
        <w:t xml:space="preserve">Před zahájením individuálních zkoušek musí být vypracována výchozí revizní zpráva elektrického zařízení pro celé </w:t>
      </w:r>
      <w:r w:rsidR="005E687B" w:rsidRPr="00D00650">
        <w:rPr>
          <w:smallCaps/>
        </w:rPr>
        <w:t>Dílo</w:t>
      </w:r>
      <w:r w:rsidR="00B31D61" w:rsidRPr="00D00650">
        <w:rPr>
          <w:smallCaps/>
        </w:rPr>
        <w:t>/část díla</w:t>
      </w:r>
      <w:r w:rsidRPr="00D00650">
        <w:t xml:space="preserve"> v souladu s normou ČSN 33 1500 a ČSN 33 2000-6-61, a dále též ostatních vyhrazených technických zařízení dle příslušných platných norem a předpisů. Příslušná projednání a spolupráci s</w:t>
      </w:r>
      <w:r w:rsidR="00CF4C95" w:rsidRPr="00D00650">
        <w:t xml:space="preserve"> </w:t>
      </w:r>
      <w:r w:rsidR="0085567B" w:rsidRPr="00D00650">
        <w:t xml:space="preserve">TIČR </w:t>
      </w:r>
      <w:r w:rsidR="00CF4C95" w:rsidRPr="00D00650">
        <w:t>(</w:t>
      </w:r>
      <w:r w:rsidR="0085567B" w:rsidRPr="00D00650">
        <w:t xml:space="preserve">Technická inspekce České republiky) a OÚIP (Oblastní úřad inspekce práce) zajistí </w:t>
      </w:r>
      <w:r w:rsidR="00621E88" w:rsidRPr="00D00650">
        <w:rPr>
          <w:smallCaps/>
        </w:rPr>
        <w:t>z</w:t>
      </w:r>
      <w:r w:rsidR="0085567B" w:rsidRPr="00D00650">
        <w:rPr>
          <w:smallCaps/>
        </w:rPr>
        <w:t>hotovitel</w:t>
      </w:r>
      <w:r w:rsidR="0085567B" w:rsidRPr="00D00650">
        <w:t xml:space="preserve">. </w:t>
      </w:r>
    </w:p>
    <w:p w14:paraId="18ABDA32" w14:textId="77777777" w:rsidR="009569FC" w:rsidRPr="00D00650" w:rsidRDefault="009569FC">
      <w:pPr>
        <w:pStyle w:val="Obsah5"/>
      </w:pPr>
      <w:r w:rsidRPr="00D00650">
        <w:t>Tyto zkoušky budou zahrnovat zejména:</w:t>
      </w:r>
    </w:p>
    <w:p w14:paraId="13DE5FE5" w14:textId="33D45973"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ověření, že </w:t>
      </w:r>
      <w:r w:rsidR="00621E88" w:rsidRPr="00D00650">
        <w:rPr>
          <w:smallCaps/>
        </w:rPr>
        <w:t>z</w:t>
      </w:r>
      <w:r w:rsidR="005E687B" w:rsidRPr="00D00650">
        <w:rPr>
          <w:smallCaps/>
        </w:rPr>
        <w:t>hotovitel</w:t>
      </w:r>
      <w:r w:rsidR="009569FC" w:rsidRPr="00D00650">
        <w:t xml:space="preserve"> zajistil </w:t>
      </w:r>
      <w:r w:rsidR="009569FC" w:rsidRPr="00D00650">
        <w:rPr>
          <w:smallCaps/>
        </w:rPr>
        <w:t>věci</w:t>
      </w:r>
      <w:r w:rsidR="009569FC" w:rsidRPr="00D00650">
        <w:t xml:space="preserve">, </w:t>
      </w:r>
      <w:r w:rsidR="009569FC" w:rsidRPr="00D00650">
        <w:rPr>
          <w:smallCaps/>
        </w:rPr>
        <w:t>služby</w:t>
      </w:r>
      <w:r w:rsidR="009569FC" w:rsidRPr="00D00650">
        <w:t xml:space="preserve">, doklady a certifikáty v souladu se </w:t>
      </w:r>
      <w:r w:rsidR="00621E88" w:rsidRPr="00D00650">
        <w:rPr>
          <w:smallCaps/>
        </w:rPr>
        <w:t>s</w:t>
      </w:r>
      <w:r w:rsidR="005E687B" w:rsidRPr="00D00650">
        <w:rPr>
          <w:smallCaps/>
        </w:rPr>
        <w:t>mlouvou</w:t>
      </w:r>
      <w:r w:rsidR="009569FC" w:rsidRPr="00D00650">
        <w:t>, nutné pro řádný provoz zařízení,</w:t>
      </w:r>
    </w:p>
    <w:p w14:paraId="5511A2B7" w14:textId="2DBC8202"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fyzickou prohlídku dokládající, že zařízení odpovídá konečné verzi výkresů, specifikaci a nejnovějším aplikovatelným normám a předpisům,</w:t>
      </w:r>
    </w:p>
    <w:p w14:paraId="209C2E1C" w14:textId="315F3D39"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kontrolu označení zařízení, přístrojů, kabelů, svorkovnic atd.,</w:t>
      </w:r>
    </w:p>
    <w:p w14:paraId="22A1A3AB" w14:textId="6D675CC7"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ověření, že všechny potrubní součásti, uvnitř hranic dodávek </w:t>
      </w:r>
      <w:r w:rsidR="00621E88" w:rsidRPr="00D00650">
        <w:rPr>
          <w:smallCaps/>
        </w:rPr>
        <w:t>z</w:t>
      </w:r>
      <w:r w:rsidR="006F0DAD" w:rsidRPr="00D00650">
        <w:rPr>
          <w:smallCaps/>
        </w:rPr>
        <w:t>hotovitele</w:t>
      </w:r>
      <w:r w:rsidR="009569FC" w:rsidRPr="00D00650">
        <w:t>, jsou vyčištěny a propláchnuty tak, aby dovolily provoz bez zanášení nebo poškození zařízení,</w:t>
      </w:r>
    </w:p>
    <w:p w14:paraId="2E109324" w14:textId="4F8CF387"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mechanické a hydraulické odzkoušení všech potrubních součástí a nádob uvnitř hranic dodávek </w:t>
      </w:r>
      <w:r w:rsidR="00621E88" w:rsidRPr="00D00650">
        <w:rPr>
          <w:smallCaps/>
        </w:rPr>
        <w:t>z</w:t>
      </w:r>
      <w:r w:rsidR="006F0DAD" w:rsidRPr="00D00650">
        <w:rPr>
          <w:smallCaps/>
        </w:rPr>
        <w:t>hotovitele</w:t>
      </w:r>
      <w:r w:rsidR="009569FC" w:rsidRPr="00D00650">
        <w:t xml:space="preserve"> tak, aby byla prokázána jejich těsnost a průchodnost,</w:t>
      </w:r>
    </w:p>
    <w:p w14:paraId="4CE99283" w14:textId="741E7575"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zkoušky kabelových propojení,</w:t>
      </w:r>
    </w:p>
    <w:p w14:paraId="37A67B8A" w14:textId="154E339B"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vyzkoušení všech jednotlivých strojních zařízení, měřicích a regulačních přístrojů, automatizačních systémů, elektrozařízení, zvedacích a manipulační zařízení včetně pomocných zařízení tak, aby byly ošetřeny, nastaveny, kalibrovány a připraveny k normálnímu provozu,</w:t>
      </w:r>
    </w:p>
    <w:p w14:paraId="08DE2FB5" w14:textId="3DC04CC7" w:rsidR="009569FC" w:rsidRPr="00D00650" w:rsidRDefault="001F6D91" w:rsidP="001F6D91">
      <w:pPr>
        <w:tabs>
          <w:tab w:val="left" w:pos="0"/>
        </w:tabs>
        <w:ind w:left="284" w:hanging="284"/>
      </w:pPr>
      <w:r w:rsidRPr="00D00650">
        <w:rPr>
          <w:rFonts w:ascii="Symbol" w:hAnsi="Symbol"/>
        </w:rPr>
        <w:lastRenderedPageBreak/>
        <w:t></w:t>
      </w:r>
      <w:r w:rsidRPr="00D00650">
        <w:rPr>
          <w:rFonts w:ascii="Symbol" w:hAnsi="Symbol"/>
        </w:rPr>
        <w:tab/>
      </w:r>
      <w:r w:rsidR="009569FC" w:rsidRPr="00D00650">
        <w:t>vyzkoušení všech odstavných, pojistných a havarijních systémů pro řádné působení při nastavených hodnotách,</w:t>
      </w:r>
    </w:p>
    <w:p w14:paraId="4ED8ECAC" w14:textId="4ADDE5A8" w:rsidR="009569FC" w:rsidRPr="00D00650" w:rsidRDefault="001F6D91" w:rsidP="001F6D91">
      <w:pPr>
        <w:tabs>
          <w:tab w:val="left" w:pos="0"/>
        </w:tabs>
        <w:ind w:left="284" w:hanging="284"/>
        <w:rPr>
          <w:u w:val="single"/>
        </w:rPr>
      </w:pPr>
      <w:r w:rsidRPr="00D00650">
        <w:rPr>
          <w:rFonts w:ascii="Symbol" w:hAnsi="Symbol"/>
        </w:rPr>
        <w:t></w:t>
      </w:r>
      <w:r w:rsidRPr="00D00650">
        <w:rPr>
          <w:rFonts w:ascii="Symbol" w:hAnsi="Symbol"/>
        </w:rPr>
        <w:tab/>
      </w:r>
      <w:r w:rsidR="009569FC" w:rsidRPr="00D00650">
        <w:t>u integrovaných NN rozvaděčů musí být nastaveny a odzkoušeny provozní parametry,</w:t>
      </w:r>
      <w:r w:rsidR="009569FC" w:rsidRPr="00D00650">
        <w:rPr>
          <w:u w:val="single"/>
        </w:rPr>
        <w:t xml:space="preserve"> </w:t>
      </w:r>
    </w:p>
    <w:p w14:paraId="72FC6BFB" w14:textId="2B85E639"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sekundární zkoušky ochran rozvoden.</w:t>
      </w:r>
    </w:p>
    <w:p w14:paraId="58C772CB" w14:textId="741C7F5C" w:rsidR="009569FC" w:rsidRPr="00D00650" w:rsidRDefault="009569FC" w:rsidP="00B02F62">
      <w:pPr>
        <w:pStyle w:val="Obsah5"/>
      </w:pPr>
      <w:r w:rsidRPr="00D00650">
        <w:t xml:space="preserve">Veškerou koordinační činnost mezi ostatními subjekty, zúčastňujících se zkoušek, zajišťuje </w:t>
      </w:r>
      <w:r w:rsidR="00621E88" w:rsidRPr="00D00650">
        <w:rPr>
          <w:smallCaps/>
        </w:rPr>
        <w:t>z</w:t>
      </w:r>
      <w:r w:rsidR="005E687B" w:rsidRPr="00D00650">
        <w:rPr>
          <w:smallCaps/>
        </w:rPr>
        <w:t>hotovitel</w:t>
      </w:r>
      <w:r w:rsidRPr="00D00650">
        <w:t>.</w:t>
      </w:r>
    </w:p>
    <w:p w14:paraId="768BC443" w14:textId="5D4F97E7" w:rsidR="009569FC" w:rsidRPr="00D00650" w:rsidRDefault="009569FC" w:rsidP="00EC381A">
      <w:pPr>
        <w:pStyle w:val="Nadpis2"/>
      </w:pPr>
      <w:bookmarkStart w:id="196" w:name="_Toc102547096"/>
      <w:r w:rsidRPr="00D00650">
        <w:t xml:space="preserve">Kontroly a zkoušky při </w:t>
      </w:r>
      <w:r w:rsidR="00533493" w:rsidRPr="00D00650">
        <w:rPr>
          <w:caps w:val="0"/>
        </w:rPr>
        <w:t>UVEDENÍ</w:t>
      </w:r>
      <w:r w:rsidR="00533493" w:rsidRPr="00D00650">
        <w:rPr>
          <w:caps w:val="0"/>
          <w:smallCaps/>
        </w:rPr>
        <w:t xml:space="preserve"> </w:t>
      </w:r>
      <w:r w:rsidRPr="00D00650">
        <w:t>DO PROVOZU</w:t>
      </w:r>
      <w:bookmarkEnd w:id="196"/>
    </w:p>
    <w:p w14:paraId="6AF53B78" w14:textId="57C53657" w:rsidR="009569FC" w:rsidRPr="00D00650" w:rsidRDefault="009569FC" w:rsidP="00CA7D72">
      <w:r w:rsidRPr="00D00650">
        <w:t xml:space="preserve">Kontroly a zkoušky při </w:t>
      </w:r>
      <w:r w:rsidR="00581D5B" w:rsidRPr="00D00650">
        <w:rPr>
          <w:smallCaps/>
        </w:rPr>
        <w:t>uvedení</w:t>
      </w:r>
      <w:r w:rsidRPr="00D00650">
        <w:rPr>
          <w:smallCaps/>
        </w:rPr>
        <w:t xml:space="preserve"> do provozu</w:t>
      </w:r>
      <w:r w:rsidRPr="00D00650">
        <w:t xml:space="preserve"> budou zahrnovat:</w:t>
      </w:r>
    </w:p>
    <w:p w14:paraId="5CF7519E" w14:textId="5CA78CBD" w:rsidR="009569FC"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9569FC" w:rsidRPr="00D00650">
        <w:t xml:space="preserve">přípravu ke </w:t>
      </w:r>
      <w:r w:rsidR="009569FC" w:rsidRPr="00D00650">
        <w:rPr>
          <w:smallCaps/>
        </w:rPr>
        <w:t>komplexnímu vyzkoušení</w:t>
      </w:r>
      <w:r w:rsidR="009569FC" w:rsidRPr="00D00650">
        <w:t>,</w:t>
      </w:r>
    </w:p>
    <w:p w14:paraId="17031150" w14:textId="4C225870" w:rsidR="009569FC"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9569FC" w:rsidRPr="00D00650">
        <w:rPr>
          <w:smallCaps/>
        </w:rPr>
        <w:t>komplexní vyzkoušení</w:t>
      </w:r>
      <w:r w:rsidR="009569FC" w:rsidRPr="00D00650">
        <w:t xml:space="preserve">, </w:t>
      </w:r>
      <w:r w:rsidR="00B55FB9" w:rsidRPr="00D00650">
        <w:rPr>
          <w:smallCaps/>
        </w:rPr>
        <w:t>garanční měření</w:t>
      </w:r>
      <w:r w:rsidR="00B55FB9" w:rsidRPr="00D00650">
        <w:t xml:space="preserve"> – </w:t>
      </w:r>
      <w:r w:rsidR="009569FC" w:rsidRPr="00D00650">
        <w:rPr>
          <w:smallCaps/>
        </w:rPr>
        <w:t>test</w:t>
      </w:r>
      <w:r w:rsidR="009569FC" w:rsidRPr="00D00650">
        <w:t xml:space="preserve"> „A“, </w:t>
      </w:r>
    </w:p>
    <w:p w14:paraId="6BBBE7A7" w14:textId="76E1B67A" w:rsidR="009569FC"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9569FC" w:rsidRPr="00D00650">
        <w:rPr>
          <w:smallCaps/>
        </w:rPr>
        <w:t>komplexní zkoušku</w:t>
      </w:r>
      <w:r w:rsidR="009569FC" w:rsidRPr="00D00650">
        <w:t>.</w:t>
      </w:r>
      <w:r w:rsidR="00A53FBD" w:rsidRPr="00D00650">
        <w:t xml:space="preserve"> </w:t>
      </w:r>
    </w:p>
    <w:p w14:paraId="41FC378A" w14:textId="43C286D7" w:rsidR="009569FC" w:rsidRPr="00D00650" w:rsidRDefault="009569FC" w:rsidP="00731C28">
      <w:pPr>
        <w:pStyle w:val="Obsah5"/>
      </w:pPr>
      <w:r w:rsidRPr="00D00650">
        <w:t xml:space="preserve">Tyto zkoušky budou prováděny v souladu s Plánem kontrol a zkoušek pro </w:t>
      </w:r>
      <w:r w:rsidR="00C56474" w:rsidRPr="00D00650">
        <w:rPr>
          <w:smallCaps/>
        </w:rPr>
        <w:t>uvedení</w:t>
      </w:r>
      <w:r w:rsidRPr="00D00650">
        <w:rPr>
          <w:smallCaps/>
        </w:rPr>
        <w:t xml:space="preserve"> do provozu</w:t>
      </w:r>
      <w:r w:rsidRPr="00D00650">
        <w:t xml:space="preserve"> a navazujících Programů zkoušek a dle Projektu pro první uvedení do provozu. </w:t>
      </w:r>
    </w:p>
    <w:p w14:paraId="03EB8A8B" w14:textId="77777777" w:rsidR="00771615" w:rsidRPr="00D00650" w:rsidRDefault="00771615" w:rsidP="00307042">
      <w:pPr>
        <w:pStyle w:val="Obsah5"/>
      </w:pPr>
      <w:r w:rsidRPr="00D00650">
        <w:t>Tyto zkoušky budou provedeny po každé etapě výstavby na veškeré zařízení dané etapy a na zařízení bezprostředně související.</w:t>
      </w:r>
    </w:p>
    <w:p w14:paraId="7E2EAF10" w14:textId="51835C32" w:rsidR="009569FC" w:rsidRPr="00D00650" w:rsidRDefault="009569FC" w:rsidP="00EC381A">
      <w:pPr>
        <w:pStyle w:val="Nadpis3"/>
      </w:pPr>
      <w:bookmarkStart w:id="197" w:name="_Toc102547097"/>
      <w:r w:rsidRPr="00D00650">
        <w:t>Příprava ke KOMPLEXNÍMU VYZKOUŠENÍ</w:t>
      </w:r>
      <w:bookmarkEnd w:id="197"/>
    </w:p>
    <w:p w14:paraId="5FFEFE55" w14:textId="5E48BF4B" w:rsidR="009569FC" w:rsidRPr="00D00650" w:rsidRDefault="009569FC" w:rsidP="00CA7D72">
      <w:r w:rsidRPr="00D00650">
        <w:t xml:space="preserve">Přípravou ke </w:t>
      </w:r>
      <w:r w:rsidRPr="00D00650">
        <w:rPr>
          <w:smallCaps/>
        </w:rPr>
        <w:t>komplexnímu vyzkoušení</w:t>
      </w:r>
      <w:r w:rsidRPr="00D00650">
        <w:t xml:space="preserve"> se rozumí kontroly a zkoušky, které se provádí s cílem zprovoznit postupně zařízení jednotlivých funkčních celků, dílčích provozních souborů až po celé </w:t>
      </w:r>
      <w:r w:rsidR="00621E88" w:rsidRPr="00D00650">
        <w:rPr>
          <w:smallCaps/>
        </w:rPr>
        <w:t>d</w:t>
      </w:r>
      <w:r w:rsidR="005E687B" w:rsidRPr="00D00650">
        <w:rPr>
          <w:smallCaps/>
        </w:rPr>
        <w:t>ílo</w:t>
      </w:r>
      <w:r w:rsidRPr="00D00650">
        <w:t xml:space="preserve">. </w:t>
      </w:r>
    </w:p>
    <w:p w14:paraId="546FF717" w14:textId="3B94FC84" w:rsidR="009569FC" w:rsidRPr="00D00650" w:rsidRDefault="009569FC" w:rsidP="00CA7D72">
      <w:r w:rsidRPr="00D00650">
        <w:t xml:space="preserve">V rámci těchto kontrol a zkoušek se provádí ověření funkce jednotlivých zařízení a ucelených funkčních celků vč. sladění funkce těchto zařízení navzájem a sladění s navazujícím zařízením </w:t>
      </w:r>
      <w:r w:rsidR="00621E88" w:rsidRPr="00D00650">
        <w:rPr>
          <w:smallCaps/>
        </w:rPr>
        <w:t>o</w:t>
      </w:r>
      <w:r w:rsidR="00CC65C3" w:rsidRPr="00D00650">
        <w:rPr>
          <w:smallCaps/>
        </w:rPr>
        <w:t>bjednatel</w:t>
      </w:r>
      <w:r w:rsidR="006F0DAD" w:rsidRPr="00D00650">
        <w:rPr>
          <w:smallCaps/>
        </w:rPr>
        <w:t>e</w:t>
      </w:r>
      <w:r w:rsidRPr="00D00650">
        <w:t xml:space="preserve">. </w:t>
      </w:r>
    </w:p>
    <w:p w14:paraId="666722FE" w14:textId="48098B4F" w:rsidR="009569FC" w:rsidRPr="00D00650" w:rsidRDefault="009569FC" w:rsidP="00C217B7">
      <w:r w:rsidRPr="00D00650">
        <w:t xml:space="preserve">V rámci přípravy ke </w:t>
      </w:r>
      <w:r w:rsidRPr="00D00650">
        <w:rPr>
          <w:smallCaps/>
        </w:rPr>
        <w:t>komplexnímu vyzkoušení</w:t>
      </w:r>
      <w:r w:rsidRPr="00D00650">
        <w:t xml:space="preserve"> </w:t>
      </w:r>
      <w:r w:rsidR="00621E88" w:rsidRPr="00D00650">
        <w:rPr>
          <w:smallCaps/>
        </w:rPr>
        <w:t>d</w:t>
      </w:r>
      <w:r w:rsidR="005E687B" w:rsidRPr="00D00650">
        <w:rPr>
          <w:smallCaps/>
        </w:rPr>
        <w:t>íla</w:t>
      </w:r>
      <w:r w:rsidRPr="00D00650">
        <w:t xml:space="preserve"> bude zajištěno že:</w:t>
      </w:r>
    </w:p>
    <w:p w14:paraId="1DB64ADC" w14:textId="445928FA"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všechny systémy a zařízení budou mechanicky a hydrostaticky odzkoušeny tak, aby byla prokázána nepropustnost a těsnost,</w:t>
      </w:r>
    </w:p>
    <w:p w14:paraId="75629291" w14:textId="229EE237"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všechny systémy budou vyčištěny, vnitřně propláchnuty tak, že dovolí provoz bez zanášení a/nebo poškození strojního zařízení,</w:t>
      </w:r>
    </w:p>
    <w:p w14:paraId="619DAACD" w14:textId="6CB97A8A"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veškerá strojní zařízení, měřicí a regulační přístroje, automatizační systémy, elektrozařízení, zvedací a manipulační zařízení včetně pomocných zařízení a řídicích systémů budou ošetřeny, nastaveny, kalibrovány a připraveny k normálnímu provozu.</w:t>
      </w:r>
    </w:p>
    <w:p w14:paraId="78AE6A7D" w14:textId="77777777" w:rsidR="009569FC" w:rsidRPr="00D00650" w:rsidRDefault="009569FC" w:rsidP="00C217B7">
      <w:r w:rsidRPr="00D00650">
        <w:t>Součástí těchto zkoušek bude zejména:</w:t>
      </w:r>
    </w:p>
    <w:p w14:paraId="56382C74" w14:textId="0C246EC0"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vyzkoušení funkcí všech jednotlivých strojních zařízení</w:t>
      </w:r>
      <w:r w:rsidR="00D536B5" w:rsidRPr="00D00650">
        <w:t xml:space="preserve"> vč. armatur</w:t>
      </w:r>
      <w:r w:rsidR="009569FC" w:rsidRPr="00D00650">
        <w:t>, měřicích a regulačních přístrojů, automatizačních systémů, elektrozařízení, zvedacích a manipulační zařízení včetně pomocných zařízení tak, aby byly ošetřeny, nastaveny, kalibrovány a připraveny k normálnímu provozu,</w:t>
      </w:r>
    </w:p>
    <w:p w14:paraId="440E3F79" w14:textId="659E7CBE"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vyzkoušení funkcí všech strojních zařízení, měřicích a regulačních přístrojů, automatizačních systémů, elektrozařízení, zvedacích a manipulační zařízení včetně </w:t>
      </w:r>
      <w:r w:rsidR="009569FC" w:rsidRPr="00D00650">
        <w:lastRenderedPageBreak/>
        <w:t xml:space="preserve">pomocných zařízení ve vzájemné součinnosti tak, aby byla zaručena kompletní funkčnost </w:t>
      </w:r>
      <w:r w:rsidR="00621E88" w:rsidRPr="00D00650">
        <w:rPr>
          <w:smallCaps/>
        </w:rPr>
        <w:t>d</w:t>
      </w:r>
      <w:r w:rsidR="005E687B" w:rsidRPr="00D00650">
        <w:rPr>
          <w:smallCaps/>
        </w:rPr>
        <w:t>íla</w:t>
      </w:r>
      <w:r w:rsidR="009569FC" w:rsidRPr="00D00650">
        <w:t xml:space="preserve"> jako celku vč. prověření vazeb </w:t>
      </w:r>
      <w:r w:rsidR="00621E88" w:rsidRPr="00D00650">
        <w:rPr>
          <w:smallCaps/>
        </w:rPr>
        <w:t>d</w:t>
      </w:r>
      <w:r w:rsidR="005E687B" w:rsidRPr="00D00650">
        <w:rPr>
          <w:smallCaps/>
        </w:rPr>
        <w:t>íla</w:t>
      </w:r>
      <w:r w:rsidR="009569FC" w:rsidRPr="00D00650">
        <w:t xml:space="preserve"> a jeho </w:t>
      </w:r>
      <w:r w:rsidR="009C270C" w:rsidRPr="00D00650">
        <w:t>kompatibility</w:t>
      </w:r>
      <w:r w:rsidR="009569FC" w:rsidRPr="00D00650">
        <w:t xml:space="preserve"> se stávajícím zařízením </w:t>
      </w:r>
      <w:r w:rsidR="00621E88" w:rsidRPr="00D00650">
        <w:rPr>
          <w:smallCaps/>
        </w:rPr>
        <w:t>o</w:t>
      </w:r>
      <w:r w:rsidR="00CC65C3" w:rsidRPr="00D00650">
        <w:rPr>
          <w:smallCaps/>
        </w:rPr>
        <w:t>bjednatel</w:t>
      </w:r>
      <w:r w:rsidR="006F0DAD" w:rsidRPr="00D00650">
        <w:rPr>
          <w:smallCaps/>
        </w:rPr>
        <w:t>e</w:t>
      </w:r>
      <w:r w:rsidR="009569FC" w:rsidRPr="00D00650">
        <w:t>,</w:t>
      </w:r>
    </w:p>
    <w:p w14:paraId="71A5DCEC" w14:textId="40A06DBB"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u rekonstrukcí zahrnujících zařízení </w:t>
      </w:r>
      <w:r w:rsidR="00F80ED1" w:rsidRPr="00D00650">
        <w:t>ASŘTP</w:t>
      </w:r>
      <w:r w:rsidR="009569FC" w:rsidRPr="00D00650">
        <w:t xml:space="preserve"> a elektro </w:t>
      </w:r>
      <w:r w:rsidR="00621E88" w:rsidRPr="00D00650">
        <w:rPr>
          <w:smallCaps/>
        </w:rPr>
        <w:t>z</w:t>
      </w:r>
      <w:r w:rsidR="005E687B" w:rsidRPr="00D00650">
        <w:rPr>
          <w:smallCaps/>
        </w:rPr>
        <w:t>hotovitel</w:t>
      </w:r>
      <w:r w:rsidR="009569FC" w:rsidRPr="00D00650">
        <w:t xml:space="preserve"> zajistí vyzkoušení celých funkčních řetězců a to i v případě, že některé součásti těchto řetězců jsou za hranicemi jeho dodávek (původní snímače, akční členy apod.) tak, aby byla prověřena ovladatelnost technologického zařízení a funkčnost veškerých automatizačních, ochranných a monitorovacích funkcí souvisejících s jeho provozem,</w:t>
      </w:r>
    </w:p>
    <w:p w14:paraId="03192D05" w14:textId="04D6D470"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zkoušky záložních funkcí prostřednictvím simulace poruchy; u veškerých zařízení/jednotek (technologických uzlů, komponent </w:t>
      </w:r>
      <w:r w:rsidR="00F80ED1" w:rsidRPr="00D00650">
        <w:t>ASŘTP</w:t>
      </w:r>
      <w:r w:rsidR="009569FC" w:rsidRPr="00D00650">
        <w:t xml:space="preserve"> nebo elektrických zařízení), kterých se to týká; bude vyzkoušen a předveden automatický záskok a provoz záložního zařízení/jednotky a správné a včasné zobrazení příslušného poruchového hlášení,</w:t>
      </w:r>
    </w:p>
    <w:p w14:paraId="77E0BFDA" w14:textId="4DB71CC0"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vyzkoušení všech odstavných, pojistných a havarijních systémů pro řádné působení při nastavených hodnotách.</w:t>
      </w:r>
    </w:p>
    <w:p w14:paraId="042D0064" w14:textId="3774DDDB" w:rsidR="009569FC" w:rsidRPr="00D00650" w:rsidRDefault="0081387D" w:rsidP="00EC381A">
      <w:pPr>
        <w:pStyle w:val="Nadpis3"/>
      </w:pPr>
      <w:bookmarkStart w:id="198" w:name="_Toc102547098"/>
      <w:r w:rsidRPr="00D00650">
        <w:t>Komplexní vyzkoušení</w:t>
      </w:r>
      <w:r w:rsidR="009569FC" w:rsidRPr="00D00650">
        <w:t>,</w:t>
      </w:r>
      <w:r w:rsidR="00D536B5" w:rsidRPr="00D00650">
        <w:t xml:space="preserve"> garanční měření -</w:t>
      </w:r>
      <w:r w:rsidR="009569FC" w:rsidRPr="00D00650">
        <w:t xml:space="preserve"> TEST „A“</w:t>
      </w:r>
      <w:bookmarkEnd w:id="198"/>
    </w:p>
    <w:p w14:paraId="4D74BFFD" w14:textId="5B093C35" w:rsidR="009569FC" w:rsidRPr="00D00650" w:rsidRDefault="009569FC" w:rsidP="00CA7D72">
      <w:r w:rsidRPr="00D00650">
        <w:t xml:space="preserve">Pro </w:t>
      </w:r>
      <w:r w:rsidRPr="00D00650">
        <w:rPr>
          <w:smallCaps/>
        </w:rPr>
        <w:t>komplexní vyzkoušení</w:t>
      </w:r>
      <w:r w:rsidRPr="00D00650">
        <w:t xml:space="preserve"> bude zařízení </w:t>
      </w:r>
      <w:r w:rsidR="00600D59" w:rsidRPr="00D00650">
        <w:t>kotle</w:t>
      </w:r>
      <w:r w:rsidRPr="00D00650">
        <w:t xml:space="preserve"> aktivováno a provozováno s odpovídajícími medii. </w:t>
      </w:r>
      <w:r w:rsidR="00362883" w:rsidRPr="00D00650">
        <w:t xml:space="preserve">Pro </w:t>
      </w:r>
      <w:r w:rsidR="00362883" w:rsidRPr="00D00650">
        <w:rPr>
          <w:smallCaps/>
        </w:rPr>
        <w:t xml:space="preserve">komplexní </w:t>
      </w:r>
      <w:r w:rsidR="000E5B7E" w:rsidRPr="00D00650">
        <w:rPr>
          <w:smallCaps/>
        </w:rPr>
        <w:t>vy</w:t>
      </w:r>
      <w:r w:rsidR="00362883" w:rsidRPr="00D00650">
        <w:rPr>
          <w:smallCaps/>
        </w:rPr>
        <w:t xml:space="preserve">zkoušení </w:t>
      </w:r>
      <w:r w:rsidR="00362883" w:rsidRPr="00D00650">
        <w:t>jako</w:t>
      </w:r>
      <w:r w:rsidR="000B5AF9" w:rsidRPr="00D00650">
        <w:t>ž</w:t>
      </w:r>
      <w:r w:rsidR="00362883" w:rsidRPr="00D00650">
        <w:t xml:space="preserve"> i pro </w:t>
      </w:r>
      <w:r w:rsidR="00362883" w:rsidRPr="00D00650">
        <w:rPr>
          <w:smallCaps/>
        </w:rPr>
        <w:t>garanční měření</w:t>
      </w:r>
      <w:r w:rsidR="00362883" w:rsidRPr="00D00650">
        <w:t xml:space="preserve"> (</w:t>
      </w:r>
      <w:r w:rsidR="00382C22" w:rsidRPr="00D00650">
        <w:rPr>
          <w:smallCaps/>
        </w:rPr>
        <w:t>testy</w:t>
      </w:r>
      <w:r w:rsidR="00382C22" w:rsidRPr="00D00650">
        <w:t xml:space="preserve"> „</w:t>
      </w:r>
      <w:r w:rsidR="00362883" w:rsidRPr="00D00650">
        <w:t>A</w:t>
      </w:r>
      <w:r w:rsidR="00382C22" w:rsidRPr="00D00650">
        <w:t>“</w:t>
      </w:r>
      <w:r w:rsidR="00362883" w:rsidRPr="00D00650">
        <w:t xml:space="preserve"> i </w:t>
      </w:r>
      <w:r w:rsidR="004E290D" w:rsidRPr="00D00650">
        <w:t>„</w:t>
      </w:r>
      <w:r w:rsidR="00362883" w:rsidRPr="00D00650">
        <w:t>B</w:t>
      </w:r>
      <w:r w:rsidR="004E290D" w:rsidRPr="00D00650">
        <w:t>“</w:t>
      </w:r>
      <w:r w:rsidR="00362883" w:rsidRPr="00D00650">
        <w:t>) kotlů bude palivem garanční paliv</w:t>
      </w:r>
      <w:r w:rsidR="002F5B2F" w:rsidRPr="00D00650">
        <w:t>o</w:t>
      </w:r>
      <w:r w:rsidR="00362883" w:rsidRPr="00D00650">
        <w:t xml:space="preserve"> v kapitole 1.</w:t>
      </w:r>
      <w:r w:rsidR="002F5B2F" w:rsidRPr="00D00650">
        <w:t>8.4</w:t>
      </w:r>
      <w:r w:rsidR="00362883" w:rsidRPr="00D00650">
        <w:t xml:space="preserve">. této </w:t>
      </w:r>
      <w:r w:rsidR="002F5B2F" w:rsidRPr="00D00650">
        <w:t>P</w:t>
      </w:r>
      <w:r w:rsidR="00362883" w:rsidRPr="00D00650">
        <w:t>řílohy 1</w:t>
      </w:r>
      <w:r w:rsidR="00210B11" w:rsidRPr="00D00650">
        <w:t xml:space="preserve"> </w:t>
      </w:r>
      <w:r w:rsidR="00210B11" w:rsidRPr="00D00650">
        <w:rPr>
          <w:smallCaps/>
        </w:rPr>
        <w:t>smlouvy</w:t>
      </w:r>
      <w:r w:rsidR="00362883" w:rsidRPr="00D00650">
        <w:t>.</w:t>
      </w:r>
    </w:p>
    <w:p w14:paraId="12F62794" w14:textId="1DB1B2FE" w:rsidR="009569FC" w:rsidRPr="00D00650" w:rsidRDefault="009569FC" w:rsidP="00CA7D72">
      <w:r w:rsidRPr="00D00650">
        <w:t xml:space="preserve">Technologie, elektrická zařízení, systémy kontroly a řízení (měření, funkční celky, analogové regulační obvody, automaty a ochrany) budou plně oživeny, seřízeny, optimalizovány a testovány dohromady na správnou funkci ve vzájemné součinnosti a v součinnosti se stávajícím zařízením </w:t>
      </w:r>
      <w:r w:rsidR="000B5AF9" w:rsidRPr="00D00650">
        <w:rPr>
          <w:smallCaps/>
        </w:rPr>
        <w:t>o</w:t>
      </w:r>
      <w:r w:rsidR="00CC65C3" w:rsidRPr="00D00650">
        <w:rPr>
          <w:smallCaps/>
        </w:rPr>
        <w:t>bjednatel</w:t>
      </w:r>
      <w:r w:rsidR="006F0DAD" w:rsidRPr="00D00650">
        <w:rPr>
          <w:smallCaps/>
        </w:rPr>
        <w:t>e</w:t>
      </w:r>
      <w:r w:rsidRPr="00D00650">
        <w:t>.</w:t>
      </w:r>
      <w:r w:rsidR="00400489" w:rsidRPr="00D00650">
        <w:t xml:space="preserve"> Předpokládá se vyzkoušení plně automatizovaného provozu. </w:t>
      </w:r>
    </w:p>
    <w:p w14:paraId="08590401" w14:textId="2D6F4912" w:rsidR="009569FC" w:rsidRPr="00D00650" w:rsidRDefault="009569FC" w:rsidP="002E3B71">
      <w:r w:rsidRPr="00D00650">
        <w:t xml:space="preserve">V průběhu </w:t>
      </w:r>
      <w:r w:rsidRPr="00D00650">
        <w:rPr>
          <w:smallCaps/>
        </w:rPr>
        <w:t>komplexního vyzkoušení</w:t>
      </w:r>
      <w:r w:rsidRPr="00D00650">
        <w:t xml:space="preserve"> bude </w:t>
      </w:r>
      <w:r w:rsidR="00621E88" w:rsidRPr="00D00650">
        <w:rPr>
          <w:smallCaps/>
        </w:rPr>
        <w:t>z</w:t>
      </w:r>
      <w:r w:rsidR="006F0DAD" w:rsidRPr="00D00650">
        <w:rPr>
          <w:smallCaps/>
        </w:rPr>
        <w:t>hotovitele</w:t>
      </w:r>
      <w:r w:rsidR="005E687B" w:rsidRPr="00D00650">
        <w:rPr>
          <w:smallCaps/>
        </w:rPr>
        <w:t>m</w:t>
      </w:r>
      <w:r w:rsidRPr="00D00650">
        <w:t xml:space="preserve"> mimo jiné prokázáno, že:</w:t>
      </w:r>
    </w:p>
    <w:p w14:paraId="59FB466B" w14:textId="00AED1E6"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dodané </w:t>
      </w:r>
      <w:r w:rsidR="00621E88" w:rsidRPr="00D00650">
        <w:rPr>
          <w:smallCaps/>
        </w:rPr>
        <w:t>d</w:t>
      </w:r>
      <w:r w:rsidR="005E687B" w:rsidRPr="00D00650">
        <w:rPr>
          <w:smallCaps/>
        </w:rPr>
        <w:t>ílo</w:t>
      </w:r>
      <w:r w:rsidR="009569FC" w:rsidRPr="00D00650">
        <w:t xml:space="preserve"> plní, v souladu se </w:t>
      </w:r>
      <w:r w:rsidR="00621E88" w:rsidRPr="00D00650">
        <w:rPr>
          <w:smallCaps/>
        </w:rPr>
        <w:t>s</w:t>
      </w:r>
      <w:r w:rsidR="005E687B" w:rsidRPr="00D00650">
        <w:rPr>
          <w:smallCaps/>
        </w:rPr>
        <w:t>mlouvou</w:t>
      </w:r>
      <w:r w:rsidR="009569FC" w:rsidRPr="00D00650">
        <w:t xml:space="preserve">, požadavky pro najíždění, odstavování, normální provoz, řešení poruchových stavů, </w:t>
      </w:r>
    </w:p>
    <w:p w14:paraId="17C96F95" w14:textId="45A25BF6"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jsou splněny další požadavky na technické řešení </w:t>
      </w:r>
      <w:r w:rsidR="00621E88" w:rsidRPr="00D00650">
        <w:rPr>
          <w:smallCaps/>
        </w:rPr>
        <w:t>d</w:t>
      </w:r>
      <w:r w:rsidR="005E687B" w:rsidRPr="00D00650">
        <w:rPr>
          <w:smallCaps/>
        </w:rPr>
        <w:t>íla</w:t>
      </w:r>
      <w:r w:rsidR="009569FC" w:rsidRPr="00D00650">
        <w:t xml:space="preserve"> uvedené ve </w:t>
      </w:r>
      <w:r w:rsidR="009569FC" w:rsidRPr="00D00650">
        <w:rPr>
          <w:smallCaps/>
        </w:rPr>
        <w:t>smlouvě</w:t>
      </w:r>
      <w:r w:rsidR="009569FC" w:rsidRPr="00D00650">
        <w:t xml:space="preserve">, zejména požadavky na funkce, technické parametry, výkonnost, spolehlivost, provedení, životnost a kvalitu </w:t>
      </w:r>
      <w:r w:rsidR="00621E88" w:rsidRPr="00D00650">
        <w:rPr>
          <w:smallCaps/>
        </w:rPr>
        <w:t>d</w:t>
      </w:r>
      <w:r w:rsidR="005E687B" w:rsidRPr="00D00650">
        <w:rPr>
          <w:smallCaps/>
        </w:rPr>
        <w:t>íla</w:t>
      </w:r>
      <w:r w:rsidR="009569FC" w:rsidRPr="00D00650">
        <w:t>,</w:t>
      </w:r>
    </w:p>
    <w:p w14:paraId="25CA7282" w14:textId="2313B20D"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jsou funkční všechna záložní zařízení a automatické záskoky mezi hlavním a záložním zařízením. </w:t>
      </w:r>
    </w:p>
    <w:p w14:paraId="6297B4B9" w14:textId="1F70E100" w:rsidR="009569FC" w:rsidRPr="00D00650" w:rsidRDefault="009569FC" w:rsidP="00CA7D72">
      <w:r w:rsidRPr="00D00650">
        <w:t xml:space="preserve">Součástí </w:t>
      </w:r>
      <w:r w:rsidRPr="00D00650">
        <w:rPr>
          <w:smallCaps/>
        </w:rPr>
        <w:t>komplexního vyzkoušení</w:t>
      </w:r>
      <w:r w:rsidRPr="00D00650">
        <w:t xml:space="preserve"> budou také kontroly a zkoušky prováděné v rámci</w:t>
      </w:r>
      <w:r w:rsidRPr="00D00650">
        <w:rPr>
          <w:smallCaps/>
        </w:rPr>
        <w:t xml:space="preserve"> </w:t>
      </w:r>
      <w:r w:rsidRPr="00D00650">
        <w:rPr>
          <w:b/>
          <w:smallCaps/>
        </w:rPr>
        <w:t>testu „A“</w:t>
      </w:r>
      <w:r w:rsidR="00210B11" w:rsidRPr="00D00650">
        <w:rPr>
          <w:smallCaps/>
        </w:rPr>
        <w:t>.</w:t>
      </w:r>
    </w:p>
    <w:p w14:paraId="70FD12B1" w14:textId="5F2B069A" w:rsidR="009569FC" w:rsidRPr="00D00650" w:rsidRDefault="009569FC" w:rsidP="00490F8F">
      <w:pPr>
        <w:pStyle w:val="Nadpis4"/>
      </w:pPr>
      <w:r w:rsidRPr="00D00650">
        <w:t xml:space="preserve">Zkoušky prováděné </w:t>
      </w:r>
      <w:r w:rsidR="006F0DAD" w:rsidRPr="00D00650">
        <w:t>ZHOTOVITELE</w:t>
      </w:r>
      <w:r w:rsidR="005E687B" w:rsidRPr="00D00650">
        <w:t>M</w:t>
      </w:r>
    </w:p>
    <w:p w14:paraId="37C30950" w14:textId="4FB99088" w:rsidR="005A02CB" w:rsidRPr="00D00650" w:rsidRDefault="00E54CED" w:rsidP="002E3B71">
      <w:pPr>
        <w:rPr>
          <w:color w:val="FF0000"/>
        </w:rPr>
      </w:pPr>
      <w:r w:rsidRPr="00D00650">
        <w:t xml:space="preserve">Tyto zkoušky bude provádět </w:t>
      </w:r>
      <w:r w:rsidR="00621E88" w:rsidRPr="00D00650">
        <w:rPr>
          <w:smallCaps/>
        </w:rPr>
        <w:t>z</w:t>
      </w:r>
      <w:r w:rsidRPr="00D00650">
        <w:rPr>
          <w:smallCaps/>
        </w:rPr>
        <w:t>hotovitel</w:t>
      </w:r>
      <w:r w:rsidRPr="00D00650">
        <w:t xml:space="preserve"> dle jeho Plánu kontrol a zkoušek, Programů zkoušek a v souladu s Projektem pro první uvedení do provozu</w:t>
      </w:r>
      <w:r w:rsidRPr="00D00650">
        <w:rPr>
          <w:smallCaps/>
        </w:rPr>
        <w:t>,</w:t>
      </w:r>
      <w:r w:rsidRPr="00D00650">
        <w:t xml:space="preserve"> a budou </w:t>
      </w:r>
      <w:r w:rsidRPr="00D00650">
        <w:rPr>
          <w:u w:val="single"/>
        </w:rPr>
        <w:t>zahrnovat zejména následující kontroly a zkoušky:</w:t>
      </w:r>
    </w:p>
    <w:p w14:paraId="50490306" w14:textId="565C0409" w:rsidR="00E54CED" w:rsidRPr="005B5416" w:rsidRDefault="001F6D91" w:rsidP="001F6D91">
      <w:pPr>
        <w:tabs>
          <w:tab w:val="left" w:pos="0"/>
        </w:tabs>
        <w:ind w:left="284" w:hanging="284"/>
      </w:pPr>
      <w:r w:rsidRPr="00D00650">
        <w:rPr>
          <w:rFonts w:ascii="Symbol" w:hAnsi="Symbol"/>
          <w:color w:val="FF0000"/>
        </w:rPr>
        <w:t></w:t>
      </w:r>
      <w:r w:rsidRPr="00D00650">
        <w:rPr>
          <w:rFonts w:ascii="Symbol" w:hAnsi="Symbol"/>
          <w:color w:val="FF0000"/>
        </w:rPr>
        <w:tab/>
      </w:r>
      <w:r w:rsidR="00E54CED" w:rsidRPr="005B5416">
        <w:t>Zkouška ochran,</w:t>
      </w:r>
    </w:p>
    <w:p w14:paraId="1C05E987" w14:textId="518B771B" w:rsidR="009569FC" w:rsidRDefault="001F6D91" w:rsidP="001F6D91">
      <w:pPr>
        <w:tabs>
          <w:tab w:val="left" w:pos="0"/>
        </w:tabs>
        <w:ind w:left="284" w:hanging="284"/>
      </w:pPr>
      <w:r w:rsidRPr="005B5416">
        <w:rPr>
          <w:rFonts w:ascii="Symbol" w:hAnsi="Symbol"/>
        </w:rPr>
        <w:t></w:t>
      </w:r>
      <w:r w:rsidRPr="005B5416">
        <w:rPr>
          <w:rFonts w:ascii="Symbol" w:hAnsi="Symbol"/>
        </w:rPr>
        <w:tab/>
      </w:r>
      <w:r w:rsidR="009569FC" w:rsidRPr="005B5416">
        <w:t xml:space="preserve">Ověření funkce </w:t>
      </w:r>
      <w:r w:rsidR="004F1922">
        <w:t xml:space="preserve">a </w:t>
      </w:r>
      <w:r w:rsidR="009569FC" w:rsidRPr="005B5416">
        <w:t>výkonu plynových hořáků,</w:t>
      </w:r>
    </w:p>
    <w:p w14:paraId="02BEE66A" w14:textId="700B01E2" w:rsidR="007F534E" w:rsidRPr="00331F71" w:rsidRDefault="00331F71" w:rsidP="001F6D91">
      <w:pPr>
        <w:tabs>
          <w:tab w:val="left" w:pos="0"/>
        </w:tabs>
        <w:ind w:left="284" w:hanging="284"/>
      </w:pPr>
      <w:r w:rsidRPr="005B5416">
        <w:rPr>
          <w:rFonts w:ascii="Symbol" w:hAnsi="Symbol"/>
        </w:rPr>
        <w:t></w:t>
      </w:r>
      <w:r w:rsidRPr="005B5416">
        <w:rPr>
          <w:rFonts w:ascii="Symbol" w:hAnsi="Symbol"/>
        </w:rPr>
        <w:tab/>
      </w:r>
      <w:r w:rsidR="000270C0">
        <w:t xml:space="preserve">Odzkoušení </w:t>
      </w:r>
      <w:r w:rsidR="00DB0AB8">
        <w:t>funkce impulsních ventilů kotlů</w:t>
      </w:r>
      <w:r w:rsidR="004F1922">
        <w:t>,</w:t>
      </w:r>
    </w:p>
    <w:p w14:paraId="1AEBA8ED" w14:textId="28D8A6A3" w:rsidR="00A15541" w:rsidRPr="005B5416" w:rsidRDefault="001F6D91" w:rsidP="001F6D91">
      <w:pPr>
        <w:tabs>
          <w:tab w:val="left" w:pos="0"/>
        </w:tabs>
        <w:ind w:left="284" w:hanging="284"/>
      </w:pPr>
      <w:r w:rsidRPr="005B5416">
        <w:rPr>
          <w:rFonts w:ascii="Symbol" w:hAnsi="Symbol"/>
        </w:rPr>
        <w:t></w:t>
      </w:r>
      <w:r w:rsidRPr="005B5416">
        <w:rPr>
          <w:rFonts w:ascii="Symbol" w:hAnsi="Symbol"/>
        </w:rPr>
        <w:tab/>
      </w:r>
      <w:r w:rsidR="00AC4E80" w:rsidRPr="005B5416">
        <w:t>P</w:t>
      </w:r>
      <w:r w:rsidR="00A15541" w:rsidRPr="005B5416">
        <w:t xml:space="preserve">rovoz </w:t>
      </w:r>
      <w:r w:rsidR="00DB0AB8">
        <w:t xml:space="preserve">kotlů </w:t>
      </w:r>
      <w:r w:rsidR="00A15541" w:rsidRPr="005B5416">
        <w:t xml:space="preserve">na jmenovitý výkon na </w:t>
      </w:r>
      <w:r w:rsidR="00A77C36" w:rsidRPr="005B5416">
        <w:t>garanční</w:t>
      </w:r>
      <w:r w:rsidR="00A15541" w:rsidRPr="005B5416">
        <w:t xml:space="preserve"> paliv</w:t>
      </w:r>
      <w:r w:rsidR="00A77C36" w:rsidRPr="005B5416">
        <w:t>o</w:t>
      </w:r>
      <w:r w:rsidR="00AC4E80" w:rsidRPr="005B5416">
        <w:t>,</w:t>
      </w:r>
    </w:p>
    <w:p w14:paraId="5DBC3E86" w14:textId="56C6143F" w:rsidR="00A15541" w:rsidRPr="005B5416" w:rsidRDefault="001F6D91" w:rsidP="001F6D91">
      <w:pPr>
        <w:tabs>
          <w:tab w:val="left" w:pos="0"/>
        </w:tabs>
        <w:ind w:left="284" w:hanging="284"/>
      </w:pPr>
      <w:r w:rsidRPr="005B5416">
        <w:rPr>
          <w:rFonts w:ascii="Symbol" w:hAnsi="Symbol"/>
        </w:rPr>
        <w:lastRenderedPageBreak/>
        <w:t></w:t>
      </w:r>
      <w:r w:rsidRPr="005B5416">
        <w:rPr>
          <w:rFonts w:ascii="Symbol" w:hAnsi="Symbol"/>
        </w:rPr>
        <w:tab/>
      </w:r>
      <w:r w:rsidR="00AC4E80" w:rsidRPr="005B5416">
        <w:t>Ověření</w:t>
      </w:r>
      <w:r w:rsidR="00A15541" w:rsidRPr="005B5416">
        <w:t xml:space="preserve"> dynamiky změn výkonu</w:t>
      </w:r>
      <w:r w:rsidR="00AC4E80" w:rsidRPr="005B5416">
        <w:t>,</w:t>
      </w:r>
    </w:p>
    <w:p w14:paraId="70FB0F4A" w14:textId="29D2B2DF" w:rsidR="001A333D" w:rsidRPr="005B5416" w:rsidRDefault="001F6D91" w:rsidP="001A333D">
      <w:pPr>
        <w:tabs>
          <w:tab w:val="left" w:pos="0"/>
        </w:tabs>
        <w:ind w:left="284" w:hanging="284"/>
      </w:pPr>
      <w:r w:rsidRPr="005B5416">
        <w:rPr>
          <w:rFonts w:ascii="Symbol" w:hAnsi="Symbol"/>
        </w:rPr>
        <w:t></w:t>
      </w:r>
      <w:r w:rsidRPr="005B5416">
        <w:rPr>
          <w:rFonts w:ascii="Symbol" w:hAnsi="Symbol"/>
        </w:rPr>
        <w:tab/>
      </w:r>
      <w:r w:rsidR="001A333D" w:rsidRPr="0037640E">
        <w:t xml:space="preserve">U kogeneračních jednotek </w:t>
      </w:r>
      <w:r w:rsidR="001A333D">
        <w:t>se v spolupráci s dodavatelem KGJ provádí po individuálních a předkomplexních zkouškách ověřování základních technických parametrů: jmenovitý výkon, jmenovitý tepelný výkon, příkon v palivu, účinnost výroby tepla atd</w:t>
      </w:r>
      <w:r w:rsidR="001E7F7E">
        <w:t>.</w:t>
      </w:r>
    </w:p>
    <w:p w14:paraId="19B77DE3" w14:textId="6A86781A" w:rsidR="00A15541" w:rsidRPr="005B5416" w:rsidRDefault="00A15541" w:rsidP="001F6D91">
      <w:pPr>
        <w:tabs>
          <w:tab w:val="left" w:pos="0"/>
        </w:tabs>
        <w:ind w:left="284" w:hanging="284"/>
      </w:pPr>
      <w:r w:rsidRPr="005B5416">
        <w:t>Veškeré zkoušky, které jsou vyspecifikovány v </w:t>
      </w:r>
      <w:r w:rsidR="005A46E9" w:rsidRPr="005B5416">
        <w:t>P</w:t>
      </w:r>
      <w:r w:rsidRPr="005B5416">
        <w:t xml:space="preserve">říloze </w:t>
      </w:r>
      <w:r w:rsidR="005A46E9" w:rsidRPr="005B5416">
        <w:t xml:space="preserve">2 </w:t>
      </w:r>
      <w:r w:rsidR="005A46E9" w:rsidRPr="005B5416">
        <w:rPr>
          <w:smallCaps/>
        </w:rPr>
        <w:t>smlouvy</w:t>
      </w:r>
      <w:r w:rsidRPr="005B5416">
        <w:t xml:space="preserve"> – Garantované parametry. Splnění těchto zkoušek je podmínkou pro prov</w:t>
      </w:r>
      <w:r w:rsidR="005A02CB" w:rsidRPr="005B5416">
        <w:t xml:space="preserve">edení </w:t>
      </w:r>
      <w:r w:rsidR="005A02CB" w:rsidRPr="005B5416">
        <w:rPr>
          <w:smallCaps/>
        </w:rPr>
        <w:t>garančního měření</w:t>
      </w:r>
      <w:r w:rsidR="005A02CB" w:rsidRPr="005B5416">
        <w:t xml:space="preserve"> dané </w:t>
      </w:r>
      <w:r w:rsidR="005A02CB" w:rsidRPr="005B5416">
        <w:rPr>
          <w:smallCaps/>
        </w:rPr>
        <w:t>části</w:t>
      </w:r>
      <w:r w:rsidR="005A02CB" w:rsidRPr="005B5416">
        <w:t xml:space="preserve"> </w:t>
      </w:r>
      <w:r w:rsidR="00AC4E80" w:rsidRPr="005B5416">
        <w:rPr>
          <w:smallCaps/>
        </w:rPr>
        <w:t>díla</w:t>
      </w:r>
    </w:p>
    <w:p w14:paraId="2F6533D3" w14:textId="28D2EC1D" w:rsidR="006D3077" w:rsidRPr="00D00650" w:rsidRDefault="001F6D91" w:rsidP="001F6D91">
      <w:pPr>
        <w:tabs>
          <w:tab w:val="left" w:pos="0"/>
        </w:tabs>
        <w:ind w:left="284" w:hanging="284"/>
      </w:pPr>
      <w:r w:rsidRPr="00D00650">
        <w:rPr>
          <w:rFonts w:ascii="Symbol" w:hAnsi="Symbol"/>
        </w:rPr>
        <w:t></w:t>
      </w:r>
      <w:r w:rsidRPr="00D00650">
        <w:rPr>
          <w:rFonts w:ascii="Symbol" w:hAnsi="Symbol"/>
        </w:rPr>
        <w:tab/>
      </w:r>
      <w:r w:rsidR="006D3077" w:rsidRPr="00D00650">
        <w:t>Zkoušky ASŘTP:</w:t>
      </w:r>
    </w:p>
    <w:p w14:paraId="5881EEA2" w14:textId="63636334" w:rsidR="006D3077"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6D3077" w:rsidRPr="00D00650">
        <w:t>provedení automatického záskoku na záložní (redundantní) řídící procesor,</w:t>
      </w:r>
    </w:p>
    <w:p w14:paraId="0BAC938C" w14:textId="41E7598E" w:rsidR="006D3077"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6D3077" w:rsidRPr="00D00650">
        <w:t>zkoušky záskoku napájení,</w:t>
      </w:r>
    </w:p>
    <w:p w14:paraId="37192B71" w14:textId="2189E372" w:rsidR="006D3077"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6D3077" w:rsidRPr="00D00650">
        <w:t xml:space="preserve">celková doba odezvy systému na zákrok operátora na dozorně, od vydání povelu na akční člen, příjmu zpětného hlášení a následného zobrazení na monitoru operátorské stanice do </w:t>
      </w:r>
      <w:r w:rsidR="00B77BB0" w:rsidRPr="00D00650">
        <w:t>2</w:t>
      </w:r>
      <w:r w:rsidR="006D3077" w:rsidRPr="00D00650">
        <w:t>,0 s,</w:t>
      </w:r>
    </w:p>
    <w:p w14:paraId="5BA44C9D" w14:textId="09C68FDE" w:rsidR="006D3077"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6D3077" w:rsidRPr="00D00650">
        <w:t>přesnost převodu a linearizace vstupních analogových signálů: do 0,1 %,</w:t>
      </w:r>
    </w:p>
    <w:p w14:paraId="3AD29BA7" w14:textId="060F0885" w:rsidR="006D3077" w:rsidRPr="00D00650" w:rsidRDefault="001F6D91" w:rsidP="001F6D91">
      <w:pPr>
        <w:tabs>
          <w:tab w:val="left" w:pos="142"/>
        </w:tabs>
        <w:ind w:left="709" w:hanging="283"/>
      </w:pPr>
      <w:r w:rsidRPr="00D00650">
        <w:rPr>
          <w:rFonts w:ascii="Symbol" w:hAnsi="Symbol"/>
        </w:rPr>
        <w:t></w:t>
      </w:r>
      <w:r w:rsidRPr="00D00650">
        <w:rPr>
          <w:rFonts w:ascii="Symbol" w:hAnsi="Symbol"/>
        </w:rPr>
        <w:tab/>
      </w:r>
      <w:r w:rsidR="002A3A87" w:rsidRPr="00D00650">
        <w:t>prokázání parame</w:t>
      </w:r>
      <w:r w:rsidR="00C94F10" w:rsidRPr="00D00650">
        <w:t>t</w:t>
      </w:r>
      <w:r w:rsidR="002A3A87" w:rsidRPr="00D00650">
        <w:t>rů, uvedených v kap. 5.3.4.8</w:t>
      </w:r>
    </w:p>
    <w:p w14:paraId="2DF16DB4" w14:textId="36246F10" w:rsidR="009569FC" w:rsidRPr="00D00650" w:rsidRDefault="009569FC" w:rsidP="00490F8F">
      <w:pPr>
        <w:pStyle w:val="Nadpis4"/>
      </w:pPr>
      <w:r w:rsidRPr="00D00650">
        <w:t>Garanční měření</w:t>
      </w:r>
    </w:p>
    <w:p w14:paraId="220A4D96" w14:textId="5DD34C21" w:rsidR="004546CA" w:rsidRPr="00D00650" w:rsidRDefault="009569FC" w:rsidP="00CA7D72">
      <w:r w:rsidRPr="00D00650">
        <w:rPr>
          <w:smallCaps/>
        </w:rPr>
        <w:t xml:space="preserve">garanční měření </w:t>
      </w:r>
      <w:r w:rsidRPr="00D00650">
        <w:t>zahrnuje</w:t>
      </w:r>
      <w:r w:rsidRPr="00D00650">
        <w:rPr>
          <w:b/>
          <w:smallCaps/>
        </w:rPr>
        <w:t xml:space="preserve"> </w:t>
      </w:r>
      <w:r w:rsidRPr="00D00650">
        <w:t xml:space="preserve">měření, kterým si </w:t>
      </w:r>
      <w:r w:rsidR="00CA726A" w:rsidRPr="00D00650">
        <w:rPr>
          <w:smallCaps/>
        </w:rPr>
        <w:t>o</w:t>
      </w:r>
      <w:r w:rsidR="00CC65C3" w:rsidRPr="00D00650">
        <w:rPr>
          <w:smallCaps/>
        </w:rPr>
        <w:t>bjednatel</w:t>
      </w:r>
      <w:r w:rsidRPr="00D00650">
        <w:t xml:space="preserve"> ověří, zda </w:t>
      </w:r>
      <w:r w:rsidR="00CA726A" w:rsidRPr="00D00650">
        <w:rPr>
          <w:smallCaps/>
        </w:rPr>
        <w:t>dílo</w:t>
      </w:r>
      <w:r w:rsidR="00130140" w:rsidRPr="00D00650">
        <w:rPr>
          <w:smallCaps/>
        </w:rPr>
        <w:t>/část díla</w:t>
      </w:r>
      <w:r w:rsidRPr="00D00650">
        <w:rPr>
          <w:smallCaps/>
        </w:rPr>
        <w:t xml:space="preserve"> </w:t>
      </w:r>
      <w:r w:rsidRPr="00D00650">
        <w:t xml:space="preserve">splňuje garantované parametry specifikované v Příloze </w:t>
      </w:r>
      <w:r w:rsidR="000C4683" w:rsidRPr="00D00650">
        <w:t>2</w:t>
      </w:r>
      <w:r w:rsidRPr="00D00650">
        <w:t xml:space="preserve"> </w:t>
      </w:r>
      <w:r w:rsidR="00127DA9" w:rsidRPr="00D00650">
        <w:rPr>
          <w:smallCaps/>
        </w:rPr>
        <w:t>s</w:t>
      </w:r>
      <w:r w:rsidR="005E687B" w:rsidRPr="00D00650">
        <w:rPr>
          <w:smallCaps/>
        </w:rPr>
        <w:t>mlouvy</w:t>
      </w:r>
      <w:r w:rsidR="00374C33" w:rsidRPr="00D00650">
        <w:rPr>
          <w:smallCaps/>
        </w:rPr>
        <w:t xml:space="preserve">– </w:t>
      </w:r>
      <w:r w:rsidR="009E39F0" w:rsidRPr="00D00650">
        <w:t>G</w:t>
      </w:r>
      <w:r w:rsidR="003B6B8D" w:rsidRPr="00D00650">
        <w:t>arantované</w:t>
      </w:r>
      <w:r w:rsidR="00374C33" w:rsidRPr="00D00650">
        <w:t xml:space="preserve"> parametry</w:t>
      </w:r>
      <w:r w:rsidRPr="00D00650">
        <w:rPr>
          <w:smallCaps/>
        </w:rPr>
        <w:t xml:space="preserve">, </w:t>
      </w:r>
      <w:r w:rsidRPr="00D00650">
        <w:t>jejichž ověření je předepsáno v </w:t>
      </w:r>
      <w:r w:rsidRPr="00D00650">
        <w:rPr>
          <w:smallCaps/>
        </w:rPr>
        <w:t>testu</w:t>
      </w:r>
      <w:r w:rsidRPr="00D00650">
        <w:t xml:space="preserve"> </w:t>
      </w:r>
      <w:r w:rsidR="00127DA9" w:rsidRPr="00D00650">
        <w:t>„</w:t>
      </w:r>
      <w:r w:rsidRPr="00D00650">
        <w:t>A</w:t>
      </w:r>
      <w:r w:rsidR="00CA726A" w:rsidRPr="00D00650">
        <w:t>“</w:t>
      </w:r>
      <w:r w:rsidRPr="00D00650">
        <w:t>.</w:t>
      </w:r>
      <w:r w:rsidR="004546CA" w:rsidRPr="00D00650">
        <w:t xml:space="preserve"> </w:t>
      </w:r>
    </w:p>
    <w:p w14:paraId="004F3A01" w14:textId="28264F44" w:rsidR="004546CA" w:rsidRPr="00D00650" w:rsidRDefault="009569FC" w:rsidP="00CA7D72">
      <w:r w:rsidRPr="00D00650">
        <w:rPr>
          <w:smallCaps/>
        </w:rPr>
        <w:t>Garanční měření</w:t>
      </w:r>
      <w:r w:rsidRPr="00D00650">
        <w:t xml:space="preserve"> provede </w:t>
      </w:r>
      <w:r w:rsidR="003B6B8D" w:rsidRPr="00D00650">
        <w:rPr>
          <w:smallCaps/>
        </w:rPr>
        <w:t>objednatelem</w:t>
      </w:r>
      <w:r w:rsidRPr="00D00650">
        <w:rPr>
          <w:smallCaps/>
        </w:rPr>
        <w:t xml:space="preserve"> </w:t>
      </w:r>
      <w:r w:rsidRPr="00D00650">
        <w:t>pověřená</w:t>
      </w:r>
      <w:r w:rsidRPr="00D00650">
        <w:rPr>
          <w:smallCaps/>
        </w:rPr>
        <w:t xml:space="preserve"> </w:t>
      </w:r>
      <w:r w:rsidRPr="00D00650">
        <w:t>nezávislá společno</w:t>
      </w:r>
      <w:r w:rsidR="009C6DED" w:rsidRPr="00D00650">
        <w:t xml:space="preserve">st či osoba, za účasti zástupců </w:t>
      </w:r>
      <w:r w:rsidR="00621E88" w:rsidRPr="00D00650">
        <w:rPr>
          <w:smallCaps/>
        </w:rPr>
        <w:t>z</w:t>
      </w:r>
      <w:r w:rsidR="006F0DAD" w:rsidRPr="00D00650">
        <w:rPr>
          <w:smallCaps/>
        </w:rPr>
        <w:t>hotovitele</w:t>
      </w:r>
      <w:r w:rsidRPr="00D00650">
        <w:t xml:space="preserve">. </w:t>
      </w:r>
    </w:p>
    <w:p w14:paraId="7A70E8EA" w14:textId="259B8459" w:rsidR="00771615" w:rsidRPr="00D00650" w:rsidRDefault="009569FC" w:rsidP="00CA7D72">
      <w:r w:rsidRPr="00D00650">
        <w:t xml:space="preserve">Pro toto </w:t>
      </w:r>
      <w:r w:rsidRPr="00D00650">
        <w:rPr>
          <w:smallCaps/>
        </w:rPr>
        <w:t>garanční měření</w:t>
      </w:r>
      <w:r w:rsidRPr="00D00650">
        <w:t xml:space="preserve"> připraví </w:t>
      </w:r>
      <w:r w:rsidR="003B6B8D" w:rsidRPr="00D00650">
        <w:rPr>
          <w:smallCaps/>
        </w:rPr>
        <w:t>z</w:t>
      </w:r>
      <w:r w:rsidR="005E687B" w:rsidRPr="00D00650">
        <w:rPr>
          <w:smallCaps/>
        </w:rPr>
        <w:t>hotovitel</w:t>
      </w:r>
      <w:r w:rsidRPr="00D00650">
        <w:t xml:space="preserve"> zařízení</w:t>
      </w:r>
      <w:r w:rsidR="00600D59" w:rsidRPr="00D00650">
        <w:t xml:space="preserve"> </w:t>
      </w:r>
      <w:r w:rsidRPr="00D00650">
        <w:t xml:space="preserve">tak, aby mohlo být měření provedeno. </w:t>
      </w:r>
    </w:p>
    <w:p w14:paraId="58A44DD2" w14:textId="5EC5EA7D" w:rsidR="00CF7E9E" w:rsidRPr="00D00650" w:rsidRDefault="00621E88" w:rsidP="00CA7D72">
      <w:r w:rsidRPr="00D00650">
        <w:rPr>
          <w:smallCaps/>
        </w:rPr>
        <w:t>g</w:t>
      </w:r>
      <w:r w:rsidR="009569FC" w:rsidRPr="00D00650">
        <w:rPr>
          <w:smallCaps/>
        </w:rPr>
        <w:t>aranční měření</w:t>
      </w:r>
      <w:r w:rsidR="009569FC" w:rsidRPr="00D00650">
        <w:t xml:space="preserve"> bude nezávislou společností či osobou podle Projektu </w:t>
      </w:r>
      <w:r w:rsidR="009569FC" w:rsidRPr="00D00650">
        <w:rPr>
          <w:smallCaps/>
        </w:rPr>
        <w:t>garančního měření</w:t>
      </w:r>
      <w:r w:rsidR="009569FC" w:rsidRPr="00D00650">
        <w:t xml:space="preserve"> zpracovaného </w:t>
      </w:r>
      <w:r w:rsidR="003B6B8D" w:rsidRPr="00D00650">
        <w:rPr>
          <w:smallCaps/>
        </w:rPr>
        <w:t>z</w:t>
      </w:r>
      <w:r w:rsidR="006F0DAD" w:rsidRPr="00D00650">
        <w:rPr>
          <w:smallCaps/>
        </w:rPr>
        <w:t>hotovitele</w:t>
      </w:r>
      <w:r w:rsidR="005E687B" w:rsidRPr="00D00650">
        <w:rPr>
          <w:smallCaps/>
        </w:rPr>
        <w:t>m</w:t>
      </w:r>
      <w:r w:rsidR="00374C33" w:rsidRPr="00D00650">
        <w:t xml:space="preserve"> v souladu s požadavky </w:t>
      </w:r>
      <w:r w:rsidR="007A009C" w:rsidRPr="00D00650">
        <w:t>P</w:t>
      </w:r>
      <w:r w:rsidR="00374C33" w:rsidRPr="00D00650">
        <w:t xml:space="preserve">řílohy </w:t>
      </w:r>
      <w:r w:rsidR="003B6B8D" w:rsidRPr="00D00650">
        <w:t>3</w:t>
      </w:r>
      <w:r w:rsidR="00374C33" w:rsidRPr="00D00650">
        <w:t xml:space="preserve"> </w:t>
      </w:r>
      <w:r w:rsidR="005E687B" w:rsidRPr="00D00650">
        <w:rPr>
          <w:smallCaps/>
        </w:rPr>
        <w:t>Smlouvy</w:t>
      </w:r>
      <w:r w:rsidR="00374C33" w:rsidRPr="00D00650">
        <w:rPr>
          <w:smallCaps/>
        </w:rPr>
        <w:t xml:space="preserve"> </w:t>
      </w:r>
      <w:r w:rsidR="007A009C" w:rsidRPr="00D00650">
        <w:rPr>
          <w:smallCaps/>
        </w:rPr>
        <w:t>– D</w:t>
      </w:r>
      <w:r w:rsidR="007A009C" w:rsidRPr="00D00650">
        <w:t>okumentace</w:t>
      </w:r>
      <w:r w:rsidR="009569FC" w:rsidRPr="00D00650">
        <w:t>.</w:t>
      </w:r>
      <w:r w:rsidR="008A2C4D" w:rsidRPr="00D00650">
        <w:t xml:space="preserve"> </w:t>
      </w:r>
      <w:r w:rsidR="009C6DED" w:rsidRPr="00D00650">
        <w:t xml:space="preserve">V rámci dané zkoušky bude zařízení pracovat v automatickém režimu. </w:t>
      </w:r>
    </w:p>
    <w:p w14:paraId="324A6069" w14:textId="7913C301" w:rsidR="00CF7E9E" w:rsidRPr="00D00650" w:rsidRDefault="00CF7E9E" w:rsidP="00FF78F2">
      <w:pPr>
        <w:pStyle w:val="Nadpis3"/>
      </w:pPr>
      <w:bookmarkStart w:id="199" w:name="_Toc102547099"/>
      <w:r w:rsidRPr="00D00650">
        <w:t>KOMPLEXNÍ ZKOUŠKA</w:t>
      </w:r>
      <w:bookmarkEnd w:id="199"/>
    </w:p>
    <w:p w14:paraId="6A615DEE" w14:textId="4702ED24" w:rsidR="00CF7E9E" w:rsidRPr="00D00650" w:rsidRDefault="00C56474" w:rsidP="00CA7D72">
      <w:r w:rsidRPr="00D00650">
        <w:rPr>
          <w:smallCaps/>
        </w:rPr>
        <w:t>uvedení</w:t>
      </w:r>
      <w:r w:rsidR="00CF7E9E" w:rsidRPr="00D00650">
        <w:rPr>
          <w:smallCaps/>
        </w:rPr>
        <w:t xml:space="preserve"> do provozu</w:t>
      </w:r>
      <w:r w:rsidR="00CF7E9E" w:rsidRPr="00D00650">
        <w:t xml:space="preserve"> bude ukončeno </w:t>
      </w:r>
      <w:r w:rsidR="00CF7E9E" w:rsidRPr="00D00650">
        <w:rPr>
          <w:smallCaps/>
        </w:rPr>
        <w:t>komplexní zkouškou.</w:t>
      </w:r>
      <w:r w:rsidR="00CF7E9E" w:rsidRPr="00D00650">
        <w:t xml:space="preserve"> Základní podmínkou pro provedení </w:t>
      </w:r>
      <w:r w:rsidR="00CF7E9E" w:rsidRPr="00D00650">
        <w:rPr>
          <w:smallCaps/>
        </w:rPr>
        <w:t>komplexní</w:t>
      </w:r>
      <w:r w:rsidR="00CF7E9E" w:rsidRPr="00D00650">
        <w:t xml:space="preserve"> </w:t>
      </w:r>
      <w:r w:rsidR="00CF7E9E" w:rsidRPr="00D00650">
        <w:rPr>
          <w:smallCaps/>
        </w:rPr>
        <w:t>zkoušky</w:t>
      </w:r>
      <w:r w:rsidR="00CF7E9E" w:rsidRPr="00D00650">
        <w:t xml:space="preserve"> je úspěšné ukončení </w:t>
      </w:r>
      <w:r w:rsidR="00CF7E9E" w:rsidRPr="00D00650">
        <w:rPr>
          <w:smallCaps/>
        </w:rPr>
        <w:t>komplexního</w:t>
      </w:r>
      <w:r w:rsidR="00CF7E9E" w:rsidRPr="00D00650">
        <w:t xml:space="preserve"> </w:t>
      </w:r>
      <w:r w:rsidR="00CF7E9E" w:rsidRPr="00D00650">
        <w:rPr>
          <w:smallCaps/>
        </w:rPr>
        <w:t xml:space="preserve">vyzkoušení </w:t>
      </w:r>
      <w:r w:rsidR="00CF7E9E" w:rsidRPr="00D00650">
        <w:t xml:space="preserve">a podepsání protokolu o jeho ukončení dle </w:t>
      </w:r>
      <w:r w:rsidR="00621E88" w:rsidRPr="00D00650">
        <w:rPr>
          <w:smallCaps/>
        </w:rPr>
        <w:t>s</w:t>
      </w:r>
      <w:r w:rsidR="00CF7E9E" w:rsidRPr="00D00650">
        <w:rPr>
          <w:smallCaps/>
        </w:rPr>
        <w:t>mlouvy</w:t>
      </w:r>
      <w:r w:rsidR="00CF7E9E" w:rsidRPr="00D00650">
        <w:t>.</w:t>
      </w:r>
    </w:p>
    <w:p w14:paraId="345D5FBC" w14:textId="5AF92962" w:rsidR="00CF7E9E" w:rsidRPr="00D00650" w:rsidRDefault="00CF7E9E" w:rsidP="00CA7D72">
      <w:r w:rsidRPr="00D00650">
        <w:rPr>
          <w:smallCaps/>
        </w:rPr>
        <w:t>komplexní</w:t>
      </w:r>
      <w:r w:rsidRPr="00D00650">
        <w:t xml:space="preserve"> </w:t>
      </w:r>
      <w:r w:rsidRPr="00D00650">
        <w:rPr>
          <w:smallCaps/>
        </w:rPr>
        <w:t>zkouškou</w:t>
      </w:r>
      <w:r w:rsidRPr="00D00650">
        <w:t xml:space="preserve"> se rozumí nepřetržitý bezporuchový provoz </w:t>
      </w:r>
      <w:r w:rsidR="00621E88" w:rsidRPr="00D00650">
        <w:rPr>
          <w:smallCaps/>
        </w:rPr>
        <w:t>d</w:t>
      </w:r>
      <w:r w:rsidRPr="00D00650">
        <w:rPr>
          <w:smallCaps/>
        </w:rPr>
        <w:t>íla</w:t>
      </w:r>
      <w:r w:rsidRPr="00D00650">
        <w:t xml:space="preserve"> v trvání </w:t>
      </w:r>
      <w:r w:rsidR="00CB1A46" w:rsidRPr="00D00650">
        <w:t>sedmdesát dva</w:t>
      </w:r>
      <w:r w:rsidRPr="00D00650">
        <w:t xml:space="preserve"> (</w:t>
      </w:r>
      <w:r w:rsidR="00CB1A46" w:rsidRPr="00D00650">
        <w:t>72</w:t>
      </w:r>
      <w:r w:rsidRPr="00D00650">
        <w:t xml:space="preserve">) hodin za všech provozních režimů </w:t>
      </w:r>
      <w:r w:rsidR="005A02CB" w:rsidRPr="00D00650">
        <w:t>instalovaného zařízení</w:t>
      </w:r>
      <w:r w:rsidRPr="00D00650">
        <w:t xml:space="preserve"> umožněných </w:t>
      </w:r>
      <w:r w:rsidR="00771F3B" w:rsidRPr="00D00650">
        <w:rPr>
          <w:smallCaps/>
        </w:rPr>
        <w:t>o</w:t>
      </w:r>
      <w:r w:rsidR="00CC65C3" w:rsidRPr="00D00650">
        <w:rPr>
          <w:smallCaps/>
        </w:rPr>
        <w:t>bjednatel</w:t>
      </w:r>
      <w:r w:rsidRPr="00D00650">
        <w:rPr>
          <w:smallCaps/>
        </w:rPr>
        <w:t>em</w:t>
      </w:r>
      <w:r w:rsidRPr="00D00650">
        <w:t xml:space="preserve">. </w:t>
      </w:r>
    </w:p>
    <w:p w14:paraId="7D2E74D4" w14:textId="5B8D33E3" w:rsidR="00FD48F9" w:rsidRPr="00D00650" w:rsidRDefault="00CF7E9E" w:rsidP="00CA7D72">
      <w:r w:rsidRPr="00D00650">
        <w:rPr>
          <w:smallCaps/>
        </w:rPr>
        <w:t>komplexní</w:t>
      </w:r>
      <w:r w:rsidRPr="00D00650">
        <w:t xml:space="preserve"> </w:t>
      </w:r>
      <w:r w:rsidRPr="00D00650">
        <w:rPr>
          <w:smallCaps/>
        </w:rPr>
        <w:t>zkouškou</w:t>
      </w:r>
      <w:r w:rsidRPr="00D00650">
        <w:t xml:space="preserve"> </w:t>
      </w:r>
      <w:r w:rsidR="00771F3B" w:rsidRPr="00D00650">
        <w:rPr>
          <w:smallCaps/>
        </w:rPr>
        <w:t>z</w:t>
      </w:r>
      <w:r w:rsidRPr="00D00650">
        <w:rPr>
          <w:smallCaps/>
        </w:rPr>
        <w:t>hotovitel</w:t>
      </w:r>
      <w:r w:rsidRPr="00D00650">
        <w:t xml:space="preserve"> prokazuje provozuschopnost, spolehlivost, bezpečnost a kvalitu </w:t>
      </w:r>
      <w:r w:rsidR="00771F3B" w:rsidRPr="00D00650">
        <w:rPr>
          <w:smallCaps/>
        </w:rPr>
        <w:t>d</w:t>
      </w:r>
      <w:r w:rsidRPr="00D00650">
        <w:rPr>
          <w:smallCaps/>
        </w:rPr>
        <w:t>íla</w:t>
      </w:r>
      <w:r w:rsidRPr="00D00650">
        <w:t xml:space="preserve"> v souladu se </w:t>
      </w:r>
      <w:r w:rsidR="00771F3B" w:rsidRPr="00D00650">
        <w:rPr>
          <w:smallCaps/>
        </w:rPr>
        <w:t>s</w:t>
      </w:r>
      <w:r w:rsidRPr="00D00650">
        <w:rPr>
          <w:smallCaps/>
        </w:rPr>
        <w:t>mlouvou</w:t>
      </w:r>
      <w:r w:rsidRPr="00D00650">
        <w:t xml:space="preserve"> v rozsahu a provedení stanoveném v odsouhlaseném plánu kontrol a zkoušek a v odsouhlaseném programu </w:t>
      </w:r>
      <w:r w:rsidRPr="00D00650">
        <w:rPr>
          <w:smallCaps/>
        </w:rPr>
        <w:t>komplexní</w:t>
      </w:r>
      <w:r w:rsidRPr="00D00650">
        <w:t xml:space="preserve"> </w:t>
      </w:r>
      <w:r w:rsidRPr="00D00650">
        <w:rPr>
          <w:smallCaps/>
        </w:rPr>
        <w:t>zkoušky</w:t>
      </w:r>
      <w:r w:rsidRPr="00D00650">
        <w:t xml:space="preserve">. </w:t>
      </w:r>
      <w:r w:rsidR="00621E88" w:rsidRPr="00D00650">
        <w:rPr>
          <w:smallCaps/>
        </w:rPr>
        <w:t>z</w:t>
      </w:r>
      <w:r w:rsidRPr="00D00650">
        <w:rPr>
          <w:smallCaps/>
        </w:rPr>
        <w:t>hotovitel</w:t>
      </w:r>
      <w:r w:rsidRPr="00D00650">
        <w:t xml:space="preserve"> je povinen zajistit, aby </w:t>
      </w:r>
      <w:r w:rsidR="00621E88" w:rsidRPr="00D00650">
        <w:rPr>
          <w:smallCaps/>
        </w:rPr>
        <w:t>d</w:t>
      </w:r>
      <w:r w:rsidRPr="00D00650">
        <w:rPr>
          <w:smallCaps/>
        </w:rPr>
        <w:t>ílo</w:t>
      </w:r>
      <w:r w:rsidRPr="00D00650">
        <w:t xml:space="preserve"> bylo při </w:t>
      </w:r>
      <w:r w:rsidRPr="00D00650">
        <w:rPr>
          <w:smallCaps/>
        </w:rPr>
        <w:t>komplexní zkoušce</w:t>
      </w:r>
      <w:r w:rsidRPr="00D00650">
        <w:t xml:space="preserve"> provozováno bez jakýchkoli údržbářských zásahů.</w:t>
      </w:r>
      <w:r w:rsidR="002C20DA" w:rsidRPr="00D00650">
        <w:t xml:space="preserve"> </w:t>
      </w:r>
    </w:p>
    <w:p w14:paraId="7A44D86E" w14:textId="70C3545E" w:rsidR="00CF7E9E" w:rsidRPr="00D00650" w:rsidRDefault="002C20DA" w:rsidP="00CA7D72">
      <w:r w:rsidRPr="00D00650">
        <w:t xml:space="preserve">Zařízení bude provozováno v plně automatickém bezvýpadkovém provozu. Zařízení musí splňovat garantované parametry (nejedná se o </w:t>
      </w:r>
      <w:r w:rsidRPr="00D00650">
        <w:rPr>
          <w:smallCaps/>
        </w:rPr>
        <w:t>garanční měření</w:t>
      </w:r>
      <w:r w:rsidRPr="00D00650">
        <w:t xml:space="preserve">) ve všech </w:t>
      </w:r>
      <w:r w:rsidR="00FD48F9" w:rsidRPr="00D00650">
        <w:t xml:space="preserve">návrhových provozních </w:t>
      </w:r>
      <w:r w:rsidRPr="00D00650">
        <w:t xml:space="preserve">režimech a musí být prověřena schopnost správné interakce se stávající </w:t>
      </w:r>
      <w:r w:rsidR="00FD48F9" w:rsidRPr="00D00650">
        <w:lastRenderedPageBreak/>
        <w:t xml:space="preserve">technologií. Pro vyhodnocení úspěšnosti zkoušky budou </w:t>
      </w:r>
      <w:r w:rsidR="007E771D" w:rsidRPr="00D00650">
        <w:rPr>
          <w:smallCaps/>
        </w:rPr>
        <w:t>zhotovitelem</w:t>
      </w:r>
      <w:r w:rsidR="00FD48F9" w:rsidRPr="00D00650">
        <w:rPr>
          <w:smallCaps/>
        </w:rPr>
        <w:t xml:space="preserve"> </w:t>
      </w:r>
      <w:r w:rsidR="00FD48F9" w:rsidRPr="00D00650">
        <w:t xml:space="preserve">určeny kritéria úspěšnosti. </w:t>
      </w:r>
    </w:p>
    <w:p w14:paraId="3E2FF80F" w14:textId="4C45C8E4" w:rsidR="009569FC" w:rsidRPr="00D00650" w:rsidRDefault="00CF7E9E" w:rsidP="00CA7D72">
      <w:r w:rsidRPr="00D00650">
        <w:t xml:space="preserve">Zkoušku provede </w:t>
      </w:r>
      <w:r w:rsidR="007E771D" w:rsidRPr="00D00650">
        <w:rPr>
          <w:smallCaps/>
        </w:rPr>
        <w:t>z</w:t>
      </w:r>
      <w:r w:rsidRPr="00D00650">
        <w:rPr>
          <w:smallCaps/>
        </w:rPr>
        <w:t>hotovitel</w:t>
      </w:r>
      <w:r w:rsidRPr="00D00650">
        <w:t xml:space="preserve"> dle svého Projektu pro první uvedení do provozu zpracovaného v souladu s požadavky </w:t>
      </w:r>
      <w:r w:rsidR="007E771D" w:rsidRPr="00D00650">
        <w:rPr>
          <w:smallCaps/>
        </w:rPr>
        <w:t>s</w:t>
      </w:r>
      <w:r w:rsidRPr="00D00650">
        <w:rPr>
          <w:smallCaps/>
        </w:rPr>
        <w:t>mlouvy.</w:t>
      </w:r>
      <w:r w:rsidR="00400489" w:rsidRPr="00D00650">
        <w:t xml:space="preserve"> </w:t>
      </w:r>
    </w:p>
    <w:p w14:paraId="16EF9A75" w14:textId="062CFB8C" w:rsidR="009569FC" w:rsidRPr="00D00650" w:rsidRDefault="000464E4" w:rsidP="00FF78F2">
      <w:pPr>
        <w:pStyle w:val="Nadpis2"/>
      </w:pPr>
      <w:bookmarkStart w:id="200" w:name="_Toc102547100"/>
      <w:r w:rsidRPr="00D00650">
        <w:t>Zkoušky před ukončením záruční lhůty</w:t>
      </w:r>
      <w:bookmarkEnd w:id="200"/>
    </w:p>
    <w:p w14:paraId="01052644" w14:textId="72B791BD" w:rsidR="009569FC" w:rsidRPr="00D00650" w:rsidRDefault="009569FC" w:rsidP="00CA7D72">
      <w:r w:rsidRPr="00D00650">
        <w:t xml:space="preserve">V průběhu dvaceti čtyř (24) měsíční </w:t>
      </w:r>
      <w:r w:rsidRPr="00D00650">
        <w:rPr>
          <w:smallCaps/>
        </w:rPr>
        <w:t>záruční</w:t>
      </w:r>
      <w:r w:rsidR="00394D24" w:rsidRPr="00D00650">
        <w:rPr>
          <w:smallCaps/>
        </w:rPr>
        <w:t xml:space="preserve"> </w:t>
      </w:r>
      <w:r w:rsidR="00097516" w:rsidRPr="00D00650">
        <w:rPr>
          <w:smallCaps/>
        </w:rPr>
        <w:t>doby</w:t>
      </w:r>
      <w:r w:rsidRPr="00D00650">
        <w:t xml:space="preserve">, v termínu stanoveném </w:t>
      </w:r>
      <w:r w:rsidR="00E873F4" w:rsidRPr="00D00650">
        <w:rPr>
          <w:smallCaps/>
        </w:rPr>
        <w:t>o</w:t>
      </w:r>
      <w:r w:rsidR="00CC65C3" w:rsidRPr="00D00650">
        <w:rPr>
          <w:smallCaps/>
        </w:rPr>
        <w:t>bjednatel</w:t>
      </w:r>
      <w:r w:rsidR="006F0DAD" w:rsidRPr="00D00650">
        <w:rPr>
          <w:smallCaps/>
        </w:rPr>
        <w:t>em</w:t>
      </w:r>
      <w:r w:rsidRPr="00D00650">
        <w:t xml:space="preserve"> bud</w:t>
      </w:r>
      <w:r w:rsidR="00107CC1" w:rsidRPr="00D00650">
        <w:t>e</w:t>
      </w:r>
      <w:r w:rsidRPr="00D00650">
        <w:t xml:space="preserve"> proveden</w:t>
      </w:r>
      <w:r w:rsidR="0088605C" w:rsidRPr="00D00650">
        <w:t>o</w:t>
      </w:r>
      <w:r w:rsidRPr="00D00650">
        <w:t xml:space="preserve"> </w:t>
      </w:r>
      <w:r w:rsidR="0088605C" w:rsidRPr="00D00650">
        <w:rPr>
          <w:smallCaps/>
        </w:rPr>
        <w:t>garanční měření</w:t>
      </w:r>
      <w:r w:rsidR="00F64FF1" w:rsidRPr="00D00650">
        <w:rPr>
          <w:smallCaps/>
        </w:rPr>
        <w:t xml:space="preserve"> – test</w:t>
      </w:r>
      <w:r w:rsidR="00F64FF1" w:rsidRPr="00D00650">
        <w:t xml:space="preserve"> „B“</w:t>
      </w:r>
      <w:r w:rsidRPr="00D00650">
        <w:t xml:space="preserve">. </w:t>
      </w:r>
    </w:p>
    <w:p w14:paraId="2CA6DE28" w14:textId="488D316E" w:rsidR="00596867" w:rsidRPr="00D00650" w:rsidRDefault="00D536B5" w:rsidP="002B2D45">
      <w:r w:rsidRPr="00D00650">
        <w:rPr>
          <w:smallCaps/>
        </w:rPr>
        <w:t xml:space="preserve">garanční měření </w:t>
      </w:r>
      <w:r w:rsidRPr="00D00650">
        <w:t>zahrnuje</w:t>
      </w:r>
      <w:r w:rsidRPr="00D00650">
        <w:rPr>
          <w:b/>
          <w:smallCaps/>
        </w:rPr>
        <w:t xml:space="preserve"> </w:t>
      </w:r>
      <w:r w:rsidRPr="00D00650">
        <w:t xml:space="preserve">měření, kterým si </w:t>
      </w:r>
      <w:r w:rsidR="00CA1684" w:rsidRPr="00D00650">
        <w:rPr>
          <w:smallCaps/>
        </w:rPr>
        <w:t>o</w:t>
      </w:r>
      <w:r w:rsidR="00CC65C3" w:rsidRPr="00D00650">
        <w:rPr>
          <w:smallCaps/>
        </w:rPr>
        <w:t>bjednatel</w:t>
      </w:r>
      <w:r w:rsidRPr="00D00650">
        <w:t xml:space="preserve"> ověří, zda </w:t>
      </w:r>
      <w:r w:rsidR="00CA1684" w:rsidRPr="00D00650">
        <w:rPr>
          <w:smallCaps/>
        </w:rPr>
        <w:t>d</w:t>
      </w:r>
      <w:r w:rsidRPr="00D00650">
        <w:rPr>
          <w:smallCaps/>
        </w:rPr>
        <w:t>ílo</w:t>
      </w:r>
      <w:r w:rsidRPr="00D00650">
        <w:t xml:space="preserve"> splňuje garantované parametry specifikované v Příloze </w:t>
      </w:r>
      <w:r w:rsidR="00CA1684" w:rsidRPr="00D00650">
        <w:t>2</w:t>
      </w:r>
      <w:r w:rsidRPr="00D00650">
        <w:t xml:space="preserve"> </w:t>
      </w:r>
      <w:r w:rsidR="00CA1684" w:rsidRPr="00D00650">
        <w:rPr>
          <w:smallCaps/>
        </w:rPr>
        <w:t>s</w:t>
      </w:r>
      <w:r w:rsidRPr="00D00650">
        <w:rPr>
          <w:smallCaps/>
        </w:rPr>
        <w:t>mlouvy</w:t>
      </w:r>
      <w:r w:rsidR="00CA1684" w:rsidRPr="00D00650">
        <w:rPr>
          <w:smallCaps/>
        </w:rPr>
        <w:t xml:space="preserve"> </w:t>
      </w:r>
      <w:r w:rsidRPr="00D00650">
        <w:rPr>
          <w:smallCaps/>
        </w:rPr>
        <w:t xml:space="preserve">– </w:t>
      </w:r>
      <w:r w:rsidR="00CA1684" w:rsidRPr="00D00650">
        <w:rPr>
          <w:smallCaps/>
        </w:rPr>
        <w:t>g</w:t>
      </w:r>
      <w:r w:rsidRPr="00D00650">
        <w:rPr>
          <w:smallCaps/>
        </w:rPr>
        <w:t xml:space="preserve">arantované parametry, </w:t>
      </w:r>
      <w:r w:rsidRPr="00D00650">
        <w:t>jejichž ověření je předepsáno</w:t>
      </w:r>
      <w:r w:rsidR="009569FC" w:rsidRPr="00D00650">
        <w:t xml:space="preserve"> v </w:t>
      </w:r>
      <w:r w:rsidR="009569FC" w:rsidRPr="00D00650">
        <w:rPr>
          <w:smallCaps/>
        </w:rPr>
        <w:t>testu</w:t>
      </w:r>
      <w:r w:rsidR="009569FC" w:rsidRPr="00D00650">
        <w:t xml:space="preserve"> „B“.</w:t>
      </w:r>
    </w:p>
    <w:p w14:paraId="18A57AC7" w14:textId="6B08B0BC" w:rsidR="009569FC" w:rsidRPr="00D00650" w:rsidRDefault="00621E88" w:rsidP="002B2D45">
      <w:r w:rsidRPr="00D00650">
        <w:rPr>
          <w:smallCaps/>
        </w:rPr>
        <w:t>g</w:t>
      </w:r>
      <w:r w:rsidR="009569FC" w:rsidRPr="00D00650">
        <w:rPr>
          <w:smallCaps/>
        </w:rPr>
        <w:t>aranční měření</w:t>
      </w:r>
      <w:r w:rsidR="009569FC" w:rsidRPr="00D00650">
        <w:t xml:space="preserve"> provede </w:t>
      </w:r>
      <w:r w:rsidR="004E5B79" w:rsidRPr="00D00650">
        <w:rPr>
          <w:smallCaps/>
        </w:rPr>
        <w:t>o</w:t>
      </w:r>
      <w:r w:rsidR="00CC65C3" w:rsidRPr="00D00650">
        <w:rPr>
          <w:smallCaps/>
        </w:rPr>
        <w:t>bjednatel</w:t>
      </w:r>
      <w:r w:rsidR="006F0DAD" w:rsidRPr="00D00650">
        <w:rPr>
          <w:smallCaps/>
        </w:rPr>
        <w:t>em</w:t>
      </w:r>
      <w:r w:rsidR="009569FC" w:rsidRPr="00D00650">
        <w:t xml:space="preserve"> pověřená nezávislá společnost či osoba, za účasti zástupců </w:t>
      </w:r>
      <w:r w:rsidR="00DA1509" w:rsidRPr="00D00650">
        <w:rPr>
          <w:smallCaps/>
        </w:rPr>
        <w:t>z</w:t>
      </w:r>
      <w:r w:rsidR="006F0DAD" w:rsidRPr="00D00650">
        <w:rPr>
          <w:smallCaps/>
        </w:rPr>
        <w:t>hotovitele</w:t>
      </w:r>
      <w:r w:rsidR="009569FC" w:rsidRPr="00D00650">
        <w:t xml:space="preserve">. </w:t>
      </w:r>
    </w:p>
    <w:p w14:paraId="54BE0DB6" w14:textId="0475971A" w:rsidR="009569FC" w:rsidRPr="00D00650" w:rsidRDefault="00621E88" w:rsidP="002B2D45">
      <w:r w:rsidRPr="00D00650">
        <w:rPr>
          <w:smallCaps/>
        </w:rPr>
        <w:t>g</w:t>
      </w:r>
      <w:r w:rsidR="009569FC" w:rsidRPr="00D00650">
        <w:rPr>
          <w:smallCaps/>
        </w:rPr>
        <w:t>aranční měření</w:t>
      </w:r>
      <w:r w:rsidR="009569FC" w:rsidRPr="00D00650">
        <w:t xml:space="preserve"> bude nezávislou společností či osobou provedeno podle Projektu </w:t>
      </w:r>
      <w:r w:rsidR="009569FC" w:rsidRPr="00D00650">
        <w:rPr>
          <w:smallCaps/>
        </w:rPr>
        <w:t>garančního měření</w:t>
      </w:r>
      <w:r w:rsidR="009569FC" w:rsidRPr="00D00650">
        <w:t xml:space="preserve"> zpracovaného </w:t>
      </w:r>
      <w:r w:rsidR="006E58FB" w:rsidRPr="00D00650">
        <w:rPr>
          <w:smallCaps/>
        </w:rPr>
        <w:t>z</w:t>
      </w:r>
      <w:r w:rsidR="006F0DAD" w:rsidRPr="00D00650">
        <w:rPr>
          <w:smallCaps/>
        </w:rPr>
        <w:t>hotovitele</w:t>
      </w:r>
      <w:r w:rsidR="005E687B" w:rsidRPr="00D00650">
        <w:rPr>
          <w:smallCaps/>
        </w:rPr>
        <w:t>m</w:t>
      </w:r>
      <w:r w:rsidR="009569FC" w:rsidRPr="00D00650">
        <w:t xml:space="preserve"> v souladu s </w:t>
      </w:r>
      <w:r w:rsidR="00BD688B" w:rsidRPr="00D00650">
        <w:t>požadavky</w:t>
      </w:r>
      <w:r w:rsidR="009A685E" w:rsidRPr="00D00650">
        <w:t xml:space="preserve"> </w:t>
      </w:r>
      <w:r w:rsidRPr="00D00650">
        <w:rPr>
          <w:smallCaps/>
        </w:rPr>
        <w:t>s</w:t>
      </w:r>
      <w:r w:rsidR="005E687B" w:rsidRPr="00D00650">
        <w:rPr>
          <w:smallCaps/>
        </w:rPr>
        <w:t>mlouvy</w:t>
      </w:r>
      <w:r w:rsidR="009569FC" w:rsidRPr="00D00650">
        <w:t>.</w:t>
      </w:r>
    </w:p>
    <w:p w14:paraId="1A20E1BA" w14:textId="138E081C" w:rsidR="008A2C4D" w:rsidRPr="00D00650" w:rsidRDefault="008A2C4D" w:rsidP="002B2D45">
      <w:r w:rsidRPr="00D00650">
        <w:t xml:space="preserve">Požadované garantované parametry a způsob jejich prokázání jsou uvedeny v Příloze </w:t>
      </w:r>
      <w:r w:rsidR="00FE3F64" w:rsidRPr="00D00650">
        <w:t xml:space="preserve">2 </w:t>
      </w:r>
      <w:r w:rsidR="00FE3F64" w:rsidRPr="00D00650">
        <w:rPr>
          <w:smallCaps/>
        </w:rPr>
        <w:t>smlouvy</w:t>
      </w:r>
      <w:r w:rsidRPr="00D00650">
        <w:t xml:space="preserve"> – Garantované parametry.</w:t>
      </w:r>
    </w:p>
    <w:p w14:paraId="7A80518B" w14:textId="06BAD8D8" w:rsidR="009569FC" w:rsidRPr="00D00650" w:rsidRDefault="009569FC" w:rsidP="00FF78F2">
      <w:pPr>
        <w:pStyle w:val="Nadpis1"/>
      </w:pPr>
      <w:bookmarkStart w:id="201" w:name="_Toc102547101"/>
      <w:r w:rsidRPr="00D00650">
        <w:t xml:space="preserve">Dokumentace zajišťovaná </w:t>
      </w:r>
      <w:r w:rsidR="006F0DAD" w:rsidRPr="00D00650">
        <w:t>ZHOTOVITELE</w:t>
      </w:r>
      <w:r w:rsidR="005E687B" w:rsidRPr="00D00650">
        <w:t>M</w:t>
      </w:r>
      <w:bookmarkEnd w:id="201"/>
    </w:p>
    <w:p w14:paraId="27C52B72" w14:textId="2A034785" w:rsidR="009569FC" w:rsidRPr="00D00650" w:rsidRDefault="009569FC" w:rsidP="00CA7D72">
      <w:r w:rsidRPr="00D00650">
        <w:t xml:space="preserve">Požadavky na dokumentaci zajišťovanou </w:t>
      </w:r>
      <w:r w:rsidR="00621E88" w:rsidRPr="00D00650">
        <w:rPr>
          <w:smallCaps/>
        </w:rPr>
        <w:t>z</w:t>
      </w:r>
      <w:r w:rsidR="006F0DAD" w:rsidRPr="00D00650">
        <w:rPr>
          <w:smallCaps/>
        </w:rPr>
        <w:t>hotovitele</w:t>
      </w:r>
      <w:r w:rsidR="005E687B" w:rsidRPr="00D00650">
        <w:rPr>
          <w:smallCaps/>
        </w:rPr>
        <w:t>m</w:t>
      </w:r>
      <w:r w:rsidRPr="00D00650">
        <w:t xml:space="preserve"> v rámci plnění </w:t>
      </w:r>
      <w:r w:rsidR="00621E88" w:rsidRPr="00D00650">
        <w:rPr>
          <w:smallCaps/>
        </w:rPr>
        <w:t>d</w:t>
      </w:r>
      <w:r w:rsidR="005E687B" w:rsidRPr="00D00650">
        <w:rPr>
          <w:smallCaps/>
        </w:rPr>
        <w:t>íla</w:t>
      </w:r>
      <w:r w:rsidRPr="00D00650">
        <w:t xml:space="preserve"> jsou uvedeny v</w:t>
      </w:r>
      <w:r w:rsidR="00D74CCF" w:rsidRPr="00D00650">
        <w:t xml:space="preserve"> Příloze 3 </w:t>
      </w:r>
      <w:r w:rsidR="00621E88" w:rsidRPr="00D00650">
        <w:rPr>
          <w:smallCaps/>
        </w:rPr>
        <w:t>smlouvy</w:t>
      </w:r>
      <w:r w:rsidR="00621E88" w:rsidRPr="00D00650">
        <w:t xml:space="preserve"> </w:t>
      </w:r>
      <w:r w:rsidR="00D74CCF" w:rsidRPr="00D00650">
        <w:t>-</w:t>
      </w:r>
      <w:r w:rsidR="00F578AE" w:rsidRPr="00D00650">
        <w:t xml:space="preserve"> Dokumentace</w:t>
      </w:r>
      <w:r w:rsidRPr="00D00650">
        <w:t xml:space="preserve">. </w:t>
      </w:r>
    </w:p>
    <w:p w14:paraId="4685785A" w14:textId="491D85AC" w:rsidR="00864750" w:rsidRPr="00D00650" w:rsidRDefault="009569FC" w:rsidP="00FF78F2">
      <w:pPr>
        <w:pStyle w:val="Nadpis1"/>
      </w:pPr>
      <w:bookmarkStart w:id="202" w:name="_Toc102547102"/>
      <w:r w:rsidRPr="00D00650">
        <w:t>Použité normy, právní a jiné předpisy</w:t>
      </w:r>
      <w:bookmarkEnd w:id="202"/>
    </w:p>
    <w:p w14:paraId="53FFB94D" w14:textId="0C9E01F6" w:rsidR="00F158C1" w:rsidRPr="00D00650" w:rsidRDefault="00F158C1" w:rsidP="00FF78F2">
      <w:pPr>
        <w:pStyle w:val="Nadpis2"/>
      </w:pPr>
      <w:bookmarkStart w:id="203" w:name="_Toc102547103"/>
      <w:r w:rsidRPr="00D00650">
        <w:t>Obecně</w:t>
      </w:r>
      <w:bookmarkEnd w:id="203"/>
    </w:p>
    <w:p w14:paraId="1474ADB8" w14:textId="30A70560" w:rsidR="00F158C1" w:rsidRPr="00D00650" w:rsidRDefault="00621E88" w:rsidP="00CA7D72">
      <w:r w:rsidRPr="00D00650">
        <w:rPr>
          <w:smallCaps/>
        </w:rPr>
        <w:t>z</w:t>
      </w:r>
      <w:r w:rsidR="00F158C1" w:rsidRPr="00D00650">
        <w:rPr>
          <w:smallCaps/>
        </w:rPr>
        <w:t xml:space="preserve">hotovitel </w:t>
      </w:r>
      <w:r w:rsidR="00F158C1" w:rsidRPr="00D00650">
        <w:t>se zavazuje dodržovat všechny v uvedeném pořadí:</w:t>
      </w:r>
    </w:p>
    <w:p w14:paraId="5B393127" w14:textId="62EAC606" w:rsidR="00F158C1" w:rsidRPr="00D00650" w:rsidRDefault="001F6D91" w:rsidP="001F6D91">
      <w:pPr>
        <w:tabs>
          <w:tab w:val="left" w:pos="644"/>
        </w:tabs>
        <w:ind w:left="644" w:hanging="360"/>
      </w:pPr>
      <w:r w:rsidRPr="00D00650">
        <w:rPr>
          <w:rFonts w:ascii="Symbol" w:hAnsi="Symbol"/>
        </w:rPr>
        <w:t></w:t>
      </w:r>
      <w:r w:rsidRPr="00D00650">
        <w:rPr>
          <w:rFonts w:ascii="Symbol" w:hAnsi="Symbol"/>
        </w:rPr>
        <w:tab/>
      </w:r>
      <w:r w:rsidR="00F158C1" w:rsidRPr="00D00650">
        <w:t xml:space="preserve">Platné obecně závazné právní předpisy platné v České republice jakož i </w:t>
      </w:r>
    </w:p>
    <w:p w14:paraId="3C1F7FAF" w14:textId="2E392FC8" w:rsidR="00F158C1" w:rsidRPr="00D00650" w:rsidRDefault="001F6D91" w:rsidP="001F6D91">
      <w:pPr>
        <w:tabs>
          <w:tab w:val="left" w:pos="644"/>
        </w:tabs>
        <w:ind w:left="644" w:hanging="360"/>
      </w:pPr>
      <w:r w:rsidRPr="00D00650">
        <w:rPr>
          <w:rFonts w:ascii="Symbol" w:hAnsi="Symbol"/>
        </w:rPr>
        <w:t></w:t>
      </w:r>
      <w:r w:rsidRPr="00D00650">
        <w:rPr>
          <w:rFonts w:ascii="Symbol" w:hAnsi="Symbol"/>
        </w:rPr>
        <w:tab/>
      </w:r>
      <w:r w:rsidR="00F158C1" w:rsidRPr="00D00650">
        <w:t xml:space="preserve">Platné harmonizované normy ČSN EN tj. normy vztahující se k </w:t>
      </w:r>
      <w:r w:rsidR="00F158C1" w:rsidRPr="00D00650">
        <w:rPr>
          <w:smallCaps/>
        </w:rPr>
        <w:t>dílu</w:t>
      </w:r>
      <w:r w:rsidR="00F158C1" w:rsidRPr="00D00650">
        <w:t>, které přejímají plně požadavky stanovené evropskou normou nebo harmonizačním dokumentem, které uznaly orgány Evropského společenství jako harmonizovanou evropskou normu, nebo evropskou normou, která byla jako harmonizovaná evropská norma stanovena v souladu s právem Evropských společenství společnou dohodou notifikovaných osob jakož i</w:t>
      </w:r>
    </w:p>
    <w:p w14:paraId="0EFE8FFF" w14:textId="137C9A53" w:rsidR="00C24A0B" w:rsidRPr="00D00650" w:rsidRDefault="001F6D91" w:rsidP="001F6D91">
      <w:pPr>
        <w:tabs>
          <w:tab w:val="left" w:pos="644"/>
        </w:tabs>
        <w:ind w:left="644" w:hanging="360"/>
      </w:pPr>
      <w:r w:rsidRPr="00D00650">
        <w:rPr>
          <w:rFonts w:ascii="Symbol" w:hAnsi="Symbol"/>
        </w:rPr>
        <w:t></w:t>
      </w:r>
      <w:r w:rsidRPr="00D00650">
        <w:rPr>
          <w:rFonts w:ascii="Symbol" w:hAnsi="Symbol"/>
        </w:rPr>
        <w:tab/>
      </w:r>
      <w:r w:rsidR="00F158C1" w:rsidRPr="00D00650">
        <w:t>Normy ČSN uvedené v </w:t>
      </w:r>
      <w:r w:rsidR="00782C48" w:rsidRPr="00D00650">
        <w:t>P</w:t>
      </w:r>
      <w:r w:rsidR="00F158C1" w:rsidRPr="00D00650">
        <w:t xml:space="preserve">říloze 1 </w:t>
      </w:r>
      <w:r w:rsidR="00F158C1" w:rsidRPr="00D00650">
        <w:rPr>
          <w:smallCaps/>
        </w:rPr>
        <w:t>smlouvy</w:t>
      </w:r>
      <w:r w:rsidR="00C24A0B" w:rsidRPr="00D00650">
        <w:rPr>
          <w:smallCaps/>
        </w:rPr>
        <w:t xml:space="preserve">, </w:t>
      </w:r>
      <w:r w:rsidR="00C24A0B" w:rsidRPr="00D00650">
        <w:t>jakož i</w:t>
      </w:r>
      <w:r w:rsidR="00C24A0B" w:rsidRPr="00D00650">
        <w:rPr>
          <w:smallCaps/>
        </w:rPr>
        <w:t xml:space="preserve"> </w:t>
      </w:r>
    </w:p>
    <w:p w14:paraId="1F72203D" w14:textId="32417043" w:rsidR="00F158C1" w:rsidRPr="00D00650" w:rsidRDefault="001F6D91" w:rsidP="001F6D91">
      <w:pPr>
        <w:tabs>
          <w:tab w:val="left" w:pos="644"/>
        </w:tabs>
        <w:ind w:left="644" w:hanging="360"/>
      </w:pPr>
      <w:r w:rsidRPr="00D00650">
        <w:rPr>
          <w:rFonts w:ascii="Symbol" w:hAnsi="Symbol"/>
        </w:rPr>
        <w:t></w:t>
      </w:r>
      <w:r w:rsidRPr="00D00650">
        <w:rPr>
          <w:rFonts w:ascii="Symbol" w:hAnsi="Symbol"/>
        </w:rPr>
        <w:tab/>
      </w:r>
      <w:r w:rsidR="00DB1EFF" w:rsidRPr="00D00650">
        <w:t>interní předpis</w:t>
      </w:r>
      <w:r w:rsidR="005D069B" w:rsidRPr="00D00650">
        <w:t>y</w:t>
      </w:r>
      <w:r w:rsidR="00DB1EFF" w:rsidRPr="00D00650">
        <w:t xml:space="preserve"> </w:t>
      </w:r>
      <w:r w:rsidR="00DB1EFF" w:rsidRPr="00D00650">
        <w:rPr>
          <w:smallCaps/>
        </w:rPr>
        <w:t xml:space="preserve">objednatele </w:t>
      </w:r>
      <w:r w:rsidR="00DB1EFF" w:rsidRPr="00D00650">
        <w:t>uveden</w:t>
      </w:r>
      <w:r w:rsidR="005D069B" w:rsidRPr="00D00650">
        <w:t>é</w:t>
      </w:r>
      <w:r w:rsidR="00DB1EFF" w:rsidRPr="00D00650">
        <w:t xml:space="preserve"> v Příloze 11 </w:t>
      </w:r>
      <w:r w:rsidR="00DB1EFF" w:rsidRPr="00D00650">
        <w:rPr>
          <w:smallCaps/>
        </w:rPr>
        <w:t>smlouvy</w:t>
      </w:r>
      <w:r w:rsidR="00DB1EFF" w:rsidRPr="00D00650">
        <w:t>.</w:t>
      </w:r>
    </w:p>
    <w:p w14:paraId="784B7875" w14:textId="77777777" w:rsidR="00F158C1" w:rsidRPr="00D00650" w:rsidRDefault="00F158C1" w:rsidP="00CA7D72">
      <w:r w:rsidRPr="00D00650">
        <w:t xml:space="preserve">Použití zahraničních mezinárodních nebo národních norem je možné pouze tehdy, pokud jsou jejich požadavky a nároky stejné nebo přísnější než normy platné v České republice, a to po předchozím souhlasu </w:t>
      </w:r>
      <w:r w:rsidRPr="00D00650">
        <w:rPr>
          <w:smallCaps/>
        </w:rPr>
        <w:t>objednatele</w:t>
      </w:r>
      <w:r w:rsidRPr="00D00650">
        <w:t xml:space="preserve">. V případě, že </w:t>
      </w:r>
      <w:r w:rsidRPr="00D00650">
        <w:rPr>
          <w:smallCaps/>
        </w:rPr>
        <w:t>zhotovitel</w:t>
      </w:r>
      <w:r w:rsidRPr="00D00650">
        <w:t xml:space="preserve"> použije zahraniční normu, která nemá ekvivalent v ČSN EN/ČSN, předloží takovou normu </w:t>
      </w:r>
      <w:r w:rsidRPr="00D00650">
        <w:rPr>
          <w:smallCaps/>
        </w:rPr>
        <w:t>objednateli</w:t>
      </w:r>
      <w:r w:rsidRPr="00D00650">
        <w:t xml:space="preserve"> v </w:t>
      </w:r>
      <w:r w:rsidRPr="00D00650">
        <w:lastRenderedPageBreak/>
        <w:t>angličtině s překladem do češtiny společně s dokumentací ke schválení, které se týká, pokud nebude dohodnuto smluvními stranami jinak.</w:t>
      </w:r>
    </w:p>
    <w:p w14:paraId="02591878" w14:textId="2CBDB67C" w:rsidR="00F158C1" w:rsidRPr="00D00650" w:rsidRDefault="00621E88" w:rsidP="00CA7D72">
      <w:r w:rsidRPr="00D00650">
        <w:rPr>
          <w:smallCaps/>
        </w:rPr>
        <w:t>z</w:t>
      </w:r>
      <w:r w:rsidR="00F158C1" w:rsidRPr="00D00650">
        <w:rPr>
          <w:smallCaps/>
        </w:rPr>
        <w:t xml:space="preserve">hotovitel </w:t>
      </w:r>
      <w:r w:rsidR="00F158C1" w:rsidRPr="00D00650">
        <w:t xml:space="preserve">je povinen předložit </w:t>
      </w:r>
      <w:r w:rsidR="00F158C1" w:rsidRPr="00D00650">
        <w:rPr>
          <w:smallCaps/>
        </w:rPr>
        <w:t>objednateli</w:t>
      </w:r>
      <w:r w:rsidR="00F158C1" w:rsidRPr="00D00650">
        <w:t xml:space="preserve"> v souvislosti prokázáním splnění požadavků obecně závazných platných právních předpisů, požadovaných norem a požadavků programu zabezpečení kvality</w:t>
      </w:r>
      <w:r w:rsidR="00F158C1" w:rsidRPr="00D00650">
        <w:rPr>
          <w:smallCaps/>
        </w:rPr>
        <w:t xml:space="preserve"> díla </w:t>
      </w:r>
      <w:r w:rsidR="00F158C1" w:rsidRPr="00D00650">
        <w:t xml:space="preserve">příslušné doklady podle tohoto ustanovení, a to nejpozději do deseti (10) dnů před zahájením </w:t>
      </w:r>
      <w:r w:rsidR="00F158C1" w:rsidRPr="00D00650">
        <w:rPr>
          <w:smallCaps/>
        </w:rPr>
        <w:t>komplexního vyzkoušení</w:t>
      </w:r>
      <w:r w:rsidR="00F158C1" w:rsidRPr="00D00650">
        <w:t xml:space="preserve"> podle odstavce 29.2 </w:t>
      </w:r>
      <w:r w:rsidR="00F158C1" w:rsidRPr="00D00650">
        <w:rPr>
          <w:smallCaps/>
        </w:rPr>
        <w:t>smlouvy</w:t>
      </w:r>
      <w:r w:rsidR="00F158C1" w:rsidRPr="00D00650">
        <w:t xml:space="preserve">, není-li </w:t>
      </w:r>
      <w:r w:rsidR="00F158C1" w:rsidRPr="00D00650">
        <w:rPr>
          <w:smallCaps/>
        </w:rPr>
        <w:t xml:space="preserve">smlouvou </w:t>
      </w:r>
      <w:r w:rsidR="00F158C1" w:rsidRPr="00D00650">
        <w:t>požadován termín dřívější nebo nebude-li smluvními stranami dohodnuto jinak.</w:t>
      </w:r>
    </w:p>
    <w:p w14:paraId="2F0C5FBA" w14:textId="24BDF21E" w:rsidR="00F158C1" w:rsidRPr="00D00650" w:rsidRDefault="00F158C1" w:rsidP="00FF78F2">
      <w:pPr>
        <w:pStyle w:val="Nadpis2"/>
      </w:pPr>
      <w:bookmarkStart w:id="204" w:name="_Toc102547104"/>
      <w:r w:rsidRPr="00D00650">
        <w:t xml:space="preserve">Požadavky na soulad </w:t>
      </w:r>
      <w:r w:rsidR="00DC6CD1" w:rsidRPr="00D00650">
        <w:rPr>
          <w:caps w:val="0"/>
          <w:smallCaps/>
        </w:rPr>
        <w:t>DÍLA</w:t>
      </w:r>
      <w:r w:rsidRPr="00D00650">
        <w:rPr>
          <w:caps w:val="0"/>
        </w:rPr>
        <w:t xml:space="preserve"> </w:t>
      </w:r>
      <w:r w:rsidRPr="00D00650">
        <w:t>a jeho provedení s technickými normami</w:t>
      </w:r>
      <w:bookmarkEnd w:id="204"/>
    </w:p>
    <w:p w14:paraId="08C13BE4" w14:textId="38015893" w:rsidR="00F158C1" w:rsidRPr="00D00650" w:rsidRDefault="00621E88" w:rsidP="00CA7D72">
      <w:r w:rsidRPr="00D00650">
        <w:rPr>
          <w:smallCaps/>
        </w:rPr>
        <w:t>z</w:t>
      </w:r>
      <w:r w:rsidR="00F158C1" w:rsidRPr="00D00650">
        <w:rPr>
          <w:smallCaps/>
        </w:rPr>
        <w:t>hotovitel</w:t>
      </w:r>
      <w:r w:rsidR="00F158C1" w:rsidRPr="00D00650">
        <w:t xml:space="preserve"> je povinen řídit se evropskými a národními normami a předpisy, pokud není ve </w:t>
      </w:r>
      <w:r w:rsidR="00005DC8" w:rsidRPr="00D00650">
        <w:rPr>
          <w:smallCaps/>
        </w:rPr>
        <w:t>smlouvě</w:t>
      </w:r>
      <w:r w:rsidR="00005DC8" w:rsidRPr="00D00650">
        <w:t xml:space="preserve"> a jejích Přílohách </w:t>
      </w:r>
      <w:r w:rsidR="00F158C1" w:rsidRPr="00D00650">
        <w:t>stanoveno jinak.</w:t>
      </w:r>
    </w:p>
    <w:p w14:paraId="782351B9" w14:textId="77777777" w:rsidR="00F158C1" w:rsidRPr="00592341" w:rsidRDefault="00F158C1" w:rsidP="00592341">
      <w:pPr>
        <w:keepNext/>
        <w:rPr>
          <w:rStyle w:val="tpicek"/>
          <w:b/>
          <w:bCs/>
          <w:color w:val="000000" w:themeColor="text1"/>
          <w:sz w:val="22"/>
          <w:szCs w:val="22"/>
        </w:rPr>
      </w:pPr>
      <w:r w:rsidRPr="00592341">
        <w:rPr>
          <w:rStyle w:val="tpicek"/>
          <w:b/>
          <w:bCs/>
          <w:color w:val="000000" w:themeColor="text1"/>
          <w:sz w:val="22"/>
          <w:szCs w:val="22"/>
        </w:rPr>
        <w:t>Hierarchie norem a předpisů:</w:t>
      </w:r>
    </w:p>
    <w:p w14:paraId="7E031360" w14:textId="196DEABC" w:rsidR="00F158C1" w:rsidRPr="00D00650" w:rsidRDefault="001F6D91" w:rsidP="001F6D91">
      <w:pPr>
        <w:tabs>
          <w:tab w:val="left" w:pos="0"/>
        </w:tabs>
        <w:ind w:left="284" w:hanging="284"/>
      </w:pPr>
      <w:r w:rsidRPr="00D00650">
        <w:rPr>
          <w:rFonts w:ascii="Symbol" w:hAnsi="Symbol"/>
        </w:rPr>
        <w:t></w:t>
      </w:r>
      <w:r w:rsidRPr="00D00650">
        <w:rPr>
          <w:rFonts w:ascii="Symbol" w:hAnsi="Symbol"/>
        </w:rPr>
        <w:tab/>
      </w:r>
      <w:r w:rsidR="00F158C1" w:rsidRPr="00D00650">
        <w:t>České technické normy, které přejímají evropské normy;</w:t>
      </w:r>
    </w:p>
    <w:p w14:paraId="570B3CBD" w14:textId="705574C7" w:rsidR="00F158C1" w:rsidRPr="00D00650" w:rsidRDefault="001F6D91" w:rsidP="001F6D91">
      <w:pPr>
        <w:tabs>
          <w:tab w:val="left" w:pos="0"/>
        </w:tabs>
        <w:ind w:left="284" w:hanging="284"/>
      </w:pPr>
      <w:r w:rsidRPr="00D00650">
        <w:rPr>
          <w:rFonts w:ascii="Symbol" w:hAnsi="Symbol"/>
        </w:rPr>
        <w:t></w:t>
      </w:r>
      <w:r w:rsidRPr="00D00650">
        <w:rPr>
          <w:rFonts w:ascii="Symbol" w:hAnsi="Symbol"/>
        </w:rPr>
        <w:tab/>
      </w:r>
      <w:r w:rsidR="00F158C1" w:rsidRPr="00D00650">
        <w:t>Evropské normy;</w:t>
      </w:r>
    </w:p>
    <w:p w14:paraId="65260A08" w14:textId="053228D7" w:rsidR="00F158C1" w:rsidRPr="00D00650" w:rsidRDefault="001F6D91" w:rsidP="001F6D91">
      <w:pPr>
        <w:tabs>
          <w:tab w:val="left" w:pos="0"/>
        </w:tabs>
        <w:ind w:left="284" w:hanging="284"/>
      </w:pPr>
      <w:r w:rsidRPr="00D00650">
        <w:rPr>
          <w:rFonts w:ascii="Symbol" w:hAnsi="Symbol"/>
        </w:rPr>
        <w:t></w:t>
      </w:r>
      <w:r w:rsidRPr="00D00650">
        <w:rPr>
          <w:rFonts w:ascii="Symbol" w:hAnsi="Symbol"/>
        </w:rPr>
        <w:tab/>
      </w:r>
      <w:r w:rsidR="00F158C1" w:rsidRPr="00D00650">
        <w:t>Evropská technická schválení;</w:t>
      </w:r>
    </w:p>
    <w:p w14:paraId="7F5BB9E8" w14:textId="118061BC" w:rsidR="00F158C1" w:rsidRPr="00D00650" w:rsidRDefault="001F6D91" w:rsidP="001F6D91">
      <w:pPr>
        <w:tabs>
          <w:tab w:val="left" w:pos="0"/>
        </w:tabs>
        <w:ind w:left="284" w:hanging="284"/>
      </w:pPr>
      <w:r w:rsidRPr="00D00650">
        <w:rPr>
          <w:rFonts w:ascii="Symbol" w:hAnsi="Symbol"/>
        </w:rPr>
        <w:t></w:t>
      </w:r>
      <w:r w:rsidRPr="00D00650">
        <w:rPr>
          <w:rFonts w:ascii="Symbol" w:hAnsi="Symbol"/>
        </w:rPr>
        <w:tab/>
      </w:r>
      <w:r w:rsidR="00F158C1" w:rsidRPr="00D00650">
        <w:t>Technické specifikace zveřejněné na Úředním věstníku Evropské unie;</w:t>
      </w:r>
    </w:p>
    <w:p w14:paraId="7CF7F3C9" w14:textId="0A80FD41" w:rsidR="00F158C1" w:rsidRPr="00D00650" w:rsidRDefault="001F6D91" w:rsidP="001F6D91">
      <w:pPr>
        <w:tabs>
          <w:tab w:val="left" w:pos="0"/>
        </w:tabs>
        <w:ind w:left="284" w:hanging="284"/>
      </w:pPr>
      <w:r w:rsidRPr="00D00650">
        <w:rPr>
          <w:rFonts w:ascii="Symbol" w:hAnsi="Symbol"/>
        </w:rPr>
        <w:t></w:t>
      </w:r>
      <w:r w:rsidRPr="00D00650">
        <w:rPr>
          <w:rFonts w:ascii="Symbol" w:hAnsi="Symbol"/>
        </w:rPr>
        <w:tab/>
      </w:r>
      <w:r w:rsidR="00F158C1" w:rsidRPr="00D00650">
        <w:t>České technické normy;</w:t>
      </w:r>
    </w:p>
    <w:p w14:paraId="4F50659F" w14:textId="3CC1FC17" w:rsidR="00F158C1" w:rsidRPr="00D00650" w:rsidRDefault="001F6D91" w:rsidP="001F6D91">
      <w:pPr>
        <w:tabs>
          <w:tab w:val="left" w:pos="0"/>
        </w:tabs>
        <w:ind w:left="284" w:hanging="284"/>
      </w:pPr>
      <w:r w:rsidRPr="00D00650">
        <w:rPr>
          <w:rFonts w:ascii="Symbol" w:hAnsi="Symbol"/>
        </w:rPr>
        <w:t></w:t>
      </w:r>
      <w:r w:rsidRPr="00D00650">
        <w:rPr>
          <w:rFonts w:ascii="Symbol" w:hAnsi="Symbol"/>
        </w:rPr>
        <w:tab/>
      </w:r>
      <w:r w:rsidR="00F158C1" w:rsidRPr="00D00650">
        <w:t>Stavebně technická osvědčení</w:t>
      </w:r>
      <w:r w:rsidR="0054300D">
        <w:t>,</w:t>
      </w:r>
    </w:p>
    <w:p w14:paraId="5A576B7D" w14:textId="7C92E9F0" w:rsidR="00F158C1" w:rsidRPr="00F73B13" w:rsidRDefault="00F73B13" w:rsidP="0054300D">
      <w:pPr>
        <w:tabs>
          <w:tab w:val="left" w:pos="0"/>
        </w:tabs>
        <w:ind w:left="284" w:hanging="284"/>
      </w:pPr>
      <w:r w:rsidRPr="00D00650">
        <w:rPr>
          <w:rFonts w:ascii="Symbol" w:hAnsi="Symbol"/>
        </w:rPr>
        <w:t></w:t>
      </w:r>
      <w:r w:rsidRPr="00D00650">
        <w:rPr>
          <w:rFonts w:ascii="Symbol" w:hAnsi="Symbol"/>
        </w:rPr>
        <w:tab/>
      </w:r>
      <w:r w:rsidR="00F158C1" w:rsidRPr="00F73B13">
        <w:t>Technické specifikace obsažené v jiných veřejně přístupných dokumentech, uplatňovaných běžně v odborné technické praxi.</w:t>
      </w:r>
    </w:p>
    <w:p w14:paraId="66C3755F" w14:textId="0AAD8E0F" w:rsidR="00F158C1" w:rsidRPr="00D00650" w:rsidRDefault="00F158C1" w:rsidP="00F73B13">
      <w:pPr>
        <w:pStyle w:val="Nadpis2"/>
      </w:pPr>
      <w:bookmarkStart w:id="205" w:name="_Toc102547105"/>
      <w:r w:rsidRPr="00D00650">
        <w:t xml:space="preserve">Požadavky na soulad provádění </w:t>
      </w:r>
      <w:r w:rsidR="00DC6CD1" w:rsidRPr="00D00650">
        <w:rPr>
          <w:caps w:val="0"/>
          <w:smallCaps/>
        </w:rPr>
        <w:t>DÍLA</w:t>
      </w:r>
      <w:r w:rsidRPr="00D00650">
        <w:rPr>
          <w:caps w:val="0"/>
        </w:rPr>
        <w:t xml:space="preserve"> </w:t>
      </w:r>
      <w:r w:rsidRPr="00D00650">
        <w:t xml:space="preserve">s interní řídící dokumentací </w:t>
      </w:r>
      <w:r w:rsidRPr="00D00650">
        <w:rPr>
          <w:smallCaps/>
        </w:rPr>
        <w:t>objednatele</w:t>
      </w:r>
      <w:bookmarkEnd w:id="205"/>
    </w:p>
    <w:p w14:paraId="52208842" w14:textId="5866E2B8" w:rsidR="009569FC" w:rsidRPr="00D00650" w:rsidRDefault="00F158C1" w:rsidP="00CA7D72">
      <w:r w:rsidRPr="00D00650">
        <w:t xml:space="preserve">Při realizaci </w:t>
      </w:r>
      <w:r w:rsidR="00E538D6" w:rsidRPr="00D00650">
        <w:rPr>
          <w:smallCaps/>
        </w:rPr>
        <w:t>díla</w:t>
      </w:r>
      <w:r w:rsidRPr="00D00650">
        <w:rPr>
          <w:smallCaps/>
        </w:rPr>
        <w:t xml:space="preserve"> </w:t>
      </w:r>
      <w:r w:rsidRPr="00D00650">
        <w:t xml:space="preserve">se musí </w:t>
      </w:r>
      <w:r w:rsidRPr="00D00650">
        <w:rPr>
          <w:smallCaps/>
        </w:rPr>
        <w:t>zhotovitel</w:t>
      </w:r>
      <w:r w:rsidRPr="00D00650">
        <w:t xml:space="preserve"> řídit specifickými požadavky pro provoz </w:t>
      </w:r>
      <w:r w:rsidR="00C84953" w:rsidRPr="00D00650">
        <w:t>T</w:t>
      </w:r>
      <w:r w:rsidRPr="00D00650">
        <w:t xml:space="preserve">eplárny uvedenými v interních směrnicích </w:t>
      </w:r>
      <w:r w:rsidRPr="00D00650">
        <w:rPr>
          <w:smallCaps/>
        </w:rPr>
        <w:t>objednatele</w:t>
      </w:r>
      <w:r w:rsidR="009E51E1" w:rsidRPr="00D00650">
        <w:t xml:space="preserve"> (viz</w:t>
      </w:r>
      <w:r w:rsidR="00B60259" w:rsidRPr="00D00650">
        <w:t xml:space="preserve"> Příloha 11 </w:t>
      </w:r>
      <w:r w:rsidR="00B60259" w:rsidRPr="00D00650">
        <w:rPr>
          <w:smallCaps/>
        </w:rPr>
        <w:t>smlouvy</w:t>
      </w:r>
      <w:r w:rsidR="00166F4D" w:rsidRPr="00D00650">
        <w:t>)</w:t>
      </w:r>
      <w:r w:rsidRPr="00D00650">
        <w:t xml:space="preserve">. </w:t>
      </w:r>
    </w:p>
    <w:p w14:paraId="1330D7C5" w14:textId="3F2F876E" w:rsidR="009569FC" w:rsidRPr="00D00650" w:rsidRDefault="009569FC" w:rsidP="00F73B13">
      <w:pPr>
        <w:pStyle w:val="Nadpis1"/>
      </w:pPr>
      <w:bookmarkStart w:id="206" w:name="_Toc102547106"/>
      <w:r w:rsidRPr="00D00650">
        <w:t>Údaje o STAVENIŠTI</w:t>
      </w:r>
      <w:bookmarkEnd w:id="206"/>
    </w:p>
    <w:p w14:paraId="53D2643A" w14:textId="1D6B575A" w:rsidR="009569FC" w:rsidRPr="00D00650" w:rsidRDefault="009569FC" w:rsidP="00F73B13">
      <w:pPr>
        <w:pStyle w:val="Nadpis2"/>
      </w:pPr>
      <w:bookmarkStart w:id="207" w:name="_Toc102547107"/>
      <w:r w:rsidRPr="00D00650">
        <w:t>Situování STAVENIŠTĚ, rozsah a stav STAVENIŠTĚ</w:t>
      </w:r>
      <w:bookmarkEnd w:id="207"/>
    </w:p>
    <w:p w14:paraId="495BDFBC" w14:textId="4E18E2BF" w:rsidR="00032575" w:rsidRPr="00D00650" w:rsidRDefault="00032575" w:rsidP="00CA7D72">
      <w:r w:rsidRPr="00D00650">
        <w:t xml:space="preserve">Plochy </w:t>
      </w:r>
      <w:r w:rsidRPr="00D00650">
        <w:rPr>
          <w:smallCaps/>
        </w:rPr>
        <w:t>zařízení staveniště</w:t>
      </w:r>
      <w:r w:rsidRPr="00D00650">
        <w:t xml:space="preserve"> se nacházejí uvnitř areálu na pozemcích </w:t>
      </w:r>
      <w:r w:rsidR="00CC65C3" w:rsidRPr="00D00650">
        <w:rPr>
          <w:smallCaps/>
        </w:rPr>
        <w:t>objednatel</w:t>
      </w:r>
      <w:r w:rsidRPr="00D00650">
        <w:rPr>
          <w:smallCaps/>
        </w:rPr>
        <w:t>e</w:t>
      </w:r>
      <w:r w:rsidRPr="00D00650">
        <w:t xml:space="preserve">. Stav staveništních ploch je z velké části dán úpravami do výchozích výškových úrovní, které jsou určeny osazením nové výstavby. Vlastní staveništní plochy se v předstihu nijak neupravují. Vytypované plochy pro ZS jsou vesměs zpevněny, ostatní plochy zařízení staveniště budou dle potřeb upraveny štěrkovým povrchem (recykláty z bet. konstrukcí či asfaltobetonu), případně panelovými plochami pro osazení buňkových staveb kanceláří a zázemí pro pracovníky, dočasných halových staveb skladů a drobných montáží a dalších prvků výbavy ploch </w:t>
      </w:r>
      <w:r w:rsidRPr="00D00650">
        <w:rPr>
          <w:smallCaps/>
        </w:rPr>
        <w:t>zařízení staveniště</w:t>
      </w:r>
      <w:r w:rsidRPr="00D00650">
        <w:t>.</w:t>
      </w:r>
    </w:p>
    <w:p w14:paraId="64A300E4" w14:textId="7E149A16" w:rsidR="00032575" w:rsidRPr="00D00650" w:rsidRDefault="00032575" w:rsidP="00CA7D72">
      <w:r w:rsidRPr="00D00650">
        <w:lastRenderedPageBreak/>
        <w:t xml:space="preserve">Veškeré plochy </w:t>
      </w:r>
      <w:r w:rsidRPr="00D00650">
        <w:rPr>
          <w:smallCaps/>
        </w:rPr>
        <w:t>staveniště</w:t>
      </w:r>
      <w:r w:rsidRPr="00D00650">
        <w:t xml:space="preserve"> se nacházejí v oplocených částech areálu </w:t>
      </w:r>
      <w:r w:rsidR="00C84953" w:rsidRPr="00D00650">
        <w:t>T</w:t>
      </w:r>
      <w:r w:rsidRPr="00D00650">
        <w:t>eplárny. Podružná oplocení, vesměs mobilní (zábrany vstupu nezúčastněným stranám), budou v rámci budování jednotlivých objektů zřizovány v průběhu výstavby operativně dle nutných záborů pro realizaci a zabezpečení staveniště z hlediska BOZ</w:t>
      </w:r>
      <w:r w:rsidR="00506283" w:rsidRPr="00D00650">
        <w:t>P</w:t>
      </w:r>
      <w:r w:rsidRPr="00D00650">
        <w:t xml:space="preserve">. Využití ploch ZS je specifikováno v </w:t>
      </w:r>
      <w:r w:rsidR="00636767" w:rsidRPr="00D00650">
        <w:t xml:space="preserve">Doplňcích této Přílohy 1 </w:t>
      </w:r>
      <w:r w:rsidR="00636767" w:rsidRPr="00D00650">
        <w:rPr>
          <w:smallCaps/>
        </w:rPr>
        <w:t>smlouvy</w:t>
      </w:r>
      <w:r w:rsidRPr="00D00650">
        <w:t>.</w:t>
      </w:r>
    </w:p>
    <w:p w14:paraId="5C66239C" w14:textId="77777777" w:rsidR="00032575" w:rsidRPr="00D00650" w:rsidRDefault="00032575" w:rsidP="00CA7D72">
      <w:r w:rsidRPr="00D00650">
        <w:t>Na plochách ZS, uvnitř areálu, budou dle potřeb zřizovány mezideponie vytěžených zemin a recyklátu z bouracích prací. Konkrétní objemy skládek budou voleny operativně dle postupu a potřeb výstavby jednotlivých objektů (opětovné zásypy, využití recyklátu), tak aby nedocházelo ke zbytečnému vícenásobnému převážení. Na vzdálenějších plochách ZS budou deponovány objemy nadbytečné, určené k odvozu na využití jinde nebo k odvozu na příslušnou skládku.</w:t>
      </w:r>
    </w:p>
    <w:p w14:paraId="6D8E4AFA" w14:textId="75D80C6A" w:rsidR="009569FC" w:rsidRPr="00D00650" w:rsidRDefault="009569FC" w:rsidP="0075232F">
      <w:pPr>
        <w:pStyle w:val="Nadpis2"/>
      </w:pPr>
      <w:bookmarkStart w:id="208" w:name="_Toc102547108"/>
      <w:r w:rsidRPr="00D00650">
        <w:t>Uspořádání a bezpečnost STAVENIŠTĚ z hlediska veřejných zájmů</w:t>
      </w:r>
      <w:bookmarkEnd w:id="208"/>
    </w:p>
    <w:p w14:paraId="06DF4EB0" w14:textId="2D538697" w:rsidR="009569FC" w:rsidRPr="00D00650" w:rsidRDefault="009569FC" w:rsidP="00CA7D72">
      <w:r w:rsidRPr="00D00650">
        <w:t xml:space="preserve">Vzhledem k faktu, že </w:t>
      </w:r>
      <w:r w:rsidRPr="00D00650">
        <w:rPr>
          <w:smallCaps/>
        </w:rPr>
        <w:t>staveniště</w:t>
      </w:r>
      <w:r w:rsidRPr="00D00650">
        <w:t xml:space="preserve"> ani plochy </w:t>
      </w:r>
      <w:r w:rsidRPr="00D00650">
        <w:rPr>
          <w:smallCaps/>
        </w:rPr>
        <w:t>zařízení staveniště</w:t>
      </w:r>
      <w:r w:rsidRPr="00D00650">
        <w:t xml:space="preserve"> nebudou zasahovat mimo oplocený areál </w:t>
      </w:r>
      <w:r w:rsidR="00AF726F" w:rsidRPr="00D00650">
        <w:t>T</w:t>
      </w:r>
      <w:r w:rsidRPr="00D00650">
        <w:t>eplárny</w:t>
      </w:r>
      <w:r w:rsidR="00AB3EC8" w:rsidRPr="00D00650">
        <w:t>,</w:t>
      </w:r>
      <w:r w:rsidRPr="00D00650">
        <w:t xml:space="preserve"> nemá veřejný zájem vliv na uspořádání </w:t>
      </w:r>
      <w:r w:rsidRPr="00D00650">
        <w:rPr>
          <w:smallCaps/>
        </w:rPr>
        <w:t>staveniště</w:t>
      </w:r>
      <w:r w:rsidRPr="00D00650">
        <w:t xml:space="preserve"> ani na jeho bezpečnost a naopak. Dispoziční uspořádání vychází z potřeb nově instalované technologie a pomocných zařízení. Upřednostňuje možnost toto zařízení vhodně umístit do stávajících prostor s minimalizací nové zástavby a vlivu na stávající provoz vlastního zařízení, včetně související obslužnosti.</w:t>
      </w:r>
    </w:p>
    <w:p w14:paraId="3FDA5EC6" w14:textId="7C612E4C" w:rsidR="009569FC" w:rsidRPr="00D00650" w:rsidRDefault="009569FC" w:rsidP="0075232F">
      <w:pPr>
        <w:pStyle w:val="Nadpis2"/>
      </w:pPr>
      <w:bookmarkStart w:id="209" w:name="_Toc102547109"/>
      <w:r w:rsidRPr="00D00650">
        <w:t>Přístup na STAVENIŠTĚ, vnitrostaveništní doprava a doprava nadměrných nákladů</w:t>
      </w:r>
      <w:bookmarkEnd w:id="209"/>
    </w:p>
    <w:p w14:paraId="72684AAF" w14:textId="4E75ECD0" w:rsidR="00192DD9" w:rsidRPr="00D00650" w:rsidRDefault="00192DD9" w:rsidP="00192DD9">
      <w:r w:rsidRPr="00D00650">
        <w:t>Pro transport materiálu a dopravu budou převážně využívány stávající silnice v areálu závodu Teplárna Tábor, a.s. Tyto silnice tvoří v závodě obj</w:t>
      </w:r>
      <w:r w:rsidR="00462089">
        <w:t>í</w:t>
      </w:r>
      <w:r w:rsidRPr="00D00650">
        <w:t>zdný okruh, který vede automobilovou dopravu od vrátnice směrem za stávající skladovací nádrže na kapalné palivo. Zde se stáčí na sever a je vedena za stávajícím monoblokem kotelny. Za tímto monoblokem se stáčí k západu a projde mezi přístavbou kotelny SO 704 - HVB kotle K7 a SO 705 - Vzduchová kondenzace před SO 707 - Popílkové hospodářství zpět k vrátnici.</w:t>
      </w:r>
    </w:p>
    <w:p w14:paraId="4F092538" w14:textId="2FC1B097" w:rsidR="00192DD9" w:rsidRPr="00D00650" w:rsidRDefault="00192DD9" w:rsidP="00192DD9">
      <w:r w:rsidRPr="00D00650">
        <w:t>V trase dopravního okruhu závodu je v rámci komunikací také vybudována automobilová váha. Vyhodnocení dat z váhy je zavedeno do řídícího systému. Zařízení v případě potřeby je možné nahodile po dohodě s </w:t>
      </w:r>
      <w:r w:rsidR="0063674E" w:rsidRPr="00842747">
        <w:rPr>
          <w:smallCaps/>
        </w:rPr>
        <w:t>objednatelem</w:t>
      </w:r>
      <w:r w:rsidR="0063674E" w:rsidRPr="00D00650">
        <w:t xml:space="preserve"> </w:t>
      </w:r>
      <w:r w:rsidRPr="00D00650">
        <w:t>využít, podmínky by se upřesnili v protokolu převzetí staveniště.</w:t>
      </w:r>
    </w:p>
    <w:p w14:paraId="452BD6A0" w14:textId="73E89A82" w:rsidR="00C51B57" w:rsidRPr="00D00650" w:rsidRDefault="00252723" w:rsidP="00CA7D72">
      <w:r w:rsidRPr="00D00650">
        <w:t>Staveniště j</w:t>
      </w:r>
      <w:r w:rsidR="00C51B57" w:rsidRPr="00D00650">
        <w:t xml:space="preserve">e </w:t>
      </w:r>
      <w:r w:rsidR="004A09FA" w:rsidRPr="00D00650">
        <w:t>přístupn</w:t>
      </w:r>
      <w:r w:rsidR="00AD5DC0" w:rsidRPr="00D00650">
        <w:t>é</w:t>
      </w:r>
      <w:r w:rsidR="00C51B57" w:rsidRPr="00D00650">
        <w:t xml:space="preserve"> železniční vleč</w:t>
      </w:r>
      <w:r w:rsidR="004A09FA" w:rsidRPr="00D00650">
        <w:t>kou</w:t>
      </w:r>
      <w:r w:rsidR="00C51B57" w:rsidRPr="00D00650">
        <w:t xml:space="preserve"> </w:t>
      </w:r>
      <w:r w:rsidR="00D07B8B" w:rsidRPr="00D00650">
        <w:rPr>
          <w:smallCaps/>
        </w:rPr>
        <w:t>o</w:t>
      </w:r>
      <w:r w:rsidR="00CC65C3" w:rsidRPr="00D00650">
        <w:rPr>
          <w:smallCaps/>
        </w:rPr>
        <w:t>bjednatel</w:t>
      </w:r>
      <w:r w:rsidR="006F0DAD" w:rsidRPr="00D00650">
        <w:rPr>
          <w:smallCaps/>
        </w:rPr>
        <w:t>e</w:t>
      </w:r>
      <w:r w:rsidR="00C51B57" w:rsidRPr="00D00650">
        <w:t xml:space="preserve"> v areálu </w:t>
      </w:r>
      <w:r w:rsidR="00AF726F" w:rsidRPr="00D00650">
        <w:t>Teplárny</w:t>
      </w:r>
      <w:r w:rsidR="00F92186" w:rsidRPr="00D00650">
        <w:t>, která</w:t>
      </w:r>
      <w:r w:rsidR="00C51B57" w:rsidRPr="00D00650">
        <w:t xml:space="preserve"> navazuj</w:t>
      </w:r>
      <w:r w:rsidR="00F92186" w:rsidRPr="00D00650">
        <w:t>e</w:t>
      </w:r>
      <w:r w:rsidR="00C51B57" w:rsidRPr="00D00650">
        <w:t xml:space="preserve"> na státní dráhu.</w:t>
      </w:r>
    </w:p>
    <w:p w14:paraId="545CDDAA" w14:textId="373A1A1D" w:rsidR="009569FC" w:rsidRPr="00D00650" w:rsidRDefault="009569FC" w:rsidP="0075232F">
      <w:pPr>
        <w:pStyle w:val="Nadpis2"/>
      </w:pPr>
      <w:bookmarkStart w:id="210" w:name="_Toc102547110"/>
      <w:r w:rsidRPr="00D00650">
        <w:t xml:space="preserve">Pracovní doba </w:t>
      </w:r>
      <w:r w:rsidR="00CC65C3" w:rsidRPr="00D00650">
        <w:t>OBJEDNATEL</w:t>
      </w:r>
      <w:r w:rsidR="006F0DAD" w:rsidRPr="00D00650">
        <w:t>E</w:t>
      </w:r>
      <w:bookmarkEnd w:id="210"/>
    </w:p>
    <w:p w14:paraId="09B09E06" w14:textId="322B9E23" w:rsidR="009569FC" w:rsidRPr="00D00650" w:rsidRDefault="009569FC" w:rsidP="0041559D">
      <w:r w:rsidRPr="00D00650">
        <w:t xml:space="preserve">Pracovní doba </w:t>
      </w:r>
      <w:r w:rsidR="009C270C" w:rsidRPr="00D00650">
        <w:t>nesměnových</w:t>
      </w:r>
      <w:r w:rsidRPr="00D00650">
        <w:t xml:space="preserve"> pracovníků </w:t>
      </w:r>
      <w:r w:rsidR="007415CF" w:rsidRPr="00D00650">
        <w:rPr>
          <w:smallCaps/>
        </w:rPr>
        <w:t>o</w:t>
      </w:r>
      <w:r w:rsidR="00CC65C3" w:rsidRPr="00D00650">
        <w:rPr>
          <w:smallCaps/>
        </w:rPr>
        <w:t>bjednatel</w:t>
      </w:r>
      <w:r w:rsidR="006F0DAD" w:rsidRPr="00D00650">
        <w:rPr>
          <w:smallCaps/>
        </w:rPr>
        <w:t>e</w:t>
      </w:r>
      <w:r w:rsidRPr="00D00650">
        <w:t xml:space="preserve"> je od 07:00 hod. do 15:00 hod.</w:t>
      </w:r>
    </w:p>
    <w:p w14:paraId="57AB08CC" w14:textId="0D8A439C" w:rsidR="009569FC" w:rsidRPr="00D00650" w:rsidRDefault="009569FC" w:rsidP="00904576">
      <w:r w:rsidRPr="00D00650">
        <w:t xml:space="preserve">Pracovní doba směnových pracovníků </w:t>
      </w:r>
      <w:r w:rsidR="00D43ACA" w:rsidRPr="00D00650">
        <w:rPr>
          <w:smallCaps/>
        </w:rPr>
        <w:t>o</w:t>
      </w:r>
      <w:r w:rsidR="00CC65C3" w:rsidRPr="00D00650">
        <w:rPr>
          <w:smallCaps/>
        </w:rPr>
        <w:t>bjednatel</w:t>
      </w:r>
      <w:r w:rsidR="006F0DAD" w:rsidRPr="00D00650">
        <w:rPr>
          <w:smallCaps/>
        </w:rPr>
        <w:t>e</w:t>
      </w:r>
      <w:r w:rsidRPr="00D00650">
        <w:t xml:space="preserve"> je </w:t>
      </w:r>
      <w:r w:rsidR="00710A41" w:rsidRPr="00D00650">
        <w:t>osmihodinová</w:t>
      </w:r>
      <w:r w:rsidRPr="00D00650">
        <w:t xml:space="preserve"> se začátky v</w:t>
      </w:r>
      <w:r w:rsidR="00DE19F9" w:rsidRPr="00D00650">
        <w:t xml:space="preserve"> 6:00 </w:t>
      </w:r>
      <w:r w:rsidRPr="00D00650">
        <w:t>hod</w:t>
      </w:r>
      <w:r w:rsidR="00DE19F9" w:rsidRPr="00D00650">
        <w:t>, 14:00 hod</w:t>
      </w:r>
      <w:r w:rsidRPr="00D00650">
        <w:t xml:space="preserve"> a </w:t>
      </w:r>
      <w:r w:rsidR="00DE19F9" w:rsidRPr="00D00650">
        <w:t>22:00</w:t>
      </w:r>
      <w:r w:rsidRPr="00D00650">
        <w:t xml:space="preserve"> hod.</w:t>
      </w:r>
    </w:p>
    <w:p w14:paraId="577D51ED" w14:textId="77777777" w:rsidR="009569FC" w:rsidRPr="00D00650" w:rsidRDefault="009569FC" w:rsidP="00326930">
      <w:r w:rsidRPr="00D00650">
        <w:t xml:space="preserve">V uvedených časech je nutno počítat se střídáním směn a tedy s cca hodinovým zastavením všech manipulací a uplatňování požadavků na směnový personál. </w:t>
      </w:r>
    </w:p>
    <w:p w14:paraId="7DBCC670" w14:textId="4B0891CB" w:rsidR="009569FC" w:rsidRPr="00D00650" w:rsidRDefault="009569FC" w:rsidP="0075232F">
      <w:pPr>
        <w:pStyle w:val="Nadpis2"/>
      </w:pPr>
      <w:bookmarkStart w:id="211" w:name="_Toc102547111"/>
      <w:r w:rsidRPr="00D00650">
        <w:lastRenderedPageBreak/>
        <w:t>Vybavení STAVENIŠTĚ</w:t>
      </w:r>
      <w:bookmarkEnd w:id="211"/>
    </w:p>
    <w:p w14:paraId="31724206" w14:textId="73733941" w:rsidR="00523758" w:rsidRPr="00D00650" w:rsidRDefault="009569FC" w:rsidP="00CA7D72">
      <w:r w:rsidRPr="00D00650">
        <w:t xml:space="preserve">Možnosti </w:t>
      </w:r>
      <w:r w:rsidR="008A4115" w:rsidRPr="00D00650">
        <w:rPr>
          <w:smallCaps/>
        </w:rPr>
        <w:t>o</w:t>
      </w:r>
      <w:r w:rsidR="00CC65C3" w:rsidRPr="00D00650">
        <w:rPr>
          <w:smallCaps/>
        </w:rPr>
        <w:t>bjednatel</w:t>
      </w:r>
      <w:r w:rsidR="006F0DAD" w:rsidRPr="00D00650">
        <w:rPr>
          <w:smallCaps/>
        </w:rPr>
        <w:t>e</w:t>
      </w:r>
      <w:r w:rsidRPr="00D00650">
        <w:t xml:space="preserve"> zajistit nezbytné plochy a prostory pro </w:t>
      </w:r>
      <w:r w:rsidRPr="00D00650">
        <w:rPr>
          <w:smallCaps/>
        </w:rPr>
        <w:t>zařízení staveniště</w:t>
      </w:r>
      <w:r w:rsidRPr="00D00650">
        <w:t xml:space="preserve"> v hlavním areálu jsou omezené</w:t>
      </w:r>
      <w:r w:rsidR="000908CD">
        <w:t xml:space="preserve">. Pro </w:t>
      </w:r>
      <w:r w:rsidR="008D4BD1" w:rsidRPr="00D00650">
        <w:t>buňkoviště a montážní ploch</w:t>
      </w:r>
      <w:r w:rsidR="00523758" w:rsidRPr="00D00650">
        <w:t>y</w:t>
      </w:r>
      <w:r w:rsidR="008D4BD1" w:rsidRPr="00D00650">
        <w:t xml:space="preserve"> bud</w:t>
      </w:r>
      <w:r w:rsidR="00523758" w:rsidRPr="00D00650">
        <w:t>ou</w:t>
      </w:r>
      <w:r w:rsidR="008D4BD1" w:rsidRPr="00D00650">
        <w:t xml:space="preserve"> vymezen</w:t>
      </w:r>
      <w:r w:rsidR="00523758" w:rsidRPr="00D00650">
        <w:t>y</w:t>
      </w:r>
      <w:r w:rsidR="008D4BD1" w:rsidRPr="00D00650">
        <w:t xml:space="preserve"> prostor</w:t>
      </w:r>
      <w:r w:rsidR="00523758" w:rsidRPr="00D00650">
        <w:t>y</w:t>
      </w:r>
      <w:r w:rsidR="008D4BD1" w:rsidRPr="00D00650">
        <w:t xml:space="preserve"> na stávající</w:t>
      </w:r>
      <w:r w:rsidR="00523758" w:rsidRPr="00D00650">
        <w:t>ch</w:t>
      </w:r>
      <w:r w:rsidR="008D4BD1" w:rsidRPr="00D00650">
        <w:t xml:space="preserve"> plo</w:t>
      </w:r>
      <w:r w:rsidR="00523758" w:rsidRPr="00D00650">
        <w:t>chách</w:t>
      </w:r>
      <w:r w:rsidR="008D4BD1" w:rsidRPr="00D00650">
        <w:t xml:space="preserve"> </w:t>
      </w:r>
      <w:r w:rsidR="00D132FA" w:rsidRPr="00D00650">
        <w:t xml:space="preserve">ZS </w:t>
      </w:r>
      <w:r w:rsidR="00523758" w:rsidRPr="00D00650">
        <w:t>v</w:t>
      </w:r>
      <w:r w:rsidR="006307F3" w:rsidRPr="00D00650">
        <w:t> </w:t>
      </w:r>
      <w:r w:rsidR="00523758" w:rsidRPr="00D00650">
        <w:t>areálu</w:t>
      </w:r>
      <w:r w:rsidR="006307F3" w:rsidRPr="00D00650">
        <w:t xml:space="preserve">, popřípadě pozemcích vlastněných </w:t>
      </w:r>
      <w:r w:rsidR="00884F32" w:rsidRPr="00D00650">
        <w:rPr>
          <w:smallCaps/>
        </w:rPr>
        <w:t>objednatelem</w:t>
      </w:r>
      <w:r w:rsidR="00523758" w:rsidRPr="00D00650">
        <w:t>.</w:t>
      </w:r>
    </w:p>
    <w:p w14:paraId="61F6E646" w14:textId="700911F3" w:rsidR="00523758" w:rsidRPr="00D00650" w:rsidRDefault="00523758" w:rsidP="00CA7D72">
      <w:r w:rsidRPr="00D00650">
        <w:t xml:space="preserve">V rámci stavby jsou od </w:t>
      </w:r>
      <w:r w:rsidR="00860ACB" w:rsidRPr="00D00650">
        <w:rPr>
          <w:smallCaps/>
        </w:rPr>
        <w:t>objednatele</w:t>
      </w:r>
      <w:r w:rsidR="00860ACB" w:rsidRPr="00D00650">
        <w:t xml:space="preserve"> </w:t>
      </w:r>
      <w:r w:rsidRPr="00D00650">
        <w:t>vyt</w:t>
      </w:r>
      <w:r w:rsidR="00192DD9" w:rsidRPr="00D00650">
        <w:t>i</w:t>
      </w:r>
      <w:r w:rsidRPr="00D00650">
        <w:t>povány k dispozici tyto plochy a objekty pro zařízení staveniště</w:t>
      </w:r>
      <w:r w:rsidR="00C06C15" w:rsidRPr="00D00650">
        <w:t xml:space="preserve"> (vyznačené na dispozici zájmových ploch areálu </w:t>
      </w:r>
      <w:r w:rsidR="007D420F" w:rsidRPr="00D00650">
        <w:t>T</w:t>
      </w:r>
      <w:r w:rsidR="00C06C15" w:rsidRPr="00D00650">
        <w:t xml:space="preserve">eplárny – generel, viz </w:t>
      </w:r>
      <w:r w:rsidR="00192DD9" w:rsidRPr="00D00650">
        <w:t>výkresová dokumentace</w:t>
      </w:r>
      <w:r w:rsidR="00BB42DF" w:rsidRPr="00D00650">
        <w:t xml:space="preserve"> </w:t>
      </w:r>
      <w:r w:rsidR="00514B68">
        <w:t xml:space="preserve">v Doplňku D01 </w:t>
      </w:r>
      <w:r w:rsidR="007C02A1" w:rsidRPr="00D00650">
        <w:t xml:space="preserve">této Přílohy 1 </w:t>
      </w:r>
      <w:r w:rsidR="007C02A1" w:rsidRPr="00D00650">
        <w:rPr>
          <w:smallCaps/>
        </w:rPr>
        <w:t>smlouvy</w:t>
      </w:r>
      <w:r w:rsidR="00C06C15" w:rsidRPr="00D00650">
        <w:t>)</w:t>
      </w:r>
      <w:r w:rsidR="001E01F4" w:rsidRPr="00D00650">
        <w:t>.</w:t>
      </w:r>
    </w:p>
    <w:p w14:paraId="36B75930" w14:textId="22CDE89F" w:rsidR="00DF7346" w:rsidRPr="00D00650" w:rsidRDefault="009569FC" w:rsidP="0075232F">
      <w:pPr>
        <w:pStyle w:val="Nadpis3"/>
      </w:pPr>
      <w:bookmarkStart w:id="212" w:name="_Toc102547112"/>
      <w:r w:rsidRPr="00D00650">
        <w:t>Skladovací plocha</w:t>
      </w:r>
      <w:bookmarkEnd w:id="212"/>
    </w:p>
    <w:p w14:paraId="32E54681" w14:textId="36833AE4" w:rsidR="00DF7346" w:rsidRPr="00D00650" w:rsidRDefault="00432535" w:rsidP="00CA7D72">
      <w:r w:rsidRPr="00D00650">
        <w:t xml:space="preserve">Jako skladovací plochu bude možno použít </w:t>
      </w:r>
      <w:r w:rsidR="00D80A76" w:rsidRPr="00D00650">
        <w:t xml:space="preserve">pouze </w:t>
      </w:r>
      <w:r w:rsidRPr="00D00650">
        <w:t>ploch</w:t>
      </w:r>
      <w:r w:rsidR="00296B5A" w:rsidRPr="00D00650">
        <w:t>y</w:t>
      </w:r>
      <w:r w:rsidRPr="00D00650">
        <w:t xml:space="preserve"> </w:t>
      </w:r>
      <w:r w:rsidR="001F6414" w:rsidRPr="00D00650">
        <w:t>vymeze</w:t>
      </w:r>
      <w:r w:rsidR="00940453" w:rsidRPr="00D00650">
        <w:t>né pro jednotlivá ZS</w:t>
      </w:r>
      <w:r w:rsidRPr="00D00650">
        <w:t>.</w:t>
      </w:r>
    </w:p>
    <w:p w14:paraId="20CE81F5" w14:textId="5061E75D" w:rsidR="009569FC" w:rsidRPr="00D00650" w:rsidRDefault="009569FC" w:rsidP="0075232F">
      <w:pPr>
        <w:pStyle w:val="Nadpis3"/>
      </w:pPr>
      <w:bookmarkStart w:id="213" w:name="_Toc102547113"/>
      <w:r w:rsidRPr="00D00650">
        <w:t>Kryté sklady</w:t>
      </w:r>
      <w:bookmarkEnd w:id="213"/>
      <w:r w:rsidRPr="00D00650">
        <w:t xml:space="preserve"> </w:t>
      </w:r>
    </w:p>
    <w:p w14:paraId="2A5B31D0" w14:textId="3D3F22E4" w:rsidR="00F6498B" w:rsidRPr="00D00650" w:rsidRDefault="00F6498B" w:rsidP="00CA7D72">
      <w:pPr>
        <w:rPr>
          <w:rFonts w:cs="Times New Roman"/>
          <w:szCs w:val="20"/>
        </w:rPr>
      </w:pPr>
      <w:r w:rsidRPr="00D00650">
        <w:t xml:space="preserve">Případné požadavky na skladování v netemperovaných skladech budou řešeny skladovacími kontejnery, které budou umístěny na vymezených skladovacích plochách určených pro možné ZS. Jako temperovaný sklad je možné </w:t>
      </w:r>
      <w:r w:rsidRPr="00D00650">
        <w:rPr>
          <w:b/>
        </w:rPr>
        <w:t>po dohodě</w:t>
      </w:r>
      <w:r w:rsidRPr="00D00650">
        <w:t xml:space="preserve"> s </w:t>
      </w:r>
      <w:r w:rsidR="0090341E" w:rsidRPr="00D00650">
        <w:rPr>
          <w:smallCaps/>
        </w:rPr>
        <w:t>objednatelem</w:t>
      </w:r>
      <w:r w:rsidRPr="00D00650">
        <w:t xml:space="preserve"> omezeně využívat </w:t>
      </w:r>
      <w:r w:rsidR="00192DD9" w:rsidRPr="00D00650">
        <w:t>vybraný vyklizený prostor části CHUV.</w:t>
      </w:r>
    </w:p>
    <w:p w14:paraId="47D8CF3C" w14:textId="56F5BF30" w:rsidR="009569FC" w:rsidRPr="00D00650" w:rsidRDefault="009569FC" w:rsidP="0075232F">
      <w:pPr>
        <w:pStyle w:val="Nadpis3"/>
      </w:pPr>
      <w:bookmarkStart w:id="214" w:name="_Toc102547114"/>
      <w:r w:rsidRPr="00D00650">
        <w:t>Kanceláře</w:t>
      </w:r>
      <w:bookmarkEnd w:id="214"/>
    </w:p>
    <w:p w14:paraId="1C4252EC" w14:textId="01AC2E32" w:rsidR="00120C01" w:rsidRPr="00D00650" w:rsidRDefault="00120C01" w:rsidP="00CA7D72">
      <w:r w:rsidRPr="00D00650">
        <w:t xml:space="preserve">Případné kanceláře </w:t>
      </w:r>
      <w:r w:rsidR="00F83BB1" w:rsidRPr="00D00650">
        <w:rPr>
          <w:smallCaps/>
        </w:rPr>
        <w:t>zhotovitele</w:t>
      </w:r>
      <w:r w:rsidR="00F83BB1" w:rsidRPr="00D00650">
        <w:t xml:space="preserve"> </w:t>
      </w:r>
      <w:r w:rsidRPr="00D00650">
        <w:t>budou zřízeny v mobilních buňkách na plo</w:t>
      </w:r>
      <w:r w:rsidR="00B37560" w:rsidRPr="00D00650">
        <w:t xml:space="preserve">chách, určených </w:t>
      </w:r>
      <w:r w:rsidR="00C96A25" w:rsidRPr="00D00650">
        <w:t>pro</w:t>
      </w:r>
      <w:r w:rsidRPr="00D00650">
        <w:t xml:space="preserve"> ZS.</w:t>
      </w:r>
    </w:p>
    <w:p w14:paraId="3773EA0C" w14:textId="2CB47D90" w:rsidR="009569FC" w:rsidRPr="00D00650" w:rsidRDefault="009569FC" w:rsidP="0075232F">
      <w:pPr>
        <w:pStyle w:val="Nadpis3"/>
      </w:pPr>
      <w:bookmarkStart w:id="215" w:name="_Toc102547115"/>
      <w:r w:rsidRPr="00D00650">
        <w:t>Vykládka z vlečky</w:t>
      </w:r>
      <w:bookmarkEnd w:id="215"/>
    </w:p>
    <w:p w14:paraId="74E69EAE" w14:textId="31EDE166" w:rsidR="009569FC" w:rsidRPr="00D00650" w:rsidRDefault="009569FC" w:rsidP="00CA7D72">
      <w:r w:rsidRPr="00D00650">
        <w:t>Vykládací místo vlečky bude určeno po dohodě s</w:t>
      </w:r>
      <w:r w:rsidR="00D21785" w:rsidRPr="00D00650">
        <w:t>e</w:t>
      </w:r>
      <w:r w:rsidRPr="00D00650">
        <w:t> </w:t>
      </w:r>
      <w:r w:rsidR="00D630CE" w:rsidRPr="00D00650">
        <w:rPr>
          <w:smallCaps/>
        </w:rPr>
        <w:t>o</w:t>
      </w:r>
      <w:r w:rsidR="00CC65C3" w:rsidRPr="00D00650">
        <w:rPr>
          <w:smallCaps/>
        </w:rPr>
        <w:t>bjednatel</w:t>
      </w:r>
      <w:r w:rsidR="006F0DAD" w:rsidRPr="00D00650">
        <w:rPr>
          <w:smallCaps/>
        </w:rPr>
        <w:t>em</w:t>
      </w:r>
      <w:r w:rsidRPr="00D00650">
        <w:t xml:space="preserve"> v areálu </w:t>
      </w:r>
      <w:r w:rsidR="007D420F" w:rsidRPr="00D00650">
        <w:t>T</w:t>
      </w:r>
      <w:r w:rsidR="00120C01" w:rsidRPr="00D00650">
        <w:t>eplárny</w:t>
      </w:r>
      <w:r w:rsidRPr="00D00650">
        <w:t>.</w:t>
      </w:r>
    </w:p>
    <w:p w14:paraId="4E626E9F" w14:textId="2341D116" w:rsidR="009569FC" w:rsidRPr="00D00650" w:rsidRDefault="009569FC" w:rsidP="0075232F">
      <w:pPr>
        <w:pStyle w:val="Nadpis3"/>
      </w:pPr>
      <w:bookmarkStart w:id="216" w:name="_Toc102547116"/>
      <w:r w:rsidRPr="00D00650">
        <w:t>Ubytování</w:t>
      </w:r>
      <w:bookmarkEnd w:id="216"/>
    </w:p>
    <w:p w14:paraId="313ABBE1" w14:textId="261A7362" w:rsidR="009569FC" w:rsidRPr="00D00650" w:rsidRDefault="009569FC" w:rsidP="00CA7D72">
      <w:r w:rsidRPr="00D00650">
        <w:t xml:space="preserve">Ubytování není v místě stavby možné zajistit. </w:t>
      </w:r>
      <w:r w:rsidR="00621E88" w:rsidRPr="00D00650">
        <w:rPr>
          <w:smallCaps/>
        </w:rPr>
        <w:t>z</w:t>
      </w:r>
      <w:r w:rsidR="005E687B" w:rsidRPr="00D00650">
        <w:rPr>
          <w:smallCaps/>
        </w:rPr>
        <w:t>hotovitel</w:t>
      </w:r>
      <w:r w:rsidRPr="00D00650">
        <w:t xml:space="preserve"> a jeho </w:t>
      </w:r>
      <w:r w:rsidR="001F3539" w:rsidRPr="00D00650">
        <w:rPr>
          <w:smallCaps/>
        </w:rPr>
        <w:t>pod</w:t>
      </w:r>
      <w:r w:rsidRPr="00D00650">
        <w:rPr>
          <w:smallCaps/>
        </w:rPr>
        <w:t>dodavatelé</w:t>
      </w:r>
      <w:r w:rsidRPr="00D00650">
        <w:t xml:space="preserve"> si zajistí ubytování samostatně v </w:t>
      </w:r>
      <w:r w:rsidR="00192DD9" w:rsidRPr="00D00650">
        <w:t>Táboře</w:t>
      </w:r>
      <w:r w:rsidRPr="00D00650">
        <w:t xml:space="preserve"> nebo okolí.</w:t>
      </w:r>
    </w:p>
    <w:p w14:paraId="354672B7" w14:textId="2EFEEF51" w:rsidR="009569FC" w:rsidRPr="00D00650" w:rsidRDefault="009569FC" w:rsidP="0075232F">
      <w:pPr>
        <w:pStyle w:val="Nadpis3"/>
      </w:pPr>
      <w:bookmarkStart w:id="217" w:name="_Toc102547117"/>
      <w:r w:rsidRPr="00D00650">
        <w:t>Zajištění vody a energií ke staveništi, odvodnění, kanalizace</w:t>
      </w:r>
      <w:bookmarkEnd w:id="217"/>
    </w:p>
    <w:p w14:paraId="6AABB75C" w14:textId="51244146" w:rsidR="00120C01" w:rsidRPr="00D00650" w:rsidRDefault="00120C01" w:rsidP="00CA7D72">
      <w:r w:rsidRPr="00D00650">
        <w:t xml:space="preserve">Připojení elektrické energie bude pro stavbu zabezpečeno z rozvodů </w:t>
      </w:r>
      <w:r w:rsidR="000409A7" w:rsidRPr="00D00650">
        <w:rPr>
          <w:smallCaps/>
        </w:rPr>
        <w:t>objednatele</w:t>
      </w:r>
      <w:r w:rsidRPr="00D00650">
        <w:t xml:space="preserve"> v dohodnutém místě napojení po přímé dohodě při předání </w:t>
      </w:r>
      <w:r w:rsidRPr="00D00650">
        <w:rPr>
          <w:smallCaps/>
        </w:rPr>
        <w:t>staveniště</w:t>
      </w:r>
      <w:r w:rsidRPr="00D00650">
        <w:t>. Elektrozařízení budou realizována formou kontejnerů a staveništních rozva</w:t>
      </w:r>
      <w:r w:rsidR="00D21785" w:rsidRPr="00D00650">
        <w:t>děčů.</w:t>
      </w:r>
      <w:r w:rsidRPr="00D00650">
        <w:t xml:space="preserve"> Hlavní napájecí body stavby s případnými transformátory v kontejnerech budou umístěny v místech, které si určí </w:t>
      </w:r>
      <w:r w:rsidRPr="00D00650">
        <w:rPr>
          <w:smallCaps/>
          <w:kern w:val="32"/>
        </w:rPr>
        <w:t>zhotovitel</w:t>
      </w:r>
      <w:r w:rsidRPr="00D00650">
        <w:t>. Z nich budou napájeny hlavní rozvaděče a dále pak podružné staveništní rozvaděče.</w:t>
      </w:r>
    </w:p>
    <w:p w14:paraId="58A63F4E" w14:textId="77777777" w:rsidR="00120C01" w:rsidRPr="00D00650" w:rsidRDefault="00120C01" w:rsidP="00CA7D72">
      <w:r w:rsidRPr="00D00650">
        <w:t>Maximální možný povolený – předpokládaný příkon elektrické energie je 1.000 k</w:t>
      </w:r>
      <w:r w:rsidRPr="00D00650">
        <w:rPr>
          <w:bCs/>
        </w:rPr>
        <w:t>W</w:t>
      </w:r>
      <w:r w:rsidRPr="00D00650">
        <w:rPr>
          <w:b/>
          <w:bCs/>
        </w:rPr>
        <w:t>.</w:t>
      </w:r>
    </w:p>
    <w:p w14:paraId="7CD768FA" w14:textId="0DECE2E5" w:rsidR="00120C01" w:rsidRPr="00D00650" w:rsidRDefault="00120C01" w:rsidP="00CA7D72">
      <w:r w:rsidRPr="00D00650">
        <w:t xml:space="preserve">Potřeby vody pro stavbu budou pokryty ze zdrojů </w:t>
      </w:r>
      <w:r w:rsidR="00CC65C3" w:rsidRPr="00D00650">
        <w:rPr>
          <w:smallCaps/>
          <w:kern w:val="32"/>
        </w:rPr>
        <w:t>objednatel</w:t>
      </w:r>
      <w:r w:rsidRPr="00D00650">
        <w:rPr>
          <w:smallCaps/>
          <w:kern w:val="32"/>
        </w:rPr>
        <w:t>e</w:t>
      </w:r>
      <w:r w:rsidRPr="00D00650">
        <w:t xml:space="preserve"> prostřednictvím dohodnutých míst napojení na vnitrozávodní rozvody pitné a užitkové vody. Místa napojení budou vybaveny měřením. Dle potřeb stavby a rozvoje jednotlivých ZS bude staveništním rozvodem (v provedení odpovídajícím platné legislativě, technickým zásadám a bezpečnostním předpisům) voda přivedena na požadovaná místa. Konkrétní staveništní </w:t>
      </w:r>
      <w:r w:rsidRPr="00D00650">
        <w:lastRenderedPageBreak/>
        <w:t xml:space="preserve">rozvod bude řešen opět v přípravné realizační PD organizace výstavby, obdobně jako staveništní rozvod elektřiny, </w:t>
      </w:r>
      <w:r w:rsidRPr="00D00650">
        <w:rPr>
          <w:smallCaps/>
        </w:rPr>
        <w:t>zhotovitelem</w:t>
      </w:r>
      <w:r w:rsidRPr="00D00650">
        <w:t xml:space="preserve">. Náhrada za spotřebovanou vodu </w:t>
      </w:r>
      <w:r w:rsidR="00A26098" w:rsidRPr="00D00650">
        <w:t>a elektrické energie</w:t>
      </w:r>
      <w:r w:rsidR="00CE4607" w:rsidRPr="00D00650">
        <w:t xml:space="preserve"> </w:t>
      </w:r>
      <w:r w:rsidRPr="00D00650">
        <w:t xml:space="preserve">bude předmětem smluvních právních dohod a podmínek řešených mezi </w:t>
      </w:r>
      <w:r w:rsidR="00CC65C3" w:rsidRPr="00D00650">
        <w:rPr>
          <w:smallCaps/>
          <w:kern w:val="32"/>
        </w:rPr>
        <w:t>objednatel</w:t>
      </w:r>
      <w:r w:rsidRPr="00D00650">
        <w:rPr>
          <w:smallCaps/>
          <w:kern w:val="32"/>
        </w:rPr>
        <w:t>em</w:t>
      </w:r>
      <w:r w:rsidRPr="00D00650">
        <w:t xml:space="preserve"> a </w:t>
      </w:r>
      <w:r w:rsidRPr="00D00650">
        <w:rPr>
          <w:smallCaps/>
          <w:kern w:val="32"/>
        </w:rPr>
        <w:t>zhotovitelem</w:t>
      </w:r>
      <w:r w:rsidRPr="00D00650">
        <w:t>.</w:t>
      </w:r>
    </w:p>
    <w:p w14:paraId="6EE33042" w14:textId="052FC45B" w:rsidR="009569FC" w:rsidRPr="00D00650" w:rsidRDefault="009569FC" w:rsidP="0075232F">
      <w:pPr>
        <w:pStyle w:val="Nadpis2"/>
      </w:pPr>
      <w:bookmarkStart w:id="218" w:name="_Toc102547118"/>
      <w:r w:rsidRPr="00D00650">
        <w:t>Předání STAVENIŠTĚ</w:t>
      </w:r>
      <w:bookmarkEnd w:id="218"/>
      <w:r w:rsidRPr="00D00650">
        <w:t xml:space="preserve"> </w:t>
      </w:r>
    </w:p>
    <w:p w14:paraId="1CBF547B" w14:textId="497C158F" w:rsidR="009569FC" w:rsidRPr="00D00650" w:rsidRDefault="009569FC" w:rsidP="00CA7D72">
      <w:r w:rsidRPr="00D00650">
        <w:rPr>
          <w:smallCaps/>
        </w:rPr>
        <w:t>staveniště</w:t>
      </w:r>
      <w:r w:rsidRPr="00D00650">
        <w:t xml:space="preserve"> bude </w:t>
      </w:r>
      <w:r w:rsidR="00621E88" w:rsidRPr="00D00650">
        <w:rPr>
          <w:smallCaps/>
        </w:rPr>
        <w:t>z</w:t>
      </w:r>
      <w:r w:rsidR="005E687B" w:rsidRPr="00D00650">
        <w:rPr>
          <w:smallCaps/>
        </w:rPr>
        <w:t>hotovitel</w:t>
      </w:r>
      <w:r w:rsidRPr="00D00650">
        <w:rPr>
          <w:smallCaps/>
        </w:rPr>
        <w:t>i</w:t>
      </w:r>
      <w:r w:rsidRPr="00D00650">
        <w:t xml:space="preserve"> předáno vyklizené a odpovídající předpisům o bezpečnosti a ochraně zdraví při práci.</w:t>
      </w:r>
    </w:p>
    <w:p w14:paraId="7318B9F0" w14:textId="77777777" w:rsidR="009569FC" w:rsidRPr="00D00650" w:rsidRDefault="009569FC" w:rsidP="00CA7D72">
      <w:r w:rsidRPr="00D00650">
        <w:t>Zařízení budou zajištěna „BS“ příkazy strojními.</w:t>
      </w:r>
    </w:p>
    <w:p w14:paraId="16A2226D" w14:textId="56BD33FB" w:rsidR="009569FC" w:rsidRPr="00D00650" w:rsidRDefault="009569FC" w:rsidP="00CA7D72">
      <w:r w:rsidRPr="00D00650">
        <w:t xml:space="preserve">Evakuační plány budou předány </w:t>
      </w:r>
      <w:r w:rsidR="00755440" w:rsidRPr="00D00650">
        <w:rPr>
          <w:smallCaps/>
        </w:rPr>
        <w:t>z</w:t>
      </w:r>
      <w:r w:rsidR="005E687B" w:rsidRPr="00D00650">
        <w:rPr>
          <w:smallCaps/>
        </w:rPr>
        <w:t>hotovitel</w:t>
      </w:r>
      <w:r w:rsidRPr="00D00650">
        <w:rPr>
          <w:smallCaps/>
        </w:rPr>
        <w:t>i</w:t>
      </w:r>
      <w:r w:rsidRPr="00D00650">
        <w:t xml:space="preserve"> před zahájením realizace </w:t>
      </w:r>
      <w:r w:rsidR="00755440" w:rsidRPr="00D00650">
        <w:rPr>
          <w:smallCaps/>
        </w:rPr>
        <w:t>d</w:t>
      </w:r>
      <w:r w:rsidR="005E687B" w:rsidRPr="00D00650">
        <w:rPr>
          <w:smallCaps/>
        </w:rPr>
        <w:t>íla</w:t>
      </w:r>
      <w:r w:rsidRPr="00D00650">
        <w:t xml:space="preserve">. </w:t>
      </w:r>
    </w:p>
    <w:p w14:paraId="650F7B59" w14:textId="77777777" w:rsidR="009569FC" w:rsidRPr="00D00650" w:rsidRDefault="009569FC" w:rsidP="00CA7D72">
      <w:r w:rsidRPr="00D00650">
        <w:t>Smluvní strany budou seznámeny s riziky možného ohrožení při pracovních činnostech.</w:t>
      </w:r>
    </w:p>
    <w:p w14:paraId="1DFBF7AD" w14:textId="2566577B" w:rsidR="009569FC" w:rsidRPr="00D00650" w:rsidRDefault="00CB588F" w:rsidP="00CA7D72">
      <w:r w:rsidRPr="00D00650">
        <w:rPr>
          <w:smallCaps/>
        </w:rPr>
        <w:t>o</w:t>
      </w:r>
      <w:r w:rsidR="00CC65C3" w:rsidRPr="00D00650">
        <w:rPr>
          <w:smallCaps/>
        </w:rPr>
        <w:t>bjednatel</w:t>
      </w:r>
      <w:r w:rsidR="009569FC" w:rsidRPr="00D00650">
        <w:t xml:space="preserve"> vydá prohlášení, že na </w:t>
      </w:r>
      <w:r w:rsidR="009569FC" w:rsidRPr="00D00650">
        <w:rPr>
          <w:smallCaps/>
        </w:rPr>
        <w:t>staveništi</w:t>
      </w:r>
      <w:r w:rsidR="009569FC" w:rsidRPr="00D00650">
        <w:t xml:space="preserve"> nejsou překážky bránící provedení </w:t>
      </w:r>
      <w:r w:rsidR="00621E88" w:rsidRPr="00D00650">
        <w:rPr>
          <w:smallCaps/>
        </w:rPr>
        <w:t>d</w:t>
      </w:r>
      <w:r w:rsidR="005E687B" w:rsidRPr="00D00650">
        <w:rPr>
          <w:smallCaps/>
        </w:rPr>
        <w:t>íla</w:t>
      </w:r>
      <w:r w:rsidR="009569FC" w:rsidRPr="00D00650">
        <w:t xml:space="preserve">. Při realizaci svářečských, paličských prací v prostorech se zvýšeným požárním nebezpečím bude nutné vystavit příkaz k provedení prací s nebezpečím vzniku požáru a výbuchu s následným požárem. </w:t>
      </w:r>
      <w:r w:rsidR="0054133F" w:rsidRPr="00D00650">
        <w:rPr>
          <w:smallCaps/>
        </w:rPr>
        <w:t>o</w:t>
      </w:r>
      <w:r w:rsidR="00CC65C3" w:rsidRPr="00D00650">
        <w:rPr>
          <w:smallCaps/>
        </w:rPr>
        <w:t>bjednatel</w:t>
      </w:r>
      <w:r w:rsidR="009569FC" w:rsidRPr="00D00650">
        <w:t xml:space="preserve"> vydá prohlášení a záruku, že v prostoru demontážních a montážních prací </w:t>
      </w:r>
      <w:r w:rsidR="00CD2AE1" w:rsidRPr="00D00650">
        <w:rPr>
          <w:smallCaps/>
        </w:rPr>
        <w:t>d</w:t>
      </w:r>
      <w:r w:rsidR="005E687B" w:rsidRPr="00D00650">
        <w:rPr>
          <w:smallCaps/>
        </w:rPr>
        <w:t>íla</w:t>
      </w:r>
      <w:r w:rsidR="009569FC" w:rsidRPr="00D00650">
        <w:t xml:space="preserve"> jsou veškerá zařízení odstavena a odpojena elektricky od ostatního provozovaného zařízení dle strojních „BS“ příkazů a zařízení uvedeného v „B“ příkazech elektro.</w:t>
      </w:r>
    </w:p>
    <w:p w14:paraId="6659625D" w14:textId="148C86F1" w:rsidR="009569FC" w:rsidRPr="00D00650" w:rsidRDefault="009569FC" w:rsidP="0075232F">
      <w:pPr>
        <w:pStyle w:val="Nadpis2"/>
      </w:pPr>
      <w:bookmarkStart w:id="219" w:name="_Toc102547119"/>
      <w:r w:rsidRPr="00D00650">
        <w:t xml:space="preserve">Činnost </w:t>
      </w:r>
      <w:r w:rsidR="006F0DAD" w:rsidRPr="00D00650">
        <w:t>ZHOTOVITELE</w:t>
      </w:r>
      <w:r w:rsidRPr="00D00650">
        <w:t xml:space="preserve"> na STAVENIŠTI</w:t>
      </w:r>
      <w:bookmarkEnd w:id="219"/>
    </w:p>
    <w:p w14:paraId="0E1F84AC" w14:textId="05718F8E" w:rsidR="009569FC" w:rsidRPr="00D00650" w:rsidRDefault="00621E88" w:rsidP="00CA7D72">
      <w:r w:rsidRPr="00D00650">
        <w:rPr>
          <w:smallCaps/>
        </w:rPr>
        <w:t>z</w:t>
      </w:r>
      <w:r w:rsidR="005E687B" w:rsidRPr="00D00650">
        <w:rPr>
          <w:smallCaps/>
        </w:rPr>
        <w:t>hotovitel</w:t>
      </w:r>
      <w:r w:rsidR="009569FC" w:rsidRPr="00D00650">
        <w:t xml:space="preserve"> zpracuje základní údaje o organizaci výstavby a montáže (vybavení </w:t>
      </w:r>
      <w:r w:rsidR="009569FC" w:rsidRPr="00D00650">
        <w:rPr>
          <w:smallCaps/>
        </w:rPr>
        <w:t>staveniště</w:t>
      </w:r>
      <w:r w:rsidR="009569FC" w:rsidRPr="00D00650">
        <w:t>, počty pracovníků, zvláštní opatření) včetně popisu postupu montáže a časového plánu rozhodujících dodávek a činností.</w:t>
      </w:r>
    </w:p>
    <w:p w14:paraId="6A3169C3" w14:textId="24BE9451" w:rsidR="009569FC" w:rsidRPr="00D00650" w:rsidRDefault="00621E88" w:rsidP="00CA7D72">
      <w:r w:rsidRPr="00D00650">
        <w:rPr>
          <w:smallCaps/>
        </w:rPr>
        <w:t>z</w:t>
      </w:r>
      <w:r w:rsidR="005E687B" w:rsidRPr="00D00650">
        <w:rPr>
          <w:smallCaps/>
        </w:rPr>
        <w:t>hotovitel</w:t>
      </w:r>
      <w:r w:rsidR="009569FC" w:rsidRPr="00D00650">
        <w:t xml:space="preserve"> připraví výkresovou dokumentaci s návrhem rozmístění vybavení </w:t>
      </w:r>
      <w:r w:rsidR="009569FC" w:rsidRPr="00D00650">
        <w:rPr>
          <w:smallCaps/>
        </w:rPr>
        <w:t>staveniště</w:t>
      </w:r>
      <w:r w:rsidR="009569FC" w:rsidRPr="00D00650">
        <w:t xml:space="preserve"> (sociální a sanitární vybavení, kanceláře, komunikace, parkovací plochy apod.) s vyznačením rozměrů mobilních buněk a skladovacích prostor. Výkresová dokumentace bude doplněna příslušným časovým plánem a bude podléhat schválení </w:t>
      </w:r>
      <w:r w:rsidRPr="00D00650">
        <w:rPr>
          <w:smallCaps/>
        </w:rPr>
        <w:t>o</w:t>
      </w:r>
      <w:r w:rsidR="00CC65C3" w:rsidRPr="00D00650">
        <w:rPr>
          <w:smallCaps/>
        </w:rPr>
        <w:t>bjednatel</w:t>
      </w:r>
      <w:r w:rsidR="006F0DAD" w:rsidRPr="00D00650">
        <w:rPr>
          <w:smallCaps/>
        </w:rPr>
        <w:t>e</w:t>
      </w:r>
      <w:r w:rsidR="009569FC" w:rsidRPr="00D00650">
        <w:t xml:space="preserve">. </w:t>
      </w:r>
      <w:r w:rsidRPr="00D00650">
        <w:rPr>
          <w:smallCaps/>
        </w:rPr>
        <w:t>z</w:t>
      </w:r>
      <w:r w:rsidR="005E687B" w:rsidRPr="00D00650">
        <w:rPr>
          <w:smallCaps/>
        </w:rPr>
        <w:t>hotovitel</w:t>
      </w:r>
      <w:r w:rsidR="009569FC" w:rsidRPr="00D00650">
        <w:t xml:space="preserve"> je zodpovědný za obstarání všech potřebných povolení pro výstavbu dočasných staveb.</w:t>
      </w:r>
    </w:p>
    <w:p w14:paraId="04B34F49" w14:textId="77777777" w:rsidR="009569FC" w:rsidRPr="00D00650" w:rsidRDefault="009569FC" w:rsidP="00CA7D72">
      <w:r w:rsidRPr="00D00650">
        <w:t xml:space="preserve">Vybavení </w:t>
      </w:r>
      <w:r w:rsidRPr="00D00650">
        <w:rPr>
          <w:smallCaps/>
        </w:rPr>
        <w:t>staveniště</w:t>
      </w:r>
      <w:r w:rsidRPr="00D00650">
        <w:t xml:space="preserve"> bude řádně udržováno a jednotlivé oblasti budou označeny podle schválené dokumentace. </w:t>
      </w:r>
    </w:p>
    <w:p w14:paraId="6DF55725" w14:textId="08BF1D2E" w:rsidR="009569FC" w:rsidRPr="00D00650" w:rsidRDefault="00621E88" w:rsidP="00CA7D72">
      <w:r w:rsidRPr="00D00650">
        <w:rPr>
          <w:smallCaps/>
        </w:rPr>
        <w:t>z</w:t>
      </w:r>
      <w:r w:rsidR="005E687B" w:rsidRPr="00D00650">
        <w:rPr>
          <w:smallCaps/>
        </w:rPr>
        <w:t>hotovitel</w:t>
      </w:r>
      <w:r w:rsidR="009569FC" w:rsidRPr="00D00650">
        <w:t xml:space="preserve"> předloží detaily své staveništní organizace před započetím prací na </w:t>
      </w:r>
      <w:r w:rsidR="009569FC" w:rsidRPr="00D00650">
        <w:rPr>
          <w:smallCaps/>
        </w:rPr>
        <w:t>staveništi</w:t>
      </w:r>
      <w:r w:rsidR="009569FC" w:rsidRPr="00D00650">
        <w:t>.</w:t>
      </w:r>
    </w:p>
    <w:p w14:paraId="781D060C" w14:textId="3C819F92" w:rsidR="009569FC" w:rsidRPr="00D00650" w:rsidRDefault="00621E88" w:rsidP="00CA7D72">
      <w:r w:rsidRPr="00D00650">
        <w:rPr>
          <w:smallCaps/>
        </w:rPr>
        <w:t>z</w:t>
      </w:r>
      <w:r w:rsidR="005E687B" w:rsidRPr="00D00650">
        <w:rPr>
          <w:smallCaps/>
        </w:rPr>
        <w:t>hotovitel</w:t>
      </w:r>
      <w:r w:rsidR="009569FC" w:rsidRPr="00D00650">
        <w:rPr>
          <w:smallCaps/>
        </w:rPr>
        <w:t xml:space="preserve"> </w:t>
      </w:r>
      <w:r w:rsidR="009569FC" w:rsidRPr="00D00650">
        <w:t xml:space="preserve">zajistí účinné vedení stavby během realizace včetně všech dočasných staveb a opatření. Práce budou probíhat podle schváleného Časového </w:t>
      </w:r>
      <w:r w:rsidR="00D12D48" w:rsidRPr="00D00650">
        <w:t xml:space="preserve">a prováděcího </w:t>
      </w:r>
      <w:r w:rsidR="009569FC" w:rsidRPr="00D00650">
        <w:t>plánu</w:t>
      </w:r>
      <w:r w:rsidR="00357717" w:rsidRPr="00D00650">
        <w:t xml:space="preserve"> realizace </w:t>
      </w:r>
      <w:r w:rsidR="00357717" w:rsidRPr="00D00650">
        <w:rPr>
          <w:smallCaps/>
        </w:rPr>
        <w:t>díla</w:t>
      </w:r>
      <w:r w:rsidR="00357717" w:rsidRPr="00D00650">
        <w:t xml:space="preserve"> (Příloha 4 </w:t>
      </w:r>
      <w:r w:rsidR="00357717" w:rsidRPr="00D00650">
        <w:rPr>
          <w:smallCaps/>
        </w:rPr>
        <w:t>smlouvy</w:t>
      </w:r>
      <w:r w:rsidR="009F315F" w:rsidRPr="00D00650">
        <w:t>)</w:t>
      </w:r>
      <w:r w:rsidR="009569FC" w:rsidRPr="00D00650">
        <w:t xml:space="preserve">, který bude </w:t>
      </w:r>
      <w:r w:rsidRPr="00D00650">
        <w:rPr>
          <w:smallCaps/>
        </w:rPr>
        <w:t>z</w:t>
      </w:r>
      <w:r w:rsidR="005E687B" w:rsidRPr="00D00650">
        <w:rPr>
          <w:smallCaps/>
        </w:rPr>
        <w:t>hotovitel</w:t>
      </w:r>
      <w:r w:rsidR="009569FC" w:rsidRPr="00D00650">
        <w:t xml:space="preserve"> průběžně aktualizovat. Odpovídající dokumentace bude kompletní, včetně změn rozmístění </w:t>
      </w:r>
      <w:r w:rsidR="009569FC" w:rsidRPr="00D00650">
        <w:rPr>
          <w:smallCaps/>
        </w:rPr>
        <w:t>zařízení</w:t>
      </w:r>
      <w:r w:rsidR="009569FC" w:rsidRPr="00D00650">
        <w:t xml:space="preserve"> </w:t>
      </w:r>
      <w:r w:rsidR="009569FC" w:rsidRPr="00D00650">
        <w:rPr>
          <w:smallCaps/>
        </w:rPr>
        <w:t>staveniště</w:t>
      </w:r>
      <w:r w:rsidR="009569FC" w:rsidRPr="00D00650">
        <w:t>, detailního harmonogramu činností, zpracovávaného formou síťového grafu.</w:t>
      </w:r>
    </w:p>
    <w:p w14:paraId="0C7DF1E0" w14:textId="5ECB31DF" w:rsidR="009569FC" w:rsidRPr="00D00650" w:rsidRDefault="00621E88" w:rsidP="00CA7D72">
      <w:r w:rsidRPr="00D00650">
        <w:rPr>
          <w:smallCaps/>
        </w:rPr>
        <w:t>z</w:t>
      </w:r>
      <w:r w:rsidR="005E687B" w:rsidRPr="00D00650">
        <w:rPr>
          <w:smallCaps/>
        </w:rPr>
        <w:t>hotovitel</w:t>
      </w:r>
      <w:r w:rsidR="009569FC" w:rsidRPr="00D00650">
        <w:t xml:space="preserve"> opatří veškeré provozní hmoty, spotřební materiál, speciální nářadí a zařízení, ochranné pomůcky, bezpečnostní vybavení a vše další, potřebné pro vybavení </w:t>
      </w:r>
      <w:r w:rsidR="009569FC" w:rsidRPr="00D00650">
        <w:rPr>
          <w:smallCaps/>
        </w:rPr>
        <w:t>staveniště</w:t>
      </w:r>
      <w:r w:rsidR="009569FC" w:rsidRPr="00D00650">
        <w:t xml:space="preserve">. </w:t>
      </w:r>
    </w:p>
    <w:p w14:paraId="56B4C70F" w14:textId="1DDBA72B" w:rsidR="009569FC" w:rsidRPr="00D00650" w:rsidRDefault="009569FC" w:rsidP="00CA7D72">
      <w:r w:rsidRPr="00D00650">
        <w:t xml:space="preserve">Na </w:t>
      </w:r>
      <w:r w:rsidRPr="00D00650">
        <w:rPr>
          <w:smallCaps/>
        </w:rPr>
        <w:t>staveništi</w:t>
      </w:r>
      <w:r w:rsidRPr="00D00650">
        <w:t xml:space="preserve"> budou umístěna pouze mobilní centra pro vedení montáže a stavby, doplněná mobilními sklady drobných nástrojů a mobilními sanitárními buňkami pro personál stavby. Jejich rozmístění bude dohodnuto se </w:t>
      </w:r>
      <w:r w:rsidR="00621E88" w:rsidRPr="00D00650">
        <w:rPr>
          <w:smallCaps/>
        </w:rPr>
        <w:t>o</w:t>
      </w:r>
      <w:r w:rsidR="00CC65C3" w:rsidRPr="00D00650">
        <w:rPr>
          <w:smallCaps/>
        </w:rPr>
        <w:t>bjednatel</w:t>
      </w:r>
      <w:r w:rsidR="006F0DAD" w:rsidRPr="00D00650">
        <w:rPr>
          <w:smallCaps/>
        </w:rPr>
        <w:t>em</w:t>
      </w:r>
      <w:r w:rsidRPr="00D00650">
        <w:t>.</w:t>
      </w:r>
    </w:p>
    <w:p w14:paraId="70457C7D" w14:textId="77777777" w:rsidR="009569FC" w:rsidRPr="00D00650" w:rsidRDefault="009569FC" w:rsidP="00CA7D72">
      <w:r w:rsidRPr="00D00650">
        <w:lastRenderedPageBreak/>
        <w:t xml:space="preserve">Po dopravě na </w:t>
      </w:r>
      <w:r w:rsidRPr="00D00650">
        <w:rPr>
          <w:smallCaps/>
        </w:rPr>
        <w:t>staveniště</w:t>
      </w:r>
      <w:r w:rsidRPr="00D00650">
        <w:t xml:space="preserve"> bude zařízení uloženo přímo na připravený základ, nebo složeno v dohodnutém odkládacím prostoru.</w:t>
      </w:r>
    </w:p>
    <w:p w14:paraId="34C5B2C9" w14:textId="42EEB251" w:rsidR="009569FC" w:rsidRPr="00D00650" w:rsidRDefault="00621E88" w:rsidP="00CA7D72">
      <w:r w:rsidRPr="00D00650">
        <w:rPr>
          <w:smallCaps/>
        </w:rPr>
        <w:t>z</w:t>
      </w:r>
      <w:r w:rsidR="005E687B" w:rsidRPr="00D00650">
        <w:rPr>
          <w:smallCaps/>
        </w:rPr>
        <w:t>hotovitel</w:t>
      </w:r>
      <w:r w:rsidR="009569FC" w:rsidRPr="00D00650">
        <w:t xml:space="preserve"> zařídí na své náklady řádné skladování dopraveného zařízení a materiálu na </w:t>
      </w:r>
      <w:r w:rsidR="009569FC" w:rsidRPr="00D00650">
        <w:rPr>
          <w:smallCaps/>
        </w:rPr>
        <w:t>staveništi</w:t>
      </w:r>
      <w:r w:rsidR="009569FC" w:rsidRPr="00D00650">
        <w:t xml:space="preserve"> až po dobu jeho montáže. Způsob skladování bude respektovat druh zařízení.</w:t>
      </w:r>
    </w:p>
    <w:p w14:paraId="1F6887BD" w14:textId="485B8B2A" w:rsidR="009569FC" w:rsidRPr="00D00650" w:rsidRDefault="009569FC" w:rsidP="00CA7D72">
      <w:r w:rsidRPr="00D00650">
        <w:t xml:space="preserve">Při provádění prací nesmí být poškozeny sousedící technologie a další technická zařízení </w:t>
      </w:r>
      <w:r w:rsidR="00B94A69" w:rsidRPr="00D00650">
        <w:rPr>
          <w:smallCaps/>
        </w:rPr>
        <w:t>o</w:t>
      </w:r>
      <w:r w:rsidR="00CC65C3" w:rsidRPr="00D00650">
        <w:rPr>
          <w:smallCaps/>
        </w:rPr>
        <w:t>bjednatel</w:t>
      </w:r>
      <w:r w:rsidR="006F0DAD" w:rsidRPr="00D00650">
        <w:rPr>
          <w:smallCaps/>
        </w:rPr>
        <w:t>e</w:t>
      </w:r>
      <w:r w:rsidRPr="00D00650">
        <w:t xml:space="preserve"> - v případě, že se tak výjimečně stane, bude tato skutečnost neprodleně nahlášena </w:t>
      </w:r>
      <w:r w:rsidRPr="00D00650">
        <w:rPr>
          <w:smallCaps/>
        </w:rPr>
        <w:t>zástupci</w:t>
      </w:r>
      <w:r w:rsidRPr="00D00650">
        <w:t xml:space="preserve"> </w:t>
      </w:r>
      <w:r w:rsidR="00621E88" w:rsidRPr="00D00650">
        <w:rPr>
          <w:smallCaps/>
        </w:rPr>
        <w:t>o</w:t>
      </w:r>
      <w:r w:rsidR="00CC65C3" w:rsidRPr="00D00650">
        <w:rPr>
          <w:smallCaps/>
        </w:rPr>
        <w:t>bjednatel</w:t>
      </w:r>
      <w:r w:rsidR="006F0DAD" w:rsidRPr="00D00650">
        <w:rPr>
          <w:smallCaps/>
        </w:rPr>
        <w:t>e</w:t>
      </w:r>
      <w:r w:rsidRPr="00D00650">
        <w:t xml:space="preserve"> a </w:t>
      </w:r>
      <w:r w:rsidR="00621E88" w:rsidRPr="00D00650">
        <w:rPr>
          <w:smallCaps/>
        </w:rPr>
        <w:t>z</w:t>
      </w:r>
      <w:r w:rsidR="006F0DAD" w:rsidRPr="00D00650">
        <w:rPr>
          <w:smallCaps/>
        </w:rPr>
        <w:t>hotovitele</w:t>
      </w:r>
      <w:r w:rsidR="005E687B" w:rsidRPr="00D00650">
        <w:rPr>
          <w:smallCaps/>
        </w:rPr>
        <w:t>m</w:t>
      </w:r>
      <w:r w:rsidRPr="00D00650">
        <w:t xml:space="preserve"> bude zajištěno, aby tato zařízení byla neprodleně uvedena do původního stavu.</w:t>
      </w:r>
    </w:p>
    <w:p w14:paraId="082C126A" w14:textId="77777777" w:rsidR="00594C90" w:rsidRPr="00D00650" w:rsidRDefault="00594C90" w:rsidP="00CA7D72">
      <w:r w:rsidRPr="00D00650">
        <w:t>Při provádění stavby musí být v závislosti na stupni jejího provedení splněny požadavky vyhlášky č. 23/2008 Sb., ve znění vyhlášky č. 268/2011 Sb., v rozsahu nezbytném pro její požární bezpečnost.</w:t>
      </w:r>
    </w:p>
    <w:p w14:paraId="1DCB1B31" w14:textId="34A05557" w:rsidR="00594C90" w:rsidRPr="00D00650" w:rsidRDefault="00621E88" w:rsidP="00CA7D72">
      <w:r w:rsidRPr="00D00650">
        <w:rPr>
          <w:smallCaps/>
        </w:rPr>
        <w:t>z</w:t>
      </w:r>
      <w:r w:rsidR="00594C90" w:rsidRPr="00D00650">
        <w:rPr>
          <w:smallCaps/>
        </w:rPr>
        <w:t xml:space="preserve">hotovitel </w:t>
      </w:r>
      <w:r w:rsidR="00594C90" w:rsidRPr="00D00650">
        <w:t xml:space="preserve">musí dodržovat základní podmínky </w:t>
      </w:r>
      <w:r w:rsidR="00412C9E" w:rsidRPr="00412C9E">
        <w:rPr>
          <w:smallCaps/>
        </w:rPr>
        <w:t>objednatele</w:t>
      </w:r>
      <w:r w:rsidR="00E81304" w:rsidRPr="00D00650">
        <w:t xml:space="preserve"> </w:t>
      </w:r>
      <w:r w:rsidR="00594C90" w:rsidRPr="00D00650">
        <w:t xml:space="preserve">pro stavební, montážní a ostatní práce nebo služby, </w:t>
      </w:r>
      <w:r w:rsidR="009C270C" w:rsidRPr="00D00650">
        <w:t>realizované</w:t>
      </w:r>
      <w:r w:rsidR="00594C90" w:rsidRPr="00D00650">
        <w:t xml:space="preserve"> na základě smluvního vztahu uzavřeného mezi </w:t>
      </w:r>
      <w:r w:rsidR="00594C90" w:rsidRPr="00D00650">
        <w:rPr>
          <w:smallCaps/>
        </w:rPr>
        <w:t>objednavatelem</w:t>
      </w:r>
      <w:r w:rsidR="00594C90" w:rsidRPr="00D00650">
        <w:t xml:space="preserve"> a </w:t>
      </w:r>
      <w:r w:rsidR="00594C90" w:rsidRPr="00D00650">
        <w:rPr>
          <w:smallCaps/>
        </w:rPr>
        <w:t>zhotovitelem</w:t>
      </w:r>
      <w:r w:rsidR="00594C90" w:rsidRPr="00D00650">
        <w:t>.</w:t>
      </w:r>
    </w:p>
    <w:p w14:paraId="13DEE080" w14:textId="74640B2E" w:rsidR="00255D6F" w:rsidRPr="00D00650" w:rsidRDefault="00255D6F" w:rsidP="00CA7D72">
      <w:r w:rsidRPr="00D00650">
        <w:t xml:space="preserve">Kolem </w:t>
      </w:r>
      <w:r w:rsidR="0010065C" w:rsidRPr="00D00650">
        <w:t>částí</w:t>
      </w:r>
      <w:r w:rsidRPr="00D00650">
        <w:t xml:space="preserve"> staveniště</w:t>
      </w:r>
      <w:r w:rsidR="0010065C" w:rsidRPr="00D00650">
        <w:t xml:space="preserve">, </w:t>
      </w:r>
      <w:r w:rsidR="00E81304" w:rsidRPr="00D00650">
        <w:t>kde</w:t>
      </w:r>
      <w:r w:rsidR="0010065C" w:rsidRPr="00D00650">
        <w:t xml:space="preserve"> to </w:t>
      </w:r>
      <w:r w:rsidR="00E81304" w:rsidRPr="00D00650">
        <w:t>bude nezbytné</w:t>
      </w:r>
      <w:r w:rsidR="0010065C" w:rsidRPr="00D00650">
        <w:t>,</w:t>
      </w:r>
      <w:r w:rsidRPr="00D00650">
        <w:t xml:space="preserve"> zajistí </w:t>
      </w:r>
      <w:r w:rsidRPr="00D00650">
        <w:rPr>
          <w:smallCaps/>
        </w:rPr>
        <w:t>zhotovitel</w:t>
      </w:r>
      <w:r w:rsidRPr="00D00650">
        <w:t xml:space="preserve"> po celou dobu realizace souvislé a pevné oplocení.</w:t>
      </w:r>
      <w:r w:rsidR="0010065C" w:rsidRPr="00D00650">
        <w:t xml:space="preserve"> Zbylé části budou označeny, pří</w:t>
      </w:r>
      <w:r w:rsidR="00D21785" w:rsidRPr="00D00650">
        <w:t>p</w:t>
      </w:r>
      <w:r w:rsidR="0010065C" w:rsidRPr="00D00650">
        <w:t>adně zajištěny výstr</w:t>
      </w:r>
      <w:r w:rsidR="00D21785" w:rsidRPr="00D00650">
        <w:t>a</w:t>
      </w:r>
      <w:r w:rsidR="0010065C" w:rsidRPr="00D00650">
        <w:t>žnými páskami atd.</w:t>
      </w:r>
      <w:r w:rsidRPr="00D00650">
        <w:t xml:space="preserve"> Vstupy a vjezdy na staveniště budou řádně označeny, vymezeny bezpečnostními značkami zákaz vstupu nepovolaným osobám. U vstupu na staveniště bude vyvěšen stejnopis oznámení o zahájení prací.</w:t>
      </w:r>
    </w:p>
    <w:p w14:paraId="68573CBB" w14:textId="6E2181A6" w:rsidR="009569FC" w:rsidRPr="00D00650" w:rsidRDefault="009569FC" w:rsidP="0075232F">
      <w:pPr>
        <w:pStyle w:val="Nadpis2"/>
      </w:pPr>
      <w:bookmarkStart w:id="220" w:name="_Toc102547120"/>
      <w:r w:rsidRPr="00D00650">
        <w:t>Příjezd ke STAVENIŠTI</w:t>
      </w:r>
      <w:bookmarkEnd w:id="220"/>
      <w:r w:rsidRPr="00D00650">
        <w:t xml:space="preserve"> </w:t>
      </w:r>
    </w:p>
    <w:p w14:paraId="11815E7C" w14:textId="77777777" w:rsidR="00E368C5" w:rsidRPr="00D00650" w:rsidRDefault="00E368C5" w:rsidP="00E368C5">
      <w:r w:rsidRPr="00D00650">
        <w:t xml:space="preserve">Teplárna Tábor je napojena kolejovou vlečkou na nádraží Tábor a silniční odbočkou z hlavní silnice veřejných komunikací. </w:t>
      </w:r>
    </w:p>
    <w:p w14:paraId="75C1AE8B" w14:textId="7560033D" w:rsidR="008D481C" w:rsidRPr="00D00650" w:rsidRDefault="00C51B57" w:rsidP="00CA7D72">
      <w:r w:rsidRPr="00D00650">
        <w:t xml:space="preserve">Stavební pozemky se nacházejí uvnitř areálu </w:t>
      </w:r>
      <w:r w:rsidR="007D4379" w:rsidRPr="00D00650">
        <w:t>Teplárny</w:t>
      </w:r>
      <w:r w:rsidRPr="00D00650">
        <w:t>. Převážná doprava materiálů na stavbu</w:t>
      </w:r>
      <w:r w:rsidR="007D4379" w:rsidRPr="00D00650">
        <w:t xml:space="preserve"> </w:t>
      </w:r>
      <w:r w:rsidRPr="00D00650">
        <w:t xml:space="preserve">bude probíhat přes </w:t>
      </w:r>
      <w:r w:rsidR="00462089" w:rsidRPr="005B5416">
        <w:t>hlavní</w:t>
      </w:r>
      <w:r w:rsidR="00462089">
        <w:t xml:space="preserve"> </w:t>
      </w:r>
      <w:r w:rsidR="008D481C" w:rsidRPr="00D00650">
        <w:t>vjezd.</w:t>
      </w:r>
    </w:p>
    <w:p w14:paraId="2251F7D2" w14:textId="6679CE51" w:rsidR="009569FC" w:rsidRPr="00D00650" w:rsidRDefault="008D481C" w:rsidP="00CA7D72">
      <w:r w:rsidRPr="00D00650">
        <w:t xml:space="preserve">Na </w:t>
      </w:r>
      <w:r w:rsidRPr="00D00650">
        <w:rPr>
          <w:smallCaps/>
        </w:rPr>
        <w:t>staveništi</w:t>
      </w:r>
      <w:r w:rsidRPr="00D00650">
        <w:t xml:space="preserve"> je m</w:t>
      </w:r>
      <w:r w:rsidR="009569FC" w:rsidRPr="00D00650">
        <w:t>ožnost železniční vykládky</w:t>
      </w:r>
      <w:r w:rsidRPr="00D00650">
        <w:t xml:space="preserve"> z vlastní vlečky</w:t>
      </w:r>
      <w:r w:rsidR="009569FC" w:rsidRPr="00D00650">
        <w:t xml:space="preserve"> </w:t>
      </w:r>
      <w:r w:rsidR="00621E88" w:rsidRPr="00D00650">
        <w:rPr>
          <w:smallCaps/>
        </w:rPr>
        <w:t>o</w:t>
      </w:r>
      <w:r w:rsidR="00CC65C3" w:rsidRPr="00D00650">
        <w:rPr>
          <w:smallCaps/>
        </w:rPr>
        <w:t>bjednatel</w:t>
      </w:r>
      <w:r w:rsidR="006F0DAD" w:rsidRPr="00D00650">
        <w:rPr>
          <w:smallCaps/>
        </w:rPr>
        <w:t>e</w:t>
      </w:r>
      <w:r w:rsidR="009569FC" w:rsidRPr="00D00650">
        <w:t xml:space="preserve"> </w:t>
      </w:r>
      <w:r w:rsidR="00DE19F9" w:rsidRPr="00D00650">
        <w:t>v</w:t>
      </w:r>
      <w:r w:rsidR="009569FC" w:rsidRPr="00D00650">
        <w:t xml:space="preserve"> areálu </w:t>
      </w:r>
      <w:r w:rsidR="009E1824" w:rsidRPr="00D00650">
        <w:t>T</w:t>
      </w:r>
      <w:r w:rsidRPr="00D00650">
        <w:t>eplárny</w:t>
      </w:r>
      <w:r w:rsidR="00DE19F9" w:rsidRPr="00D00650">
        <w:t xml:space="preserve"> a navazující na státní dráhu.</w:t>
      </w:r>
    </w:p>
    <w:p w14:paraId="3D9CE75D" w14:textId="76BDA069" w:rsidR="009569FC" w:rsidRPr="00D00650" w:rsidRDefault="009569FC" w:rsidP="00CA7D72">
      <w:r w:rsidRPr="00D00650">
        <w:t xml:space="preserve">Odvoz přebytečné zeminy a suti zajistí </w:t>
      </w:r>
      <w:r w:rsidR="001F3539" w:rsidRPr="00D00650">
        <w:rPr>
          <w:smallCaps/>
        </w:rPr>
        <w:t>zhotovitel</w:t>
      </w:r>
      <w:r w:rsidR="004C77E9" w:rsidRPr="00D00650">
        <w:t xml:space="preserve"> </w:t>
      </w:r>
      <w:r w:rsidRPr="00D00650">
        <w:t xml:space="preserve">buď svými </w:t>
      </w:r>
      <w:r w:rsidR="000E5A10" w:rsidRPr="00D00650">
        <w:t>prostředky anebo svými</w:t>
      </w:r>
      <w:r w:rsidRPr="00D00650">
        <w:t xml:space="preserve"> smluvními firmami.</w:t>
      </w:r>
    </w:p>
    <w:p w14:paraId="4764BDD7" w14:textId="5F7030A7" w:rsidR="00D21785" w:rsidRPr="00D00650" w:rsidRDefault="00D21785" w:rsidP="00CA7D72">
      <w:r w:rsidRPr="00D00650">
        <w:t xml:space="preserve">Veškerá doprava uvnitř areálu se bude řídit zákonem č. 111/1994 Sb. a </w:t>
      </w:r>
      <w:r w:rsidR="00C0267F" w:rsidRPr="00D00650">
        <w:t xml:space="preserve">interního předpisu Provoz dopravních prostředků </w:t>
      </w:r>
      <w:r w:rsidR="001F09C9" w:rsidRPr="001F09C9">
        <w:rPr>
          <w:smallCaps/>
        </w:rPr>
        <w:t>objednatele</w:t>
      </w:r>
      <w:r w:rsidR="001F09C9">
        <w:t xml:space="preserve"> </w:t>
      </w:r>
      <w:r w:rsidR="004B671A" w:rsidRPr="00D00650">
        <w:t>včetně místního bezpečnostního předpisu</w:t>
      </w:r>
      <w:r w:rsidRPr="00D00650">
        <w:t xml:space="preserve">. </w:t>
      </w:r>
    </w:p>
    <w:p w14:paraId="7ED3BFE3" w14:textId="7C387396" w:rsidR="00D21785" w:rsidRPr="00D00650" w:rsidRDefault="00D21785" w:rsidP="00CA7D72">
      <w:r w:rsidRPr="00D00650">
        <w:t xml:space="preserve">Doprava týkající se transportu materiálu a osob, musí být koordinována </w:t>
      </w:r>
      <w:r w:rsidR="00CC0F0E" w:rsidRPr="00D00650">
        <w:rPr>
          <w:smallCaps/>
        </w:rPr>
        <w:t xml:space="preserve">zhotovitelem </w:t>
      </w:r>
      <w:r w:rsidRPr="00D00650">
        <w:t xml:space="preserve">a odsouhlasena </w:t>
      </w:r>
      <w:r w:rsidR="00CC0F0E" w:rsidRPr="00D00650">
        <w:rPr>
          <w:smallCaps/>
        </w:rPr>
        <w:t xml:space="preserve">objednatelem </w:t>
      </w:r>
      <w:r w:rsidRPr="00D00650">
        <w:t xml:space="preserve">tak, aby neohrozila bezpečnost a zdraví zaměstnanců a návštěv vstupujících do prostor </w:t>
      </w:r>
      <w:r w:rsidR="00CC0F0E" w:rsidRPr="00D00650">
        <w:rPr>
          <w:smallCaps/>
        </w:rPr>
        <w:t xml:space="preserve">objednatele </w:t>
      </w:r>
      <w:r w:rsidRPr="00D00650">
        <w:t xml:space="preserve">a ani neohrozila majetek </w:t>
      </w:r>
      <w:r w:rsidR="00CC0F0E" w:rsidRPr="00D00650">
        <w:rPr>
          <w:smallCaps/>
        </w:rPr>
        <w:t xml:space="preserve">objednatele </w:t>
      </w:r>
      <w:r w:rsidRPr="00D00650">
        <w:t xml:space="preserve">či osob vstupujících do prostor </w:t>
      </w:r>
      <w:r w:rsidR="00CC0F0E" w:rsidRPr="00D00650">
        <w:rPr>
          <w:smallCaps/>
        </w:rPr>
        <w:t xml:space="preserve">objednatele </w:t>
      </w:r>
      <w:r w:rsidRPr="00D00650">
        <w:t>s jeho vědomím.</w:t>
      </w:r>
    </w:p>
    <w:p w14:paraId="1C755F0E" w14:textId="568323E6" w:rsidR="00D21785" w:rsidRPr="00D00650" w:rsidRDefault="00D21785" w:rsidP="00CA7D72">
      <w:r w:rsidRPr="00D00650">
        <w:t xml:space="preserve">Vzhledem ke koordinaci dopravy je Zhotovil povinen brát v úvahu i možné ohrožení statiky sousedících budov a možné poškození inženýrských sítí v prostorech areálu </w:t>
      </w:r>
      <w:r w:rsidR="00B01AE2" w:rsidRPr="00D00650">
        <w:rPr>
          <w:smallCaps/>
        </w:rPr>
        <w:t xml:space="preserve">objednatele </w:t>
      </w:r>
      <w:r w:rsidRPr="00D00650">
        <w:t xml:space="preserve">vzhledem k pohybu těžké mechanizaci či manipulaci s materiálem při realizaci </w:t>
      </w:r>
      <w:r w:rsidR="00B01AE2" w:rsidRPr="00D00650">
        <w:rPr>
          <w:smallCaps/>
        </w:rPr>
        <w:t>díla</w:t>
      </w:r>
      <w:r w:rsidRPr="00D00650">
        <w:t xml:space="preserve">. V případě takovýchto poškození je </w:t>
      </w:r>
      <w:r w:rsidR="00B01AE2" w:rsidRPr="00D00650">
        <w:rPr>
          <w:smallCaps/>
        </w:rPr>
        <w:t xml:space="preserve">zhotovitel </w:t>
      </w:r>
      <w:r w:rsidRPr="00D00650">
        <w:t xml:space="preserve">povinen neprodleně informovat </w:t>
      </w:r>
      <w:r w:rsidR="00B01AE2" w:rsidRPr="00D00650">
        <w:rPr>
          <w:smallCaps/>
        </w:rPr>
        <w:t xml:space="preserve">objednatele </w:t>
      </w:r>
      <w:r w:rsidRPr="00D00650">
        <w:t>a zajistit nápravu.</w:t>
      </w:r>
    </w:p>
    <w:p w14:paraId="017F9FB7" w14:textId="16779CB1" w:rsidR="009569FC" w:rsidRPr="00D00650" w:rsidRDefault="009569FC" w:rsidP="0075232F">
      <w:pPr>
        <w:pStyle w:val="Nadpis2"/>
      </w:pPr>
      <w:bookmarkStart w:id="221" w:name="_Toc102547121"/>
      <w:r w:rsidRPr="00D00650">
        <w:lastRenderedPageBreak/>
        <w:t>Montážní zóny</w:t>
      </w:r>
      <w:bookmarkEnd w:id="221"/>
    </w:p>
    <w:p w14:paraId="181ED2A0" w14:textId="206943DB" w:rsidR="008D481C" w:rsidRPr="00D00650" w:rsidRDefault="00C51B57" w:rsidP="00CA7D72">
      <w:r w:rsidRPr="00D00650">
        <w:t xml:space="preserve">Jako montážní plocha bude využito volné prostranství </w:t>
      </w:r>
      <w:r w:rsidR="008D481C" w:rsidRPr="00D00650">
        <w:t>v</w:t>
      </w:r>
      <w:r w:rsidR="00E368C5" w:rsidRPr="00D00650">
        <w:t> </w:t>
      </w:r>
      <w:r w:rsidR="00F3315B" w:rsidRPr="00F3315B">
        <w:rPr>
          <w:smallCaps/>
        </w:rPr>
        <w:t>objednatelem</w:t>
      </w:r>
      <w:r w:rsidR="00F3315B" w:rsidRPr="00D00650">
        <w:t xml:space="preserve"> </w:t>
      </w:r>
      <w:r w:rsidR="00E368C5" w:rsidRPr="00D00650">
        <w:t>stanovené</w:t>
      </w:r>
      <w:r w:rsidRPr="00D00650">
        <w:t xml:space="preserve"> </w:t>
      </w:r>
      <w:r w:rsidR="008D481C" w:rsidRPr="00D00650">
        <w:t>části areálu v okolí budoucího objektu plynových motorů</w:t>
      </w:r>
      <w:r w:rsidR="000908CD">
        <w:t xml:space="preserve"> a</w:t>
      </w:r>
      <w:r w:rsidR="00E368C5" w:rsidRPr="000908CD">
        <w:t>nebo na vyklizené skládce uhlí</w:t>
      </w:r>
      <w:r w:rsidR="008D481C" w:rsidRPr="000908CD">
        <w:t>.</w:t>
      </w:r>
    </w:p>
    <w:p w14:paraId="7182FEDE" w14:textId="05C2EE9F" w:rsidR="009569FC" w:rsidRPr="00D00650" w:rsidRDefault="009569FC" w:rsidP="0075232F">
      <w:pPr>
        <w:pStyle w:val="Nadpis2"/>
      </w:pPr>
      <w:bookmarkStart w:id="222" w:name="_Toc102547122"/>
      <w:r w:rsidRPr="00D00650">
        <w:t>Nasazení hlavních zdvihacích mechanismů</w:t>
      </w:r>
      <w:bookmarkEnd w:id="222"/>
    </w:p>
    <w:p w14:paraId="49787F93" w14:textId="77777777" w:rsidR="009569FC" w:rsidRPr="00D00650" w:rsidRDefault="009569FC" w:rsidP="00CA7D72">
      <w:r w:rsidRPr="00D00650">
        <w:t>Pro stavbu a montáž kotl</w:t>
      </w:r>
      <w:r w:rsidR="008D481C" w:rsidRPr="00D00650">
        <w:t>ů</w:t>
      </w:r>
      <w:r w:rsidRPr="00D00650">
        <w:t xml:space="preserve"> je uvažováno s využitím </w:t>
      </w:r>
      <w:r w:rsidR="008D481C" w:rsidRPr="00D00650">
        <w:t>mobilních jeřábů</w:t>
      </w:r>
      <w:r w:rsidRPr="00D00650">
        <w:t xml:space="preserve"> umístněn</w:t>
      </w:r>
      <w:r w:rsidR="008D481C" w:rsidRPr="00D00650">
        <w:t>ých</w:t>
      </w:r>
      <w:r w:rsidRPr="00D00650">
        <w:t xml:space="preserve"> v těsné blízkosti </w:t>
      </w:r>
      <w:r w:rsidR="008D481C" w:rsidRPr="00D00650">
        <w:t>montovaného zařízení</w:t>
      </w:r>
      <w:r w:rsidRPr="00D00650">
        <w:t>.</w:t>
      </w:r>
    </w:p>
    <w:p w14:paraId="2EC30272" w14:textId="5C08DD65" w:rsidR="00D21785" w:rsidRPr="00D00650" w:rsidRDefault="00D21785" w:rsidP="00CA7D72">
      <w:r w:rsidRPr="00D00650">
        <w:t xml:space="preserve">Veškeré zdvihací zařízení používané </w:t>
      </w:r>
      <w:r w:rsidR="00B01AE2" w:rsidRPr="00D00650">
        <w:rPr>
          <w:smallCaps/>
        </w:rPr>
        <w:t xml:space="preserve">zhotovitelem </w:t>
      </w:r>
      <w:r w:rsidRPr="00D00650">
        <w:t>a činnosti s nimi související musí splňovat náležitosti platné legislativy:</w:t>
      </w:r>
    </w:p>
    <w:p w14:paraId="10BCBA2E" w14:textId="4D75F04F" w:rsidR="00D21785" w:rsidRPr="00D00650" w:rsidRDefault="00D21785" w:rsidP="00CA7D72">
      <w:r w:rsidRPr="00D00650">
        <w:t>NV 378/2001 Sb., kterým se stanoví bližší požadavky na bezpečný provoz a používání strojů, technických zařízení, přístrojů a nářadí</w:t>
      </w:r>
      <w:r w:rsidR="00AA0308" w:rsidRPr="00D00650">
        <w:t>,</w:t>
      </w:r>
      <w:r w:rsidR="005F39D5">
        <w:t xml:space="preserve"> </w:t>
      </w:r>
      <w:r w:rsidR="00AB7340" w:rsidRPr="00D00650">
        <w:t>a</w:t>
      </w:r>
      <w:r w:rsidRPr="00D00650">
        <w:t xml:space="preserve"> technických norem ČSN ISO 12480 a ČSN ISO 12482</w:t>
      </w:r>
      <w:r w:rsidR="00AB7340" w:rsidRPr="00D00650">
        <w:t>.</w:t>
      </w:r>
    </w:p>
    <w:p w14:paraId="333F3BF2" w14:textId="23214973" w:rsidR="00D21785" w:rsidRPr="00D00650" w:rsidRDefault="00B01AE2" w:rsidP="00CA7D72">
      <w:r w:rsidRPr="00D00650">
        <w:rPr>
          <w:smallCaps/>
        </w:rPr>
        <w:t xml:space="preserve">zhotovitel </w:t>
      </w:r>
      <w:r w:rsidR="00D21785" w:rsidRPr="00D00650">
        <w:t xml:space="preserve">zajistí, aby veškeré manipulace s jeřábem prováděl vždy pouze pracovník platným jeřábnickým průkazem. </w:t>
      </w:r>
    </w:p>
    <w:p w14:paraId="1BEB8676" w14:textId="14992658" w:rsidR="00D21785" w:rsidRPr="00D00650" w:rsidRDefault="00D21785" w:rsidP="00CA7D72">
      <w:r w:rsidRPr="00D00650">
        <w:t xml:space="preserve">Při veškerých zdvihacích pracích, je </w:t>
      </w:r>
      <w:r w:rsidR="00C86FCF" w:rsidRPr="00D00650">
        <w:rPr>
          <w:smallCaps/>
        </w:rPr>
        <w:t xml:space="preserve">zhotovitel </w:t>
      </w:r>
      <w:r w:rsidRPr="00D00650">
        <w:t>povinen zajisti osobu určenou ke koordinaci těchto prací (Vazač nebo Signalista) a ohraničit prostor, nad kterým je manipulováno s břemeny tak, aby nemohlo dojít k ohrožení dalších pracovních skupin či dalších osob pohybujících se po staveništi nebo jeho blízkosti.</w:t>
      </w:r>
    </w:p>
    <w:p w14:paraId="359224A6" w14:textId="77777777" w:rsidR="00D21785" w:rsidRPr="00D00650" w:rsidRDefault="00D21785" w:rsidP="00CA7D72">
      <w:r w:rsidRPr="00D00650">
        <w:t>Osoby provádějící vazačské práce musí být jasně označeny (výstražná vesta s označením Vazač nebo Signalista) a musí mít příslušné oprávnění k provádění vazačských prací.</w:t>
      </w:r>
    </w:p>
    <w:p w14:paraId="4294CE98" w14:textId="77777777" w:rsidR="00D21785" w:rsidRPr="00D00650" w:rsidRDefault="00D21785" w:rsidP="00CA7D72">
      <w:r w:rsidRPr="00D00650">
        <w:t>Břemena NIKDY nesmí být přepravována nad pracovníky (ani jinými osobami).</w:t>
      </w:r>
    </w:p>
    <w:p w14:paraId="151D3446" w14:textId="72B12869" w:rsidR="009569FC" w:rsidRPr="00D00650" w:rsidRDefault="009569FC" w:rsidP="0075232F">
      <w:pPr>
        <w:pStyle w:val="Nadpis2"/>
      </w:pPr>
      <w:bookmarkStart w:id="223" w:name="_Toc102547123"/>
      <w:r w:rsidRPr="00D00650">
        <w:t>Požadavky z hlediska péče o životní prostředí po dobu realizace STAVBY</w:t>
      </w:r>
      <w:bookmarkEnd w:id="223"/>
      <w:r w:rsidRPr="00D00650">
        <w:t xml:space="preserve"> </w:t>
      </w:r>
    </w:p>
    <w:p w14:paraId="1C6B0B8B" w14:textId="650C1102" w:rsidR="009569FC" w:rsidRPr="00D00650" w:rsidRDefault="009569FC" w:rsidP="00CA7D72">
      <w:r w:rsidRPr="00D00650">
        <w:t xml:space="preserve">Při provádění stavby jsou </w:t>
      </w:r>
      <w:r w:rsidR="00621E88" w:rsidRPr="00D00650">
        <w:rPr>
          <w:smallCaps/>
        </w:rPr>
        <w:t>z</w:t>
      </w:r>
      <w:r w:rsidR="005E687B" w:rsidRPr="00D00650">
        <w:rPr>
          <w:smallCaps/>
        </w:rPr>
        <w:t>hotovitel</w:t>
      </w:r>
      <w:r w:rsidRPr="00D00650">
        <w:t xml:space="preserve"> (případně jeho </w:t>
      </w:r>
      <w:r w:rsidR="000A1103" w:rsidRPr="00D00650">
        <w:rPr>
          <w:smallCaps/>
        </w:rPr>
        <w:t>pod</w:t>
      </w:r>
      <w:r w:rsidRPr="00D00650">
        <w:rPr>
          <w:smallCaps/>
        </w:rPr>
        <w:t>dodavatelé</w:t>
      </w:r>
      <w:r w:rsidRPr="00D00650">
        <w:t>) povinni omezit škodlivé důsledky stavební činnosti na životní prostředí.</w:t>
      </w:r>
    </w:p>
    <w:p w14:paraId="51A68A1E" w14:textId="77777777" w:rsidR="009569FC" w:rsidRPr="00D00650" w:rsidRDefault="009569FC" w:rsidP="00CA7D72">
      <w:r w:rsidRPr="00D00650">
        <w:t>Jde zejména o:</w:t>
      </w:r>
    </w:p>
    <w:p w14:paraId="7D0D8AB2" w14:textId="4A67139C"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hluk,</w:t>
      </w:r>
    </w:p>
    <w:p w14:paraId="0B8EBACA" w14:textId="044E4985"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znečišťování ovzduší,</w:t>
      </w:r>
    </w:p>
    <w:p w14:paraId="7DA08F0D" w14:textId="45FFE057"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znečišťování komunikací,</w:t>
      </w:r>
    </w:p>
    <w:p w14:paraId="139CE45B" w14:textId="36D289DE"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zábor určených ploch pro </w:t>
      </w:r>
      <w:r w:rsidR="009569FC" w:rsidRPr="00D00650">
        <w:rPr>
          <w:smallCaps/>
        </w:rPr>
        <w:t>zařízení staveniště,</w:t>
      </w:r>
    </w:p>
    <w:p w14:paraId="04F129A4" w14:textId="6C48903E"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znečišťování vody,</w:t>
      </w:r>
    </w:p>
    <w:p w14:paraId="32D71CFF" w14:textId="65042D3E"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ochrana zeleně.</w:t>
      </w:r>
    </w:p>
    <w:p w14:paraId="018020C2" w14:textId="4FD39343" w:rsidR="009569FC" w:rsidRPr="00D00650" w:rsidRDefault="00621E88" w:rsidP="00B76289">
      <w:r w:rsidRPr="00D00650">
        <w:rPr>
          <w:smallCaps/>
        </w:rPr>
        <w:t>z</w:t>
      </w:r>
      <w:r w:rsidR="003D3331" w:rsidRPr="00D00650">
        <w:rPr>
          <w:smallCaps/>
        </w:rPr>
        <w:t>hotovitel</w:t>
      </w:r>
      <w:r w:rsidR="003D3331" w:rsidRPr="00D00650">
        <w:t xml:space="preserve"> </w:t>
      </w:r>
      <w:r w:rsidR="009569FC" w:rsidRPr="00D00650">
        <w:t>j</w:t>
      </w:r>
      <w:r w:rsidR="003D3331" w:rsidRPr="00D00650">
        <w:t>e</w:t>
      </w:r>
      <w:r w:rsidR="009569FC" w:rsidRPr="00D00650">
        <w:t xml:space="preserve"> povin</w:t>
      </w:r>
      <w:r w:rsidR="003D3331" w:rsidRPr="00D00650">
        <w:t>e</w:t>
      </w:r>
      <w:r w:rsidR="009569FC" w:rsidRPr="00D00650">
        <w:t>n provádět zejména tato opatření:</w:t>
      </w:r>
    </w:p>
    <w:p w14:paraId="2B7555D8" w14:textId="72348CA3"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Pro výstavbu nasazovat stavební stroje v řádném technickém stavu nepřekračující stanovené emisní limity, opatřené předepsanými kryty pro snížení hluku</w:t>
      </w:r>
    </w:p>
    <w:p w14:paraId="4F6B0F1E" w14:textId="7B9DDD02"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Provádět průběžně technické prohlídky a údržbu stavebních mechanizmů.</w:t>
      </w:r>
    </w:p>
    <w:p w14:paraId="592FDA76" w14:textId="18BBE71C" w:rsidR="009569FC" w:rsidRPr="00D00650" w:rsidRDefault="001F6D91" w:rsidP="001F6D91">
      <w:pPr>
        <w:tabs>
          <w:tab w:val="left" w:pos="0"/>
        </w:tabs>
        <w:ind w:left="284" w:hanging="284"/>
      </w:pPr>
      <w:r w:rsidRPr="00D00650">
        <w:rPr>
          <w:rFonts w:ascii="Symbol" w:hAnsi="Symbol"/>
        </w:rPr>
        <w:lastRenderedPageBreak/>
        <w:t></w:t>
      </w:r>
      <w:r w:rsidRPr="00D00650">
        <w:rPr>
          <w:rFonts w:ascii="Symbol" w:hAnsi="Symbol"/>
        </w:rPr>
        <w:tab/>
      </w:r>
      <w:r w:rsidR="009569FC" w:rsidRPr="00D00650">
        <w:t>Zabezpečovat plynulou práci stavebních strojů zajištěním dostatečného počtu dopravních prostředků. V době nutných přestávek zastavovat motory stavebních strojů.</w:t>
      </w:r>
    </w:p>
    <w:p w14:paraId="1BDCB9E2" w14:textId="3EA345DC"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Nepřipustit provoz dopravních prostředků a strojů s nadměrným množstvím škodlivin ve výfukových plynech.</w:t>
      </w:r>
    </w:p>
    <w:p w14:paraId="7DD3E4D8" w14:textId="69F6DDAE"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Maximálně omezit prašnost při stavebních pracích a dopravě vlhčením.</w:t>
      </w:r>
    </w:p>
    <w:p w14:paraId="44FF3931" w14:textId="14AA727D"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Přepravovaný materiál zajistit tak, aby neznečišťoval dopravní trasy (plachty, vlhčení, snížení rychlosti apod.)</w:t>
      </w:r>
    </w:p>
    <w:p w14:paraId="0E41D70F" w14:textId="5BF65868"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Příjezdové vozovky na </w:t>
      </w:r>
      <w:r w:rsidR="009569FC" w:rsidRPr="00D00650">
        <w:rPr>
          <w:smallCaps/>
        </w:rPr>
        <w:t>staveniště</w:t>
      </w:r>
      <w:r w:rsidR="009569FC" w:rsidRPr="00D00650">
        <w:t xml:space="preserve"> provádět zpevněné (neprašné) s odvodněním do nových nebo stávajících větví systému odkanalizování areálu (se zajištěním separace nevhodných nečistot).</w:t>
      </w:r>
    </w:p>
    <w:p w14:paraId="0EE40E27" w14:textId="55C75AE1"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Zamezit pojíždění a stání vozidel mimo zpevněné plochy.</w:t>
      </w:r>
    </w:p>
    <w:p w14:paraId="5DFFAE61" w14:textId="061459D8"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U vjezdů na veřejné komunikace zabezpečit čištění kol (podvozků) dopravních prostředků a strojů na vyhrazených či schválených plochách (prostorách nebo zbudovaných očistných oplachových ramp) </w:t>
      </w:r>
      <w:r w:rsidR="00621E88" w:rsidRPr="00D00650">
        <w:rPr>
          <w:smallCaps/>
        </w:rPr>
        <w:t>o</w:t>
      </w:r>
      <w:r w:rsidR="00CC65C3" w:rsidRPr="00D00650">
        <w:rPr>
          <w:smallCaps/>
        </w:rPr>
        <w:t>bjednatel</w:t>
      </w:r>
      <w:r w:rsidR="006F0DAD" w:rsidRPr="00D00650">
        <w:rPr>
          <w:smallCaps/>
        </w:rPr>
        <w:t>em</w:t>
      </w:r>
      <w:r w:rsidR="009569FC" w:rsidRPr="00D00650">
        <w:t>. Bude sloužit pouze k očištění techniky od bláta a zeminy. V žádném případě nesmí dojít k mytí aut, motorů apod. (ochrana vod před ropnými látkami).</w:t>
      </w:r>
    </w:p>
    <w:p w14:paraId="34D1B2A1" w14:textId="43288F75"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Nevyhnutelné znečištění komunikací neprodleně odstraňovat (v žádném případě nebude prováděno oplachem, ale pouze suchou cestou).</w:t>
      </w:r>
    </w:p>
    <w:p w14:paraId="6BBE99D6" w14:textId="5EDC43F9"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Udržovat pořádek na staveništích. Materiály ukládat odborně na vyhrazená místa.</w:t>
      </w:r>
    </w:p>
    <w:p w14:paraId="0A208E4C" w14:textId="30D462BA"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Zajistit odvod dešťových vod ze </w:t>
      </w:r>
      <w:r w:rsidR="009569FC" w:rsidRPr="00D00650">
        <w:rPr>
          <w:smallCaps/>
        </w:rPr>
        <w:t>staveniště</w:t>
      </w:r>
      <w:r w:rsidR="009569FC" w:rsidRPr="00D00650">
        <w:t xml:space="preserve">. Zamezit znečištění vod (ropné látky, bláto, umývárna vozidel apod.) vhodnými úpravami na kanalizačních řádech (sedimentační jímky, separátory ropných látek,…). V případě, že by došlo k úniku bude </w:t>
      </w:r>
      <w:r w:rsidR="00621E88" w:rsidRPr="00D00650">
        <w:rPr>
          <w:smallCaps/>
        </w:rPr>
        <w:t>z</w:t>
      </w:r>
      <w:r w:rsidR="005E687B" w:rsidRPr="00D00650">
        <w:rPr>
          <w:smallCaps/>
        </w:rPr>
        <w:t>hotovitel</w:t>
      </w:r>
      <w:r w:rsidR="009569FC" w:rsidRPr="00D00650">
        <w:t xml:space="preserve"> postupovat dle schváleného Havarijního plánu na ochranu vod a životního prostředí, který mu bude poskytnut.</w:t>
      </w:r>
    </w:p>
    <w:p w14:paraId="1DFFAE49" w14:textId="2EC0ADB2"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Pečlivě a odborně ukládat a střežit materiál, výrobky a zařízení dodávané na </w:t>
      </w:r>
      <w:r w:rsidR="009569FC" w:rsidRPr="00D00650">
        <w:rPr>
          <w:smallCaps/>
        </w:rPr>
        <w:t>staveniště</w:t>
      </w:r>
      <w:r w:rsidR="009569FC" w:rsidRPr="00D00650">
        <w:t>.</w:t>
      </w:r>
    </w:p>
    <w:p w14:paraId="74CDF498" w14:textId="2E5FDD7C"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Zabezpečit ochranu vod před znečištění ropnými produkty.</w:t>
      </w:r>
    </w:p>
    <w:p w14:paraId="1C2D4F67" w14:textId="263084B5"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 xml:space="preserve">K realizaci stavby využívat plochy v obvodu stavenišť. </w:t>
      </w:r>
    </w:p>
    <w:p w14:paraId="114BD05A" w14:textId="0B646983" w:rsidR="009569FC" w:rsidRPr="00D00650" w:rsidRDefault="001F6D91" w:rsidP="001F6D91">
      <w:pPr>
        <w:tabs>
          <w:tab w:val="left" w:pos="0"/>
        </w:tabs>
        <w:ind w:left="284" w:hanging="284"/>
      </w:pPr>
      <w:r w:rsidRPr="00D00650">
        <w:rPr>
          <w:rFonts w:ascii="Symbol" w:hAnsi="Symbol"/>
        </w:rPr>
        <w:t></w:t>
      </w:r>
      <w:r w:rsidRPr="00D00650">
        <w:rPr>
          <w:rFonts w:ascii="Symbol" w:hAnsi="Symbol"/>
        </w:rPr>
        <w:tab/>
      </w:r>
      <w:r w:rsidR="009569FC" w:rsidRPr="00D00650">
        <w:t>V maximální možné míře chránit stávající zeleň.</w:t>
      </w:r>
    </w:p>
    <w:p w14:paraId="2484CD6F" w14:textId="11683CB5" w:rsidR="009569FC" w:rsidRPr="00D00650" w:rsidRDefault="009569FC" w:rsidP="0075232F">
      <w:pPr>
        <w:pStyle w:val="Nadpis2"/>
      </w:pPr>
      <w:bookmarkStart w:id="224" w:name="_Toc102547124"/>
      <w:r w:rsidRPr="00D00650">
        <w:t>Udržování STAVENIŠTĚ a odstraňování odpadu</w:t>
      </w:r>
      <w:bookmarkEnd w:id="224"/>
    </w:p>
    <w:p w14:paraId="15C9F2C5" w14:textId="54F062FD" w:rsidR="009569FC" w:rsidRPr="00D00650" w:rsidRDefault="009569FC" w:rsidP="00CA7D72">
      <w:r w:rsidRPr="00D00650">
        <w:t xml:space="preserve">Při tvorbě plánu zajištění ochrany ŽP při realizaci zakázky bude postupováno v souladu s právními požadavky, příslušnou dokumentací a interním předpisem </w:t>
      </w:r>
      <w:r w:rsidR="00621E88" w:rsidRPr="00D00650">
        <w:rPr>
          <w:smallCaps/>
        </w:rPr>
        <w:t>o</w:t>
      </w:r>
      <w:r w:rsidR="00CC65C3" w:rsidRPr="00D00650">
        <w:rPr>
          <w:smallCaps/>
        </w:rPr>
        <w:t>bjednatel</w:t>
      </w:r>
      <w:r w:rsidR="006F0DAD" w:rsidRPr="00D00650">
        <w:rPr>
          <w:smallCaps/>
        </w:rPr>
        <w:t>e</w:t>
      </w:r>
      <w:r w:rsidRPr="00D00650">
        <w:t>.</w:t>
      </w:r>
    </w:p>
    <w:p w14:paraId="7F732211" w14:textId="3247332A" w:rsidR="009569FC" w:rsidRPr="00D00650" w:rsidRDefault="009569FC" w:rsidP="00CA7D72">
      <w:r w:rsidRPr="00D00650">
        <w:t xml:space="preserve">Nakládání s odpady musí být v souladu s </w:t>
      </w:r>
      <w:r w:rsidR="00441E3C" w:rsidRPr="00D00650">
        <w:t xml:space="preserve">článkem </w:t>
      </w:r>
      <w:r w:rsidR="00767AA4" w:rsidRPr="00D00650">
        <w:t xml:space="preserve">39 </w:t>
      </w:r>
      <w:r w:rsidR="00767AA4" w:rsidRPr="00D00650">
        <w:rPr>
          <w:smallCaps/>
        </w:rPr>
        <w:t>smlouvy</w:t>
      </w:r>
      <w:r w:rsidRPr="00D00650">
        <w:t>.</w:t>
      </w:r>
    </w:p>
    <w:p w14:paraId="1F4AB66D" w14:textId="66EDA945" w:rsidR="009569FC" w:rsidRPr="00D00650" w:rsidRDefault="009569FC" w:rsidP="0075232F">
      <w:pPr>
        <w:pStyle w:val="Nadpis2"/>
      </w:pPr>
      <w:bookmarkStart w:id="225" w:name="_Toc102547125"/>
      <w:r w:rsidRPr="00D00650">
        <w:t>Lešení a pomocné konstrukce</w:t>
      </w:r>
      <w:bookmarkEnd w:id="225"/>
    </w:p>
    <w:p w14:paraId="1045390F" w14:textId="7BF62693" w:rsidR="009569FC" w:rsidRPr="00D00650" w:rsidRDefault="009569FC" w:rsidP="00CA7D72">
      <w:r w:rsidRPr="00D00650">
        <w:t xml:space="preserve">Stavbu lešení a dalších pomocných konstrukcí pro práce ve výškách s výškou podlahy nad 1,5 m provádí pouze </w:t>
      </w:r>
      <w:r w:rsidR="00CA1D3D" w:rsidRPr="00D00650">
        <w:rPr>
          <w:smallCaps/>
        </w:rPr>
        <w:t>zhotovitel</w:t>
      </w:r>
      <w:r w:rsidRPr="00D00650">
        <w:t xml:space="preserve"> podle předem stanoveného Technologického postupu - netýká se typových lešení. Vstoupit na lešení lze až po jeho úplném dokončení a zápisu protokolu</w:t>
      </w:r>
      <w:r w:rsidR="00255D6F" w:rsidRPr="00D00650">
        <w:t xml:space="preserve"> </w:t>
      </w:r>
      <w:r w:rsidR="00261B7A" w:rsidRPr="00D00650">
        <w:t>a p</w:t>
      </w:r>
      <w:r w:rsidR="00255D6F" w:rsidRPr="00D00650">
        <w:t>o jeho předání</w:t>
      </w:r>
      <w:r w:rsidR="00261B7A" w:rsidRPr="00D00650">
        <w:t xml:space="preserve"> zodpovědné osobě</w:t>
      </w:r>
      <w:r w:rsidR="00255D6F" w:rsidRPr="00D00650">
        <w:t>.</w:t>
      </w:r>
    </w:p>
    <w:p w14:paraId="4AAAB689" w14:textId="77777777" w:rsidR="009569FC" w:rsidRPr="00D00650" w:rsidRDefault="009569FC" w:rsidP="00CA7D72">
      <w:r w:rsidRPr="00D00650">
        <w:t xml:space="preserve">Pro stavbu lešení platí ČSN 73 8101 a </w:t>
      </w:r>
      <w:r w:rsidR="00596867" w:rsidRPr="00D00650">
        <w:t xml:space="preserve">související či </w:t>
      </w:r>
      <w:r w:rsidRPr="00D00650">
        <w:t>navazující</w:t>
      </w:r>
      <w:r w:rsidR="00596867" w:rsidRPr="00D00650">
        <w:t xml:space="preserve"> normy a předpisy</w:t>
      </w:r>
      <w:r w:rsidRPr="00D00650">
        <w:t>.</w:t>
      </w:r>
    </w:p>
    <w:p w14:paraId="1229878E" w14:textId="77777777" w:rsidR="009569FC" w:rsidRPr="00D00650" w:rsidRDefault="009569FC" w:rsidP="00CA7D72">
      <w:r w:rsidRPr="00D00650">
        <w:lastRenderedPageBreak/>
        <w:t>Každé dokončené lešení musí být opatřené identifikační kartou (únosnost podlah, počet podlaží, shoda s příslušnou ČSN, předal a převzal). Neoznačené lešení nesmí být používáno.</w:t>
      </w:r>
    </w:p>
    <w:p w14:paraId="5E4207A2" w14:textId="77777777" w:rsidR="009569FC" w:rsidRPr="00D00650" w:rsidRDefault="009569FC" w:rsidP="00CA7D72">
      <w:r w:rsidRPr="00D00650">
        <w:t>Lešení smí používat pouze zaměstnanci firmy, která lešení převzala.</w:t>
      </w:r>
    </w:p>
    <w:p w14:paraId="262BC2C5" w14:textId="77777777" w:rsidR="009569FC" w:rsidRPr="00D00650" w:rsidRDefault="009569FC" w:rsidP="00CA7D72">
      <w:r w:rsidRPr="00D00650">
        <w:t>Vedoucí pracovní skupiny, provádějící práce z lešení, je povinen před zahájením prací provést kontrolu stavu lešení včetně kontroly identifikační tabulky lešení. Toto provádí každý den, kdy se na lešení bude pracovat.</w:t>
      </w:r>
    </w:p>
    <w:p w14:paraId="77DBCF23" w14:textId="77777777" w:rsidR="009569FC" w:rsidRPr="00D00650" w:rsidRDefault="009569FC" w:rsidP="00CA7D72">
      <w:r w:rsidRPr="00D00650">
        <w:t>Dodavatel lešení provádí průběžně a minimálně 1x měsíčně odbornou prohlídku lešení. Zjištěné nedostatky jsou odstraňovány a výsledky pravidelných prohlídek jsou zaznamenávány do prokazatelného dokladu ( např. identifikační tabulka lešení, stavební nebo montážní deník).</w:t>
      </w:r>
    </w:p>
    <w:p w14:paraId="46A66E2C" w14:textId="7F0BB8F3" w:rsidR="009B2547" w:rsidRPr="00D00650" w:rsidRDefault="009B2547" w:rsidP="00CA7D72">
      <w:r w:rsidRPr="00D00650">
        <w:t xml:space="preserve">Před výstavbou nového lešení je </w:t>
      </w:r>
      <w:r w:rsidRPr="00D00650">
        <w:rPr>
          <w:smallCaps/>
        </w:rPr>
        <w:t>zhotovitel</w:t>
      </w:r>
      <w:r w:rsidRPr="00D00650">
        <w:t xml:space="preserve"> povinen zajisti, že všechny části lešení odpovídají požadavkům ČSN 73 8101. </w:t>
      </w:r>
    </w:p>
    <w:p w14:paraId="79DD5C95" w14:textId="2EB916D9" w:rsidR="009B2547" w:rsidRPr="00D00650" w:rsidRDefault="009B2547" w:rsidP="00CA7D72">
      <w:r w:rsidRPr="00D00650">
        <w:t xml:space="preserve">V případě nemožnosti postavení lešení se všemi bezpečnostními prvky dle uvedené normy, je </w:t>
      </w:r>
      <w:r w:rsidR="00BD5C39" w:rsidRPr="00D00650">
        <w:rPr>
          <w:smallCaps/>
        </w:rPr>
        <w:t xml:space="preserve">zhotovitel </w:t>
      </w:r>
      <w:r w:rsidRPr="00D00650">
        <w:t>povinen tato lešení označit dodatkovým značení o povinnosti používání osobních ochranných pracovních pomůcek v prevenci proti pádu nebo jiným způsobem zajisti bezpečný pohyb po takovýchto lešeních.</w:t>
      </w:r>
    </w:p>
    <w:p w14:paraId="3C35AEB9" w14:textId="120020D2" w:rsidR="00CE6E0D" w:rsidRPr="00D00650" w:rsidRDefault="009569FC" w:rsidP="00CA7D72">
      <w:r w:rsidRPr="00D00650">
        <w:t>Žebříky používané mimo konstrukce lešení musí být v souladu s ČSN EN 131-1</w:t>
      </w:r>
      <w:r w:rsidR="00C763F8" w:rsidRPr="00D00650">
        <w:t>+A1</w:t>
      </w:r>
      <w:r w:rsidRPr="00D00650">
        <w:t xml:space="preserve"> a 131-2</w:t>
      </w:r>
      <w:r w:rsidR="00C763F8" w:rsidRPr="00D00650">
        <w:t>+A2</w:t>
      </w:r>
      <w:r w:rsidRPr="00D00650">
        <w:t xml:space="preserve"> (ČSN 49 3830).</w:t>
      </w:r>
    </w:p>
    <w:p w14:paraId="727CCCF1" w14:textId="55D29131" w:rsidR="009B2547" w:rsidRPr="00D00650" w:rsidRDefault="009B2547" w:rsidP="00CA7D72">
      <w:r w:rsidRPr="00D00650">
        <w:t xml:space="preserve">U žebříku je </w:t>
      </w:r>
      <w:r w:rsidR="00BD5C39" w:rsidRPr="00D00650">
        <w:rPr>
          <w:smallCaps/>
        </w:rPr>
        <w:t xml:space="preserve">zhotovitel </w:t>
      </w:r>
      <w:r w:rsidRPr="00D00650">
        <w:t>povinen dokladovat minimálně pololetní kontroly integrity žebříků požadovaných výrobcem a viditelně žebříky označit tak, aby bylo zřejmé, že daný žebřík je pod příslušnou kontrolou.</w:t>
      </w:r>
    </w:p>
    <w:p w14:paraId="38CF1C4F" w14:textId="77777777" w:rsidR="009B2547" w:rsidRPr="00D00650" w:rsidRDefault="009B2547" w:rsidP="00CA7D72">
      <w:r w:rsidRPr="00D00650">
        <w:t xml:space="preserve">V případech, kdy je riziko dotyku žebříku s některými částmi technologie, které můžou být stále pod elektrickým proudem, je </w:t>
      </w:r>
      <w:r w:rsidRPr="00D00650">
        <w:rPr>
          <w:smallCaps/>
        </w:rPr>
        <w:t>zhotovitel</w:t>
      </w:r>
      <w:r w:rsidRPr="00D00650">
        <w:t xml:space="preserve"> povinen používat nevodivé žebříky.</w:t>
      </w:r>
    </w:p>
    <w:p w14:paraId="00189320" w14:textId="46839AC7" w:rsidR="009B2547" w:rsidRPr="00D00650" w:rsidRDefault="009B2547" w:rsidP="0075232F">
      <w:pPr>
        <w:pStyle w:val="Nadpis2"/>
      </w:pPr>
      <w:bookmarkStart w:id="226" w:name="_Toc102547126"/>
      <w:r w:rsidRPr="00D00650">
        <w:t>Osobní ochr</w:t>
      </w:r>
      <w:r w:rsidR="00947B70" w:rsidRPr="00D00650">
        <w:t>a</w:t>
      </w:r>
      <w:r w:rsidRPr="00D00650">
        <w:t>nné pracovní pomůcky</w:t>
      </w:r>
      <w:bookmarkEnd w:id="226"/>
    </w:p>
    <w:p w14:paraId="49D0D89D" w14:textId="620937E9" w:rsidR="009B2547" w:rsidRPr="00D00650" w:rsidRDefault="00C27088" w:rsidP="00CA7D72">
      <w:r w:rsidRPr="00D00650">
        <w:rPr>
          <w:smallCaps/>
        </w:rPr>
        <w:t xml:space="preserve">zhotovitel </w:t>
      </w:r>
      <w:r w:rsidR="009B2547" w:rsidRPr="00D00650">
        <w:t>zajistí, aby všechny osoby pohybující se po prostorech stavenišť měli vždy na sobě osobní ochranné pracovní pomůcky (dále jen OOPP) dle minimálních požadavků viz níže.</w:t>
      </w:r>
    </w:p>
    <w:p w14:paraId="6C12DC65" w14:textId="77777777" w:rsidR="009B2547" w:rsidRPr="00D00650" w:rsidRDefault="009B2547" w:rsidP="00CA7D72">
      <w:pPr>
        <w:rPr>
          <w:color w:val="000000"/>
        </w:rPr>
      </w:pPr>
      <w:r w:rsidRPr="00D00650">
        <w:t xml:space="preserve">Minimální OOPP musí splňovat požadavky </w:t>
      </w:r>
      <w:r w:rsidRPr="00D00650">
        <w:rPr>
          <w:color w:val="000000"/>
        </w:rPr>
        <w:t>Nařízení vlády č. 495/2001 Sb.</w:t>
      </w:r>
    </w:p>
    <w:p w14:paraId="2A9E029B" w14:textId="77777777" w:rsidR="009B2547" w:rsidRPr="00D00650" w:rsidRDefault="009B2547" w:rsidP="00CA7D72">
      <w:r w:rsidRPr="00D00650">
        <w:t>Minimální OOPP jsou:</w:t>
      </w:r>
    </w:p>
    <w:p w14:paraId="0AD6CE27" w14:textId="4B3D57F7" w:rsidR="009B2547" w:rsidRPr="00D00650" w:rsidRDefault="001F6D91" w:rsidP="001F6D91">
      <w:pPr>
        <w:tabs>
          <w:tab w:val="left" w:pos="0"/>
        </w:tabs>
        <w:ind w:left="284" w:hanging="284"/>
      </w:pPr>
      <w:r w:rsidRPr="00D00650">
        <w:rPr>
          <w:rFonts w:ascii="Symbol" w:hAnsi="Symbol"/>
        </w:rPr>
        <w:t></w:t>
      </w:r>
      <w:r w:rsidRPr="00D00650">
        <w:rPr>
          <w:rFonts w:ascii="Symbol" w:hAnsi="Symbol"/>
        </w:rPr>
        <w:tab/>
      </w:r>
      <w:r w:rsidR="009B2547" w:rsidRPr="00D00650">
        <w:t>Ochranná přilba</w:t>
      </w:r>
    </w:p>
    <w:p w14:paraId="6DAF5979" w14:textId="1257BEBF" w:rsidR="009B2547" w:rsidRPr="00D00650" w:rsidRDefault="001F6D91" w:rsidP="001F6D91">
      <w:pPr>
        <w:tabs>
          <w:tab w:val="left" w:pos="0"/>
        </w:tabs>
        <w:ind w:left="284" w:hanging="284"/>
      </w:pPr>
      <w:r w:rsidRPr="00D00650">
        <w:rPr>
          <w:rFonts w:ascii="Symbol" w:hAnsi="Symbol"/>
        </w:rPr>
        <w:t></w:t>
      </w:r>
      <w:r w:rsidRPr="00D00650">
        <w:rPr>
          <w:rFonts w:ascii="Symbol" w:hAnsi="Symbol"/>
        </w:rPr>
        <w:tab/>
      </w:r>
      <w:r w:rsidR="009B2547" w:rsidRPr="00D00650">
        <w:t>Ochranný oděv – přípustné jsou krátké rukávy, pokud se v blízkosti nevyskytují horké povrchy</w:t>
      </w:r>
    </w:p>
    <w:p w14:paraId="7B0876B5" w14:textId="3933C6A0" w:rsidR="009B2547" w:rsidRPr="00D00650" w:rsidRDefault="001F6D91" w:rsidP="001F6D91">
      <w:pPr>
        <w:tabs>
          <w:tab w:val="left" w:pos="0"/>
        </w:tabs>
        <w:ind w:left="284" w:hanging="284"/>
      </w:pPr>
      <w:r w:rsidRPr="00D00650">
        <w:rPr>
          <w:rFonts w:ascii="Symbol" w:hAnsi="Symbol"/>
        </w:rPr>
        <w:t></w:t>
      </w:r>
      <w:r w:rsidRPr="00D00650">
        <w:rPr>
          <w:rFonts w:ascii="Symbol" w:hAnsi="Symbol"/>
        </w:rPr>
        <w:tab/>
      </w:r>
      <w:r w:rsidR="009B2547" w:rsidRPr="00D00650">
        <w:t>Ochranou obuv s vyztuženou špičkou</w:t>
      </w:r>
    </w:p>
    <w:p w14:paraId="0EBEF26C" w14:textId="4E233EF9" w:rsidR="009B2547" w:rsidRPr="00D00650" w:rsidRDefault="001F6D91" w:rsidP="001F6D91">
      <w:pPr>
        <w:tabs>
          <w:tab w:val="left" w:pos="0"/>
        </w:tabs>
        <w:ind w:left="284" w:hanging="284"/>
      </w:pPr>
      <w:r w:rsidRPr="00D00650">
        <w:rPr>
          <w:rFonts w:ascii="Symbol" w:hAnsi="Symbol"/>
        </w:rPr>
        <w:t></w:t>
      </w:r>
      <w:r w:rsidRPr="00D00650">
        <w:rPr>
          <w:rFonts w:ascii="Symbol" w:hAnsi="Symbol"/>
        </w:rPr>
        <w:tab/>
      </w:r>
      <w:r w:rsidR="009B2547" w:rsidRPr="00D00650">
        <w:t>Ochranné brýle s postranními kryty</w:t>
      </w:r>
    </w:p>
    <w:p w14:paraId="4E66C5AB" w14:textId="0A4D2F7B" w:rsidR="009B2547" w:rsidRPr="00D00650" w:rsidRDefault="001F6D91" w:rsidP="001F6D91">
      <w:pPr>
        <w:tabs>
          <w:tab w:val="left" w:pos="0"/>
        </w:tabs>
        <w:ind w:left="284" w:hanging="284"/>
      </w:pPr>
      <w:r w:rsidRPr="00D00650">
        <w:rPr>
          <w:rFonts w:ascii="Symbol" w:hAnsi="Symbol"/>
        </w:rPr>
        <w:t></w:t>
      </w:r>
      <w:r w:rsidRPr="00D00650">
        <w:rPr>
          <w:rFonts w:ascii="Symbol" w:hAnsi="Symbol"/>
        </w:rPr>
        <w:tab/>
      </w:r>
      <w:r w:rsidR="009B2547" w:rsidRPr="00D00650">
        <w:t>Reflexní vesta</w:t>
      </w:r>
    </w:p>
    <w:p w14:paraId="57B9FFF2" w14:textId="4386D679" w:rsidR="009B2547" w:rsidRPr="00D00650" w:rsidRDefault="009B2547" w:rsidP="00CA7D72">
      <w:r w:rsidRPr="00D00650">
        <w:t xml:space="preserve">V případě potřeby speciálních OOPP je </w:t>
      </w:r>
      <w:r w:rsidR="00A9248A" w:rsidRPr="00D00650">
        <w:rPr>
          <w:smallCaps/>
        </w:rPr>
        <w:t xml:space="preserve">zhotovitel </w:t>
      </w:r>
      <w:r w:rsidRPr="00D00650">
        <w:t>povinen zajistit jejich dostupnost a jejich správné používání.</w:t>
      </w:r>
    </w:p>
    <w:p w14:paraId="159CC40E" w14:textId="48EC7FE5" w:rsidR="009B2547" w:rsidRPr="00D00650" w:rsidRDefault="009B2547" w:rsidP="00CA7D72">
      <w:r w:rsidRPr="00D00650">
        <w:t xml:space="preserve">Dále </w:t>
      </w:r>
      <w:r w:rsidR="00A9248A" w:rsidRPr="00D00650">
        <w:rPr>
          <w:smallCaps/>
        </w:rPr>
        <w:t xml:space="preserve">zhotovitel </w:t>
      </w:r>
      <w:r w:rsidRPr="00D00650">
        <w:t xml:space="preserve">zajistí, aby veškeré OOPP (i speciální, které jsou používány pro další práce – např. práce ve výškách – použití postrojů nebo dalších pomůcek k prevenci proti pádu, </w:t>
      </w:r>
      <w:r w:rsidRPr="00D00650">
        <w:lastRenderedPageBreak/>
        <w:t>pomůcky pro práci s ohněm – kukla, kožená zástěra atd.) byly používány dle požadavků výrobce a aby byli pravidelně kontrolovány vzhledem k poškození a jejich expiračním lhůtám.</w:t>
      </w:r>
    </w:p>
    <w:p w14:paraId="114F949A" w14:textId="41D58E8C" w:rsidR="009B2547" w:rsidRPr="00D00650" w:rsidRDefault="009B2547" w:rsidP="0075232F">
      <w:pPr>
        <w:pStyle w:val="Nadpis2"/>
      </w:pPr>
      <w:bookmarkStart w:id="227" w:name="_Toc102547127"/>
      <w:r w:rsidRPr="00D00650">
        <w:t>Práce na zařízení v provozu nebo v blízkosti pr</w:t>
      </w:r>
      <w:r w:rsidR="00566716" w:rsidRPr="00D00650">
        <w:t>o</w:t>
      </w:r>
      <w:r w:rsidRPr="00D00650">
        <w:t>vozovaného zařízení</w:t>
      </w:r>
      <w:bookmarkEnd w:id="227"/>
    </w:p>
    <w:p w14:paraId="3504904B" w14:textId="442E01F1" w:rsidR="009B2547" w:rsidRPr="00D00650" w:rsidRDefault="009B2547" w:rsidP="00CA7D72">
      <w:r w:rsidRPr="00D00650">
        <w:t>V případě potřeby práce na běžícím zařízení nebo v jeho bezprostřední blízkosti s rizikem ohrožení zdraví zaměstnanc</w:t>
      </w:r>
      <w:r w:rsidR="005D2119" w:rsidRPr="00D00650">
        <w:t>ů</w:t>
      </w:r>
      <w:r w:rsidRPr="00D00650">
        <w:t xml:space="preserve"> </w:t>
      </w:r>
      <w:r w:rsidR="00A9248A" w:rsidRPr="00D00650">
        <w:rPr>
          <w:smallCaps/>
        </w:rPr>
        <w:t xml:space="preserve">zhotovitele </w:t>
      </w:r>
      <w:r w:rsidRPr="00D00650">
        <w:t xml:space="preserve">nebo </w:t>
      </w:r>
      <w:r w:rsidR="00A9248A" w:rsidRPr="00D00650">
        <w:rPr>
          <w:smallCaps/>
        </w:rPr>
        <w:t xml:space="preserve">objednatele </w:t>
      </w:r>
      <w:r w:rsidRPr="00D00650">
        <w:t xml:space="preserve">či dalších osob </w:t>
      </w:r>
      <w:r w:rsidR="00A9248A" w:rsidRPr="00D00650">
        <w:t>j</w:t>
      </w:r>
      <w:r w:rsidRPr="00D00650">
        <w:t xml:space="preserve">e </w:t>
      </w:r>
      <w:r w:rsidR="00A9248A" w:rsidRPr="00D00650">
        <w:rPr>
          <w:smallCaps/>
        </w:rPr>
        <w:t xml:space="preserve">zhotovitel </w:t>
      </w:r>
      <w:r w:rsidRPr="00D00650">
        <w:t xml:space="preserve">povinen aplikovat pro své činnosti veškeré požadavky vyplývající s interního dokumentu – Zajištění technologie LOTO. </w:t>
      </w:r>
    </w:p>
    <w:p w14:paraId="0B205781" w14:textId="352EA804" w:rsidR="009B2547" w:rsidRPr="00D00650" w:rsidRDefault="00823BE8" w:rsidP="00CA7D72">
      <w:r w:rsidRPr="00D00650">
        <w:rPr>
          <w:smallCaps/>
        </w:rPr>
        <w:t xml:space="preserve">zhotovitel </w:t>
      </w:r>
      <w:r w:rsidR="009B2547" w:rsidRPr="00D00650">
        <w:t xml:space="preserve">je povinen prokazatelně seznámit všechny své zaměstnance, popřípadě zaměstnance </w:t>
      </w:r>
      <w:r w:rsidR="00BD5C39" w:rsidRPr="00D00650">
        <w:rPr>
          <w:smallCaps/>
        </w:rPr>
        <w:t>pod</w:t>
      </w:r>
      <w:r w:rsidR="009B2547" w:rsidRPr="00D00650">
        <w:rPr>
          <w:smallCaps/>
        </w:rPr>
        <w:t>dodavatelů</w:t>
      </w:r>
      <w:r w:rsidR="009B2547" w:rsidRPr="00D00650">
        <w:t xml:space="preserve"> pracujících pro </w:t>
      </w:r>
      <w:r w:rsidRPr="00D00650">
        <w:rPr>
          <w:smallCaps/>
        </w:rPr>
        <w:t>zhotovitele</w:t>
      </w:r>
      <w:r w:rsidR="009B2547" w:rsidRPr="00D00650">
        <w:t>, se zásadami tohoto dokumentu a dbát na jejich implementaci v rámci svých činností.</w:t>
      </w:r>
    </w:p>
    <w:p w14:paraId="72C9A390" w14:textId="4C01335F" w:rsidR="009B2547" w:rsidRPr="00D00650" w:rsidRDefault="009B2547" w:rsidP="00CA7D72">
      <w:r w:rsidRPr="00D00650">
        <w:t xml:space="preserve">V případě nejasností, o které činnosti jde je </w:t>
      </w:r>
      <w:r w:rsidR="00823BE8" w:rsidRPr="00D00650">
        <w:rPr>
          <w:smallCaps/>
        </w:rPr>
        <w:t xml:space="preserve">zhotovitel </w:t>
      </w:r>
      <w:r w:rsidRPr="00D00650">
        <w:t xml:space="preserve">vždy povinen takovouto situaci projednat se </w:t>
      </w:r>
      <w:r w:rsidR="00823BE8" w:rsidRPr="00D00650">
        <w:rPr>
          <w:smallCaps/>
        </w:rPr>
        <w:t xml:space="preserve">objednatelem </w:t>
      </w:r>
      <w:r w:rsidRPr="00D00650">
        <w:t xml:space="preserve">a vyžádat si jeho písemné vyjádření. </w:t>
      </w:r>
    </w:p>
    <w:p w14:paraId="3C94B1E4" w14:textId="38CA6AED" w:rsidR="00B917FE" w:rsidRPr="00D00650" w:rsidRDefault="00B917FE" w:rsidP="0075232F">
      <w:pPr>
        <w:pStyle w:val="Nadpis2"/>
      </w:pPr>
      <w:bookmarkStart w:id="228" w:name="_Toc102547128"/>
      <w:r w:rsidRPr="00D00650">
        <w:t>Práce s ohněm</w:t>
      </w:r>
      <w:bookmarkEnd w:id="228"/>
    </w:p>
    <w:p w14:paraId="2F7944EE" w14:textId="5010DEB2" w:rsidR="00B917FE" w:rsidRPr="00D00650" w:rsidRDefault="00B917FE" w:rsidP="00CA7D72">
      <w:r w:rsidRPr="00D00650">
        <w:t xml:space="preserve">V případě provádění prací s ohněm je </w:t>
      </w:r>
      <w:r w:rsidR="00BD5C39" w:rsidRPr="00D00650">
        <w:rPr>
          <w:smallCaps/>
        </w:rPr>
        <w:t xml:space="preserve">zhotovitel </w:t>
      </w:r>
      <w:r w:rsidRPr="00D00650">
        <w:t>povinen postupovat dle požadavků Vyhlášky MV č. 87/2000 Sb., kterou se stanoví podmínky požární bezpečnosti při svařování a nahřívání živic v tavných nádobách.</w:t>
      </w:r>
    </w:p>
    <w:p w14:paraId="5A5634C7" w14:textId="0DEBAE8E" w:rsidR="00B917FE" w:rsidRPr="00D00650" w:rsidRDefault="00B917FE" w:rsidP="00CA7D72">
      <w:r w:rsidRPr="00D00650">
        <w:t xml:space="preserve">Mezi práce s ohněm nad rámec výše uvedené legislativy se v rámci areálu </w:t>
      </w:r>
      <w:r w:rsidR="00F70C47" w:rsidRPr="00D00650">
        <w:rPr>
          <w:smallCaps/>
        </w:rPr>
        <w:t xml:space="preserve">objednatele </w:t>
      </w:r>
      <w:r w:rsidRPr="00D00650">
        <w:t>považují i další zdroje jiskření, jako je např. práce s rozbrusem.</w:t>
      </w:r>
    </w:p>
    <w:p w14:paraId="383399B9" w14:textId="72B69501" w:rsidR="00B917FE" w:rsidRPr="00D00650" w:rsidRDefault="00037D73" w:rsidP="00CA7D72">
      <w:r w:rsidRPr="00D00650">
        <w:rPr>
          <w:smallCaps/>
        </w:rPr>
        <w:t xml:space="preserve">zhotovitel </w:t>
      </w:r>
      <w:r w:rsidR="00B917FE" w:rsidRPr="00D00650">
        <w:t>je povinen při veškerých pracích s ohněm vyhodnotit, zda v prostorách nebo v prostorách přilehlých nepůjde o práce se zvýšeným nebezpečím. V případě zvýšeného nebezpečí může provádět práce s ohněm za následujících podmínek.</w:t>
      </w:r>
    </w:p>
    <w:p w14:paraId="2E9D2979" w14:textId="4177D93D" w:rsidR="00B917FE" w:rsidRPr="00D00650" w:rsidRDefault="00B917FE" w:rsidP="00CA7D72">
      <w:r w:rsidRPr="00D00650">
        <w:t xml:space="preserve">V případě prací v oblastech zvýšeného nebezpečí (obecně v dosahu hořlavých či výbušných látek) je </w:t>
      </w:r>
      <w:r w:rsidR="00037D73" w:rsidRPr="00D00650">
        <w:rPr>
          <w:smallCaps/>
        </w:rPr>
        <w:t xml:space="preserve">zhotovitel </w:t>
      </w:r>
      <w:r w:rsidRPr="00D00650">
        <w:t xml:space="preserve">povinen zpracovat písemný příkaz (příkaz V) dle uvedené Vyhlášky (interního předpisu </w:t>
      </w:r>
      <w:r w:rsidR="00037D73" w:rsidRPr="00D00650">
        <w:rPr>
          <w:smallCaps/>
        </w:rPr>
        <w:t>objednatele</w:t>
      </w:r>
      <w:r w:rsidRPr="00D00650">
        <w:t xml:space="preserve">). U veškerých prací, na základě písemného příkazu, je </w:t>
      </w:r>
      <w:r w:rsidR="00476BFF" w:rsidRPr="00D00650">
        <w:rPr>
          <w:smallCaps/>
        </w:rPr>
        <w:t xml:space="preserve">zhotovitel </w:t>
      </w:r>
      <w:r w:rsidRPr="00D00650">
        <w:t>povinen stanovit dozor, který bude nepřetržitě sledovat prováděné práce a v jeho blízkosti musí být k dispozici vhodné hasicí zařízení, popřípadě implementována další preventivní opatření dle písemného příkazu.</w:t>
      </w:r>
    </w:p>
    <w:p w14:paraId="5E4CC393" w14:textId="77777777" w:rsidR="00B917FE" w:rsidRPr="00D00650" w:rsidRDefault="00B917FE" w:rsidP="00CA7D72">
      <w:r w:rsidRPr="00D00650">
        <w:t>Svářeči musí mít platné svářecí průkazy dle ČSN 05 0601. Svářeči či další pracovníci pohybující se v blízkosti prací s ohněm musí být vybavení příslušnými OOPP dle NV č. 495/2001 Sb.</w:t>
      </w:r>
    </w:p>
    <w:p w14:paraId="41F7B638" w14:textId="4874C650" w:rsidR="00B917FE" w:rsidRPr="00D00650" w:rsidRDefault="00B917FE" w:rsidP="0075232F">
      <w:pPr>
        <w:pStyle w:val="Nadpis2"/>
      </w:pPr>
      <w:bookmarkStart w:id="229" w:name="_Toc102547129"/>
      <w:r w:rsidRPr="00D00650">
        <w:t>Manipulace s chemickými látkam</w:t>
      </w:r>
      <w:r w:rsidR="00BD5C39" w:rsidRPr="00D00650">
        <w:t>i</w:t>
      </w:r>
      <w:bookmarkEnd w:id="229"/>
    </w:p>
    <w:p w14:paraId="571657B0" w14:textId="11D4C328" w:rsidR="00B917FE" w:rsidRPr="00D00650" w:rsidRDefault="00B917FE" w:rsidP="00CA7D72">
      <w:r w:rsidRPr="00D00650">
        <w:t xml:space="preserve">V případě manipulace s chemickými lákami či směsmi (dle zákona č. 350/2011 Sb.) je </w:t>
      </w:r>
      <w:r w:rsidR="00E9133B" w:rsidRPr="00D00650">
        <w:rPr>
          <w:smallCaps/>
        </w:rPr>
        <w:t xml:space="preserve">zhotovitel </w:t>
      </w:r>
      <w:r w:rsidRPr="00D00650">
        <w:t xml:space="preserve">povinen dodržovat bezpečnostní opatření uvedené na Bezpečnostních listech daných látek. </w:t>
      </w:r>
      <w:r w:rsidR="00BD5C39" w:rsidRPr="00D00650">
        <w:rPr>
          <w:smallCaps/>
        </w:rPr>
        <w:t xml:space="preserve">zhotovitel </w:t>
      </w:r>
      <w:r w:rsidRPr="00D00650">
        <w:t>je dále povinen veškeré Bezpečnostní listy mít na staveništi dostupné pro všechny pracovníky, kteří s danými látkami manipulují, v aktuální podobě.</w:t>
      </w:r>
    </w:p>
    <w:p w14:paraId="0F2ED082" w14:textId="44066FBC" w:rsidR="00B917FE" w:rsidRPr="00D00650" w:rsidRDefault="00B917FE" w:rsidP="00CA7D72">
      <w:r w:rsidRPr="00D00650">
        <w:t xml:space="preserve">V případě, že bude nutné vzhledem k realizaci </w:t>
      </w:r>
      <w:r w:rsidR="0029147E" w:rsidRPr="00D00650">
        <w:rPr>
          <w:smallCaps/>
        </w:rPr>
        <w:t xml:space="preserve">díla </w:t>
      </w:r>
      <w:r w:rsidRPr="00D00650">
        <w:t xml:space="preserve">pracovat s vybranými nebezpečnými látkami (dle zákona č. 258/2000 Sb., o ochraně veřejného zdraví v platném znění) – jako jsou látky toxické, vysoce toxické, žíravé a další, je povinen mít v blízkosti dané práce </w:t>
      </w:r>
      <w:r w:rsidRPr="00D00650">
        <w:lastRenderedPageBreak/>
        <w:t>zpracována Pravidla pro manipulaci s danou látkou. Tato pravidla musí být schválena orgánem ochrany zdraví a daní pracovníci s nimi musí být prokazatelně seznámeni.</w:t>
      </w:r>
    </w:p>
    <w:p w14:paraId="1201CF57" w14:textId="38BF470F" w:rsidR="00B917FE" w:rsidRPr="00D00650" w:rsidRDefault="00B917FE" w:rsidP="00CA7D72">
      <w:r w:rsidRPr="00D00650">
        <w:t xml:space="preserve">Při manipulaci s nebezpečnými chemickými látkami je dále </w:t>
      </w:r>
      <w:r w:rsidR="000A3181" w:rsidRPr="00D00650">
        <w:rPr>
          <w:smallCaps/>
        </w:rPr>
        <w:t xml:space="preserve">zhotovitel </w:t>
      </w:r>
      <w:r w:rsidRPr="00D00650">
        <w:t xml:space="preserve">povinen dodržovat postupy vyplývající se zákona o vodách č. 254/2001 Sb. V případě manipulace či skladování těchto látek v areálu </w:t>
      </w:r>
      <w:r w:rsidR="0029147E" w:rsidRPr="00D00650">
        <w:rPr>
          <w:smallCaps/>
        </w:rPr>
        <w:t xml:space="preserve">objednatele </w:t>
      </w:r>
      <w:r w:rsidRPr="00D00650">
        <w:t xml:space="preserve">je </w:t>
      </w:r>
      <w:r w:rsidR="0029147E" w:rsidRPr="00D00650">
        <w:rPr>
          <w:smallCaps/>
        </w:rPr>
        <w:t xml:space="preserve">zhotovitel </w:t>
      </w:r>
      <w:r w:rsidRPr="00D00650">
        <w:t>povinen zabránit možnému úniku těchto látek do podzemních či povrchových vod a dále zabránit kontaminaci půdy nebo jiných zpevněných povrchů.</w:t>
      </w:r>
    </w:p>
    <w:p w14:paraId="6A7BF45A" w14:textId="42E8B817" w:rsidR="00B917FE" w:rsidRPr="00D00650" w:rsidRDefault="00F47CF5" w:rsidP="0075232F">
      <w:pPr>
        <w:pStyle w:val="Nadpis2"/>
      </w:pPr>
      <w:bookmarkStart w:id="230" w:name="_Toc102547130"/>
      <w:r w:rsidRPr="00D00650">
        <w:t>U</w:t>
      </w:r>
      <w:r w:rsidR="00B917FE" w:rsidRPr="00D00650">
        <w:t>zavřené prostory</w:t>
      </w:r>
      <w:bookmarkEnd w:id="230"/>
    </w:p>
    <w:p w14:paraId="3059FFEE" w14:textId="2B2EA14B" w:rsidR="00B917FE" w:rsidRPr="00D00650" w:rsidRDefault="00B917FE" w:rsidP="00CA7D72">
      <w:r w:rsidRPr="00D00650">
        <w:t xml:space="preserve">V případě práce v uzavřených či stísněných prostor je </w:t>
      </w:r>
      <w:r w:rsidR="000A3181" w:rsidRPr="00D00650">
        <w:rPr>
          <w:smallCaps/>
        </w:rPr>
        <w:t xml:space="preserve">zhotovitel </w:t>
      </w:r>
      <w:r w:rsidRPr="00D00650">
        <w:t>povinen dodržovat interní předpis (</w:t>
      </w:r>
      <w:r w:rsidR="005B3746" w:rsidRPr="00D00650">
        <w:t xml:space="preserve">Předpis </w:t>
      </w:r>
      <w:r w:rsidR="003D42B5" w:rsidRPr="00D00650">
        <w:t xml:space="preserve">pro uzavřené prostory – viz Příloha 11 </w:t>
      </w:r>
      <w:r w:rsidR="003D42B5" w:rsidRPr="00D00650">
        <w:rPr>
          <w:smallCaps/>
        </w:rPr>
        <w:t>smlouvy</w:t>
      </w:r>
      <w:r w:rsidRPr="00D00650">
        <w:t xml:space="preserve">) a spolupracovat s provozem </w:t>
      </w:r>
      <w:r w:rsidR="000A3181" w:rsidRPr="00D00650">
        <w:rPr>
          <w:smallCaps/>
        </w:rPr>
        <w:t>objednatele</w:t>
      </w:r>
      <w:r w:rsidRPr="00D00650">
        <w:t>.</w:t>
      </w:r>
    </w:p>
    <w:p w14:paraId="07BC2222" w14:textId="6B401CEC" w:rsidR="00B917FE" w:rsidRPr="00D00650" w:rsidRDefault="00B917FE" w:rsidP="00CA7D72">
      <w:r w:rsidRPr="00D00650">
        <w:t>Základními preventivními prvky je kontrola atmosféry ověřenými analyzátory a to především na obsah CO,CH</w:t>
      </w:r>
      <w:r w:rsidRPr="00D00650">
        <w:rPr>
          <w:vertAlign w:val="subscript"/>
        </w:rPr>
        <w:t>4</w:t>
      </w:r>
      <w:r w:rsidRPr="00D00650">
        <w:t xml:space="preserve"> a O</w:t>
      </w:r>
      <w:r w:rsidRPr="00D00650">
        <w:rPr>
          <w:vertAlign w:val="subscript"/>
        </w:rPr>
        <w:t>2</w:t>
      </w:r>
      <w:r w:rsidR="009A685E" w:rsidRPr="00D00650">
        <w:t xml:space="preserve"> </w:t>
      </w:r>
      <w:r w:rsidRPr="00D00650">
        <w:t>v uzavřeném</w:t>
      </w:r>
      <w:r w:rsidR="009A685E" w:rsidRPr="00D00650">
        <w:t xml:space="preserve"> </w:t>
      </w:r>
      <w:r w:rsidRPr="00D00650">
        <w:t xml:space="preserve">prostoru. Dále stanovit dozor, který bude přítomen po celou dobu vykonávané práce uzavřeném prostoru, který bude stát vně daného prostoru, ale bude v komunikačním kontaktu s pracovníky pracujícími uvnitř daného prostoru. </w:t>
      </w:r>
    </w:p>
    <w:p w14:paraId="57762F91" w14:textId="1692B986" w:rsidR="00B917FE" w:rsidRPr="00D00650" w:rsidRDefault="00B917FE" w:rsidP="00CA7D72">
      <w:r w:rsidRPr="00D00650">
        <w:t xml:space="preserve">Dle analýzy rizik je </w:t>
      </w:r>
      <w:r w:rsidR="000A3181" w:rsidRPr="00D00650">
        <w:rPr>
          <w:smallCaps/>
        </w:rPr>
        <w:t xml:space="preserve">zhotovitel </w:t>
      </w:r>
      <w:r w:rsidRPr="00D00650">
        <w:t>povinen posoudit nutnost použití postrojů a spojení pracovníků pracujících uvnitř uzavřeného prostoru, s okolním prostorem, např. lanem tak, aby bylo možno pracovníka v případě nutnosti ze uzavřeného</w:t>
      </w:r>
      <w:r w:rsidR="009A685E" w:rsidRPr="00D00650">
        <w:t xml:space="preserve"> </w:t>
      </w:r>
      <w:r w:rsidRPr="00D00650">
        <w:t>prostoru vytáhnout, aniž by další osoby musely vstoupit dovnitř uzavřeného prostoru.</w:t>
      </w:r>
    </w:p>
    <w:p w14:paraId="6C0BB6DF" w14:textId="689FF062" w:rsidR="00B917FE" w:rsidRPr="00D00650" w:rsidRDefault="00B917FE" w:rsidP="0075232F">
      <w:pPr>
        <w:pStyle w:val="Nadpis2"/>
      </w:pPr>
      <w:bookmarkStart w:id="231" w:name="_Toc102547131"/>
      <w:r w:rsidRPr="00D00650">
        <w:t>Zemní a výkopové práce</w:t>
      </w:r>
      <w:bookmarkEnd w:id="231"/>
    </w:p>
    <w:p w14:paraId="18738A1E" w14:textId="77777777" w:rsidR="00B917FE" w:rsidRPr="00D00650" w:rsidRDefault="00B917FE" w:rsidP="00CA7D72">
      <w:pPr>
        <w:rPr>
          <w:rFonts w:eastAsia="Calibri"/>
        </w:rPr>
      </w:pPr>
      <w:r w:rsidRPr="00D00650">
        <w:rPr>
          <w:rFonts w:eastAsia="Calibri"/>
        </w:rPr>
        <w:t>Budou prováděny v souladu s NV č. 591/2006 Sb., v platném znění.</w:t>
      </w:r>
    </w:p>
    <w:p w14:paraId="2386532D" w14:textId="66A319C0" w:rsidR="00B917FE" w:rsidRPr="00D00650" w:rsidRDefault="000A3181" w:rsidP="00CA7D72">
      <w:pPr>
        <w:rPr>
          <w:rFonts w:eastAsia="Calibri"/>
        </w:rPr>
      </w:pPr>
      <w:r w:rsidRPr="00D00650">
        <w:rPr>
          <w:rFonts w:eastAsia="Calibri"/>
          <w:smallCaps/>
        </w:rPr>
        <w:t xml:space="preserve">zhotovitel </w:t>
      </w:r>
      <w:r w:rsidR="00B917FE" w:rsidRPr="00D00650">
        <w:rPr>
          <w:rFonts w:eastAsia="Calibri"/>
        </w:rPr>
        <w:t>je povinen zajistit trasy technické infrastruktury</w:t>
      </w:r>
      <w:r w:rsidR="00B917FE" w:rsidRPr="00D00650">
        <w:rPr>
          <w:rFonts w:eastAsia="Calibri"/>
          <w:b/>
        </w:rPr>
        <w:t xml:space="preserve"> </w:t>
      </w:r>
      <w:r w:rsidR="00B917FE" w:rsidRPr="00D00650">
        <w:rPr>
          <w:rFonts w:eastAsia="Calibri"/>
        </w:rPr>
        <w:t xml:space="preserve">v rámci </w:t>
      </w:r>
      <w:r w:rsidRPr="00D00650">
        <w:rPr>
          <w:rFonts w:eastAsia="Calibri"/>
          <w:smallCaps/>
        </w:rPr>
        <w:t>díla</w:t>
      </w:r>
      <w:r w:rsidR="00B917FE" w:rsidRPr="00D00650">
        <w:rPr>
          <w:rFonts w:eastAsia="Calibri"/>
        </w:rPr>
        <w:t xml:space="preserve">, jejich hloubku uložení, druh, materiál. Vyznačení všech inženýrských sítí v projektu stavby musí být ověřeno </w:t>
      </w:r>
      <w:r w:rsidR="00F70C47" w:rsidRPr="00D00650">
        <w:rPr>
          <w:rFonts w:eastAsia="Calibri"/>
          <w:smallCaps/>
        </w:rPr>
        <w:t>objednatelem</w:t>
      </w:r>
      <w:r w:rsidR="00B917FE" w:rsidRPr="00D00650">
        <w:rPr>
          <w:rFonts w:eastAsia="Calibri"/>
        </w:rPr>
        <w:t>. S druhem inženýrských sítí a jejich ochrannými pásmy pak musí být obsluhy strojů a ostatní fyzické osoby, které zemní práce provádějí, prokazatelně seznámeni.</w:t>
      </w:r>
    </w:p>
    <w:p w14:paraId="7331BA9D" w14:textId="77777777" w:rsidR="00B917FE" w:rsidRPr="00D00650" w:rsidRDefault="00B917FE" w:rsidP="00CA7D72">
      <w:pPr>
        <w:rPr>
          <w:rFonts w:eastAsia="Calibri"/>
          <w:b/>
        </w:rPr>
      </w:pPr>
      <w:r w:rsidRPr="00D00650">
        <w:rPr>
          <w:rFonts w:eastAsia="Calibri"/>
        </w:rPr>
        <w:t>Všechny výkopy, kde hrozí nebezpečí pádu, musí být zajištěny.</w:t>
      </w:r>
      <w:r w:rsidRPr="00D00650">
        <w:rPr>
          <w:rFonts w:eastAsia="Calibri"/>
          <w:b/>
        </w:rPr>
        <w:t xml:space="preserve"> </w:t>
      </w:r>
      <w:r w:rsidRPr="00D00650">
        <w:rPr>
          <w:rFonts w:eastAsia="Calibri"/>
        </w:rPr>
        <w:t>Za vyhovující se považuje zajištění zábranou ve vzdálenosti větší než 1,5 m od kraje</w:t>
      </w:r>
      <w:r w:rsidRPr="00D00650">
        <w:rPr>
          <w:rFonts w:eastAsia="Calibri"/>
          <w:b/>
        </w:rPr>
        <w:t xml:space="preserve"> </w:t>
      </w:r>
      <w:r w:rsidRPr="00D00650">
        <w:rPr>
          <w:rFonts w:eastAsia="Calibri"/>
        </w:rPr>
        <w:t>výkopu, nápadná překážka nejméně 60 cm vysoká (např. potrubí, které bude</w:t>
      </w:r>
      <w:r w:rsidRPr="00D00650">
        <w:rPr>
          <w:rFonts w:eastAsia="Calibri"/>
          <w:b/>
        </w:rPr>
        <w:t xml:space="preserve"> </w:t>
      </w:r>
      <w:r w:rsidRPr="00D00650">
        <w:rPr>
          <w:rFonts w:eastAsia="Calibri"/>
        </w:rPr>
        <w:t>do výkopu osazeno) nebo výkopek zeminy o výšce 90 cm v sypkém stavu.</w:t>
      </w:r>
    </w:p>
    <w:p w14:paraId="55D10DFF" w14:textId="77777777" w:rsidR="00B917FE" w:rsidRPr="00D00650" w:rsidRDefault="00B917FE" w:rsidP="00CA7D72">
      <w:pPr>
        <w:rPr>
          <w:rFonts w:eastAsia="Calibri"/>
        </w:rPr>
      </w:pPr>
      <w:r w:rsidRPr="00D00650">
        <w:rPr>
          <w:rFonts w:eastAsia="Calibri"/>
        </w:rPr>
        <w:t>Přes výkopy musí být zřízeny bezpečné přechody</w:t>
      </w:r>
      <w:r w:rsidRPr="00D00650">
        <w:rPr>
          <w:rFonts w:eastAsia="Calibri"/>
          <w:b/>
        </w:rPr>
        <w:t xml:space="preserve">, </w:t>
      </w:r>
      <w:r w:rsidRPr="00D00650">
        <w:rPr>
          <w:rFonts w:eastAsia="Calibri"/>
        </w:rPr>
        <w:t>a to bez ohledu na hloubku výkopu. Přechody musí být široké nejméně 1,5 m a musí být vybaveny zábradlím se zarážkou.</w:t>
      </w:r>
    </w:p>
    <w:p w14:paraId="5012DE4E" w14:textId="77777777" w:rsidR="00B917FE" w:rsidRPr="00D00650" w:rsidRDefault="00B917FE" w:rsidP="00CA7D72">
      <w:pPr>
        <w:rPr>
          <w:rFonts w:eastAsia="Calibri"/>
        </w:rPr>
      </w:pPr>
      <w:r w:rsidRPr="00D00650">
        <w:rPr>
          <w:rFonts w:eastAsia="Calibri"/>
        </w:rPr>
        <w:t>Pro pracovníky, kteří pracují ve výkopech, musí být zřízeny bezpečné sestupy (výstupy) pomocí žebříků, schodů nebo šikmých ramp. Okraje výkopu nesmí být zatěžovány do vzdálenosti 50 cm od okraje výkopu.</w:t>
      </w:r>
    </w:p>
    <w:p w14:paraId="7EE73B09" w14:textId="77777777" w:rsidR="00B917FE" w:rsidRPr="00D00650" w:rsidRDefault="00B917FE" w:rsidP="00CA7D72">
      <w:pPr>
        <w:rPr>
          <w:rFonts w:eastAsia="Calibri"/>
        </w:rPr>
      </w:pPr>
      <w:r w:rsidRPr="00D00650">
        <w:rPr>
          <w:rFonts w:eastAsia="Calibri"/>
        </w:rPr>
        <w:t>Stěny výkopů musí být zajištěny proti sesutí</w:t>
      </w:r>
      <w:r w:rsidRPr="00D00650">
        <w:rPr>
          <w:rFonts w:eastAsia="Calibri"/>
          <w:b/>
        </w:rPr>
        <w:t xml:space="preserve">. </w:t>
      </w:r>
      <w:r w:rsidRPr="00D00650">
        <w:rPr>
          <w:rFonts w:eastAsia="Calibri"/>
        </w:rPr>
        <w:t>V případě, že je výkop prováděn ručně, musí být výkopy rýh, hloubených zářezů a jam se strmými stěnami, které jsou v zastavěném území a které jsou hlubší než 1,3 m, opatřeny pažením.</w:t>
      </w:r>
    </w:p>
    <w:p w14:paraId="07D0CD45" w14:textId="5AD5D0AB" w:rsidR="00B917FE" w:rsidRPr="00D00650" w:rsidRDefault="00B917FE" w:rsidP="0075232F">
      <w:pPr>
        <w:pStyle w:val="Nadpis2"/>
      </w:pPr>
      <w:bookmarkStart w:id="232" w:name="_Toc102547132"/>
      <w:r w:rsidRPr="00D00650">
        <w:lastRenderedPageBreak/>
        <w:t>Mimořádné události</w:t>
      </w:r>
      <w:bookmarkEnd w:id="232"/>
    </w:p>
    <w:p w14:paraId="705F936D" w14:textId="67CB8897" w:rsidR="00B917FE" w:rsidRPr="00D00650" w:rsidRDefault="00B917FE" w:rsidP="00CA7D72">
      <w:r w:rsidRPr="00D00650">
        <w:t xml:space="preserve">V případě mimořádné události (úraz, požár, únik nebezpečných kapalin, výbuch atd.) jsou pracovníci </w:t>
      </w:r>
      <w:r w:rsidRPr="00D00650">
        <w:rPr>
          <w:smallCaps/>
        </w:rPr>
        <w:t>zhotovitele</w:t>
      </w:r>
      <w:r w:rsidRPr="00D00650">
        <w:t xml:space="preserve"> povinni tuto událost neprodleně hlásit na Kontrolním velínu </w:t>
      </w:r>
      <w:r w:rsidR="00557214" w:rsidRPr="00D00650">
        <w:rPr>
          <w:smallCaps/>
        </w:rPr>
        <w:t xml:space="preserve">objednatele </w:t>
      </w:r>
      <w:r w:rsidRPr="00D00650">
        <w:t xml:space="preserve">směnovému mistru. Následně postupují dle instrukcí daného mistra podle charakteru mimořádné události. Všichni pracovníci </w:t>
      </w:r>
      <w:r w:rsidR="00646C3D" w:rsidRPr="00D00650">
        <w:rPr>
          <w:smallCaps/>
        </w:rPr>
        <w:t xml:space="preserve">zhotovitele </w:t>
      </w:r>
      <w:r w:rsidRPr="00D00650">
        <w:t xml:space="preserve">jsou povinni se prokazatelně seznámit s Evakuačním plánem </w:t>
      </w:r>
      <w:r w:rsidR="00646C3D" w:rsidRPr="00D00650">
        <w:rPr>
          <w:smallCaps/>
        </w:rPr>
        <w:t xml:space="preserve">objednatele </w:t>
      </w:r>
      <w:r w:rsidRPr="00D00650">
        <w:t>a plnit veškerá nařízení v nich uvedená.</w:t>
      </w:r>
    </w:p>
    <w:p w14:paraId="1DA7A1C1" w14:textId="57B30DA1" w:rsidR="00B917FE" w:rsidRPr="00D00650" w:rsidRDefault="00B917FE" w:rsidP="0075232F">
      <w:pPr>
        <w:pStyle w:val="Nadpis2"/>
      </w:pPr>
      <w:bookmarkStart w:id="233" w:name="_Toc102547133"/>
      <w:r w:rsidRPr="00D00650">
        <w:t>Obecná BOZP a PO</w:t>
      </w:r>
      <w:bookmarkEnd w:id="233"/>
    </w:p>
    <w:p w14:paraId="42F524FB" w14:textId="631CF011" w:rsidR="00B917FE" w:rsidRPr="00212EE3" w:rsidRDefault="00902AE7" w:rsidP="007850B4">
      <w:pPr>
        <w:spacing w:before="60"/>
      </w:pPr>
      <w:r w:rsidRPr="00D00650">
        <w:rPr>
          <w:smallCaps/>
        </w:rPr>
        <w:t xml:space="preserve">zhotovitel </w:t>
      </w:r>
      <w:r w:rsidR="00B917FE" w:rsidRPr="00D00650">
        <w:t xml:space="preserve">musí </w:t>
      </w:r>
      <w:r w:rsidR="00FC31EB" w:rsidRPr="00D00650">
        <w:t>zajistit</w:t>
      </w:r>
      <w:r w:rsidR="00B917FE" w:rsidRPr="00D00650">
        <w:t xml:space="preserve">, že všichni pracovníci pracující jeho jménem jsou zdravotně a odborně způsobilí k výkonu požadovaných prací. Dále všichni pracovníci musí prokazatelně absolvovat vstupní školení, které jim provede </w:t>
      </w:r>
      <w:r w:rsidR="00646C3D" w:rsidRPr="00D00650">
        <w:rPr>
          <w:smallCaps/>
        </w:rPr>
        <w:t>objednatel</w:t>
      </w:r>
      <w:r w:rsidR="00B917FE" w:rsidRPr="00D00650">
        <w:t xml:space="preserve">, pro vstup a pohyb po areálu </w:t>
      </w:r>
      <w:r w:rsidR="00646C3D" w:rsidRPr="00D00650">
        <w:rPr>
          <w:smallCaps/>
        </w:rPr>
        <w:t>objednatele</w:t>
      </w:r>
      <w:r w:rsidR="00B917FE" w:rsidRPr="00D00650">
        <w:t>.</w:t>
      </w:r>
    </w:p>
    <w:p w14:paraId="5198900B" w14:textId="0B1ECDB5" w:rsidR="00C843F7" w:rsidRDefault="00972423" w:rsidP="0075232F">
      <w:pPr>
        <w:pStyle w:val="Nadpis1"/>
      </w:pPr>
      <w:bookmarkStart w:id="234" w:name="_Toc102547134"/>
      <w:r w:rsidRPr="00212EE3">
        <w:t>Doplňky</w:t>
      </w:r>
      <w:r w:rsidR="00A36F7F">
        <w:t xml:space="preserve"> </w:t>
      </w:r>
      <w:r w:rsidR="00424F0C">
        <w:t>–</w:t>
      </w:r>
      <w:r w:rsidR="00A36F7F">
        <w:t xml:space="preserve"> </w:t>
      </w:r>
      <w:r w:rsidR="00F67EFB">
        <w:t>Dokumentace</w:t>
      </w:r>
      <w:bookmarkEnd w:id="234"/>
    </w:p>
    <w:p w14:paraId="68223BF1" w14:textId="1FCECFF2" w:rsidR="002B409A" w:rsidRDefault="00E243F8" w:rsidP="0075232F">
      <w:pPr>
        <w:pStyle w:val="Nadpis2"/>
      </w:pPr>
      <w:bookmarkStart w:id="235" w:name="_Toc102547135"/>
      <w:r>
        <w:t xml:space="preserve">D01 – </w:t>
      </w:r>
      <w:r w:rsidR="00A820D4">
        <w:t>Dokumentace</w:t>
      </w:r>
      <w:r w:rsidR="007843E5">
        <w:t xml:space="preserve"> </w:t>
      </w:r>
      <w:r w:rsidR="007032E9">
        <w:t>pro vydání společného povolení</w:t>
      </w:r>
      <w:bookmarkEnd w:id="235"/>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45"/>
        <w:gridCol w:w="5372"/>
        <w:gridCol w:w="2395"/>
      </w:tblGrid>
      <w:tr w:rsidR="00A96EC7" w:rsidRPr="008577DC" w14:paraId="77DB12E9" w14:textId="77777777" w:rsidTr="00D53B33">
        <w:trPr>
          <w:trHeight w:val="567"/>
          <w:tblHeader/>
        </w:trPr>
        <w:tc>
          <w:tcPr>
            <w:tcW w:w="1445" w:type="dxa"/>
            <w:tcBorders>
              <w:top w:val="single" w:sz="12" w:space="0" w:color="auto"/>
              <w:bottom w:val="single" w:sz="12" w:space="0" w:color="auto"/>
            </w:tcBorders>
            <w:shd w:val="clear" w:color="000000" w:fill="D9D9D9"/>
            <w:vAlign w:val="center"/>
            <w:hideMark/>
          </w:tcPr>
          <w:p w14:paraId="0BA2B5F8" w14:textId="77777777" w:rsidR="00A96EC7" w:rsidRPr="008577DC" w:rsidRDefault="00A96EC7" w:rsidP="00E14F6E">
            <w:pPr>
              <w:spacing w:after="0"/>
              <w:jc w:val="center"/>
              <w:rPr>
                <w:b/>
                <w:bCs/>
              </w:rPr>
            </w:pPr>
            <w:r w:rsidRPr="008577DC">
              <w:rPr>
                <w:b/>
                <w:bCs/>
              </w:rPr>
              <w:t>Poř. č.</w:t>
            </w:r>
          </w:p>
        </w:tc>
        <w:tc>
          <w:tcPr>
            <w:tcW w:w="5372" w:type="dxa"/>
            <w:tcBorders>
              <w:top w:val="single" w:sz="12" w:space="0" w:color="auto"/>
              <w:bottom w:val="single" w:sz="12" w:space="0" w:color="auto"/>
            </w:tcBorders>
            <w:shd w:val="clear" w:color="000000" w:fill="D9D9D9"/>
            <w:vAlign w:val="center"/>
            <w:hideMark/>
          </w:tcPr>
          <w:p w14:paraId="7C2BA323" w14:textId="77777777" w:rsidR="00A96EC7" w:rsidRPr="008577DC" w:rsidRDefault="00A96EC7" w:rsidP="00E14F6E">
            <w:pPr>
              <w:spacing w:after="0"/>
              <w:rPr>
                <w:b/>
                <w:bCs/>
              </w:rPr>
            </w:pPr>
            <w:r w:rsidRPr="008577DC">
              <w:rPr>
                <w:b/>
                <w:bCs/>
              </w:rPr>
              <w:t>Název dokumentu</w:t>
            </w:r>
          </w:p>
        </w:tc>
        <w:tc>
          <w:tcPr>
            <w:tcW w:w="2395" w:type="dxa"/>
            <w:tcBorders>
              <w:top w:val="single" w:sz="12" w:space="0" w:color="auto"/>
              <w:bottom w:val="single" w:sz="12" w:space="0" w:color="auto"/>
            </w:tcBorders>
            <w:shd w:val="clear" w:color="000000" w:fill="D9D9D9"/>
            <w:vAlign w:val="center"/>
            <w:hideMark/>
          </w:tcPr>
          <w:p w14:paraId="311E70D3" w14:textId="77777777" w:rsidR="00A96EC7" w:rsidRPr="008577DC" w:rsidRDefault="00A96EC7" w:rsidP="00E14F6E">
            <w:pPr>
              <w:spacing w:after="0"/>
              <w:jc w:val="center"/>
              <w:rPr>
                <w:b/>
                <w:bCs/>
              </w:rPr>
            </w:pPr>
            <w:r w:rsidRPr="008577DC">
              <w:rPr>
                <w:b/>
                <w:bCs/>
              </w:rPr>
              <w:t>Číslo dokumentu</w:t>
            </w:r>
          </w:p>
        </w:tc>
      </w:tr>
      <w:tr w:rsidR="00A96EC7" w:rsidRPr="008577DC" w14:paraId="2DE59914" w14:textId="77777777" w:rsidTr="00D53B33">
        <w:trPr>
          <w:trHeight w:val="315"/>
        </w:trPr>
        <w:tc>
          <w:tcPr>
            <w:tcW w:w="1445" w:type="dxa"/>
            <w:tcBorders>
              <w:top w:val="single" w:sz="12" w:space="0" w:color="auto"/>
            </w:tcBorders>
            <w:shd w:val="clear" w:color="auto" w:fill="auto"/>
            <w:vAlign w:val="center"/>
            <w:hideMark/>
          </w:tcPr>
          <w:p w14:paraId="2A7160B1" w14:textId="77777777" w:rsidR="00A96EC7" w:rsidRPr="008577DC" w:rsidRDefault="00A96EC7" w:rsidP="00E14F6E">
            <w:pPr>
              <w:spacing w:after="0"/>
              <w:rPr>
                <w:b/>
                <w:bCs/>
                <w:sz w:val="24"/>
                <w:szCs w:val="24"/>
              </w:rPr>
            </w:pPr>
            <w:r w:rsidRPr="008577DC">
              <w:rPr>
                <w:b/>
                <w:bCs/>
                <w:sz w:val="24"/>
                <w:szCs w:val="24"/>
              </w:rPr>
              <w:t>A</w:t>
            </w:r>
          </w:p>
        </w:tc>
        <w:tc>
          <w:tcPr>
            <w:tcW w:w="5372" w:type="dxa"/>
            <w:tcBorders>
              <w:top w:val="single" w:sz="12" w:space="0" w:color="auto"/>
            </w:tcBorders>
            <w:shd w:val="clear" w:color="auto" w:fill="auto"/>
            <w:vAlign w:val="center"/>
            <w:hideMark/>
          </w:tcPr>
          <w:p w14:paraId="5A973D71" w14:textId="77777777" w:rsidR="00A96EC7" w:rsidRPr="008577DC" w:rsidRDefault="00A96EC7" w:rsidP="00E14F6E">
            <w:pPr>
              <w:spacing w:after="0"/>
              <w:rPr>
                <w:b/>
                <w:bCs/>
                <w:sz w:val="24"/>
                <w:szCs w:val="24"/>
              </w:rPr>
            </w:pPr>
            <w:r w:rsidRPr="008577DC">
              <w:rPr>
                <w:b/>
                <w:bCs/>
                <w:sz w:val="24"/>
                <w:szCs w:val="24"/>
              </w:rPr>
              <w:t>Průvodní zpráva</w:t>
            </w:r>
          </w:p>
        </w:tc>
        <w:tc>
          <w:tcPr>
            <w:tcW w:w="2395" w:type="dxa"/>
            <w:tcBorders>
              <w:top w:val="single" w:sz="12" w:space="0" w:color="auto"/>
            </w:tcBorders>
            <w:shd w:val="clear" w:color="auto" w:fill="auto"/>
            <w:vAlign w:val="center"/>
            <w:hideMark/>
          </w:tcPr>
          <w:p w14:paraId="771CFB67" w14:textId="77777777" w:rsidR="00A96EC7" w:rsidRPr="008577DC" w:rsidRDefault="00A96EC7" w:rsidP="00E14F6E">
            <w:pPr>
              <w:spacing w:after="0"/>
              <w:rPr>
                <w:b/>
                <w:bCs/>
                <w:sz w:val="24"/>
                <w:szCs w:val="24"/>
              </w:rPr>
            </w:pPr>
            <w:r w:rsidRPr="008577DC">
              <w:rPr>
                <w:b/>
                <w:bCs/>
                <w:sz w:val="24"/>
                <w:szCs w:val="24"/>
              </w:rPr>
              <w:t xml:space="preserve">DD02U00A301 </w:t>
            </w:r>
          </w:p>
        </w:tc>
      </w:tr>
      <w:tr w:rsidR="00A96EC7" w:rsidRPr="008577DC" w14:paraId="1FCAD67B" w14:textId="77777777" w:rsidTr="00D53B33">
        <w:trPr>
          <w:trHeight w:val="315"/>
        </w:trPr>
        <w:tc>
          <w:tcPr>
            <w:tcW w:w="1445" w:type="dxa"/>
            <w:shd w:val="clear" w:color="auto" w:fill="auto"/>
            <w:vAlign w:val="center"/>
            <w:hideMark/>
          </w:tcPr>
          <w:p w14:paraId="5C2E5514" w14:textId="77777777" w:rsidR="00A96EC7" w:rsidRPr="008577DC" w:rsidRDefault="00A96EC7" w:rsidP="00E14F6E">
            <w:pPr>
              <w:spacing w:after="0"/>
              <w:rPr>
                <w:b/>
                <w:bCs/>
                <w:sz w:val="24"/>
                <w:szCs w:val="24"/>
              </w:rPr>
            </w:pPr>
            <w:r w:rsidRPr="008577DC">
              <w:rPr>
                <w:b/>
                <w:bCs/>
                <w:sz w:val="24"/>
                <w:szCs w:val="24"/>
              </w:rPr>
              <w:t> </w:t>
            </w:r>
          </w:p>
        </w:tc>
        <w:tc>
          <w:tcPr>
            <w:tcW w:w="5372" w:type="dxa"/>
            <w:shd w:val="clear" w:color="auto" w:fill="auto"/>
            <w:vAlign w:val="center"/>
            <w:hideMark/>
          </w:tcPr>
          <w:p w14:paraId="7882BEAC" w14:textId="77777777" w:rsidR="00A96EC7" w:rsidRPr="008577DC" w:rsidRDefault="00A96EC7" w:rsidP="00E14F6E">
            <w:pPr>
              <w:spacing w:after="0"/>
              <w:rPr>
                <w:b/>
                <w:bCs/>
                <w:sz w:val="24"/>
                <w:szCs w:val="24"/>
              </w:rPr>
            </w:pPr>
            <w:r w:rsidRPr="008577DC">
              <w:rPr>
                <w:b/>
                <w:bCs/>
                <w:sz w:val="24"/>
                <w:szCs w:val="24"/>
              </w:rPr>
              <w:t> </w:t>
            </w:r>
          </w:p>
        </w:tc>
        <w:tc>
          <w:tcPr>
            <w:tcW w:w="2395" w:type="dxa"/>
            <w:shd w:val="clear" w:color="auto" w:fill="auto"/>
            <w:vAlign w:val="center"/>
            <w:hideMark/>
          </w:tcPr>
          <w:p w14:paraId="4AD9C797"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3666C5AD" w14:textId="77777777" w:rsidTr="00D53B33">
        <w:trPr>
          <w:trHeight w:val="315"/>
        </w:trPr>
        <w:tc>
          <w:tcPr>
            <w:tcW w:w="1445" w:type="dxa"/>
            <w:shd w:val="clear" w:color="auto" w:fill="auto"/>
            <w:vAlign w:val="center"/>
            <w:hideMark/>
          </w:tcPr>
          <w:p w14:paraId="4392F25E" w14:textId="77777777" w:rsidR="00A96EC7" w:rsidRPr="008577DC" w:rsidRDefault="00A96EC7" w:rsidP="00E14F6E">
            <w:pPr>
              <w:spacing w:after="0"/>
              <w:rPr>
                <w:b/>
                <w:bCs/>
                <w:sz w:val="24"/>
                <w:szCs w:val="24"/>
              </w:rPr>
            </w:pPr>
            <w:r w:rsidRPr="008577DC">
              <w:rPr>
                <w:b/>
                <w:bCs/>
                <w:sz w:val="24"/>
                <w:szCs w:val="24"/>
              </w:rPr>
              <w:t>B</w:t>
            </w:r>
          </w:p>
        </w:tc>
        <w:tc>
          <w:tcPr>
            <w:tcW w:w="5372" w:type="dxa"/>
            <w:shd w:val="clear" w:color="auto" w:fill="auto"/>
            <w:vAlign w:val="center"/>
            <w:hideMark/>
          </w:tcPr>
          <w:p w14:paraId="7768D723" w14:textId="77777777" w:rsidR="00A96EC7" w:rsidRPr="008577DC" w:rsidRDefault="00A96EC7" w:rsidP="00E14F6E">
            <w:pPr>
              <w:spacing w:after="0"/>
              <w:rPr>
                <w:b/>
                <w:bCs/>
                <w:sz w:val="24"/>
                <w:szCs w:val="24"/>
              </w:rPr>
            </w:pPr>
            <w:r w:rsidRPr="008577DC">
              <w:rPr>
                <w:b/>
                <w:bCs/>
                <w:sz w:val="24"/>
                <w:szCs w:val="24"/>
              </w:rPr>
              <w:t>Souhrnná technická zpráva</w:t>
            </w:r>
          </w:p>
        </w:tc>
        <w:tc>
          <w:tcPr>
            <w:tcW w:w="2395" w:type="dxa"/>
            <w:shd w:val="clear" w:color="auto" w:fill="auto"/>
            <w:vAlign w:val="center"/>
            <w:hideMark/>
          </w:tcPr>
          <w:p w14:paraId="0C125580" w14:textId="77777777" w:rsidR="00A96EC7" w:rsidRPr="008577DC" w:rsidRDefault="00A96EC7" w:rsidP="00E14F6E">
            <w:pPr>
              <w:spacing w:after="0"/>
              <w:rPr>
                <w:b/>
                <w:bCs/>
                <w:sz w:val="24"/>
                <w:szCs w:val="24"/>
              </w:rPr>
            </w:pPr>
            <w:r w:rsidRPr="008577DC">
              <w:rPr>
                <w:b/>
                <w:bCs/>
                <w:sz w:val="24"/>
                <w:szCs w:val="24"/>
              </w:rPr>
              <w:t xml:space="preserve">DD02U00A302 </w:t>
            </w:r>
          </w:p>
        </w:tc>
      </w:tr>
      <w:tr w:rsidR="00A96EC7" w:rsidRPr="008577DC" w14:paraId="1D8A5C16" w14:textId="77777777" w:rsidTr="00D53B33">
        <w:trPr>
          <w:trHeight w:val="315"/>
        </w:trPr>
        <w:tc>
          <w:tcPr>
            <w:tcW w:w="1445" w:type="dxa"/>
            <w:shd w:val="clear" w:color="auto" w:fill="auto"/>
            <w:vAlign w:val="center"/>
            <w:hideMark/>
          </w:tcPr>
          <w:p w14:paraId="1FBA3DD7" w14:textId="77777777" w:rsidR="00A96EC7" w:rsidRPr="008577DC" w:rsidRDefault="00A96EC7" w:rsidP="00E14F6E">
            <w:pPr>
              <w:spacing w:after="0"/>
              <w:rPr>
                <w:sz w:val="24"/>
                <w:szCs w:val="24"/>
              </w:rPr>
            </w:pPr>
            <w:r w:rsidRPr="008577DC">
              <w:rPr>
                <w:sz w:val="24"/>
                <w:szCs w:val="24"/>
              </w:rPr>
              <w:t>příloha 1</w:t>
            </w:r>
          </w:p>
        </w:tc>
        <w:tc>
          <w:tcPr>
            <w:tcW w:w="5372" w:type="dxa"/>
            <w:shd w:val="clear" w:color="auto" w:fill="auto"/>
            <w:vAlign w:val="center"/>
            <w:hideMark/>
          </w:tcPr>
          <w:p w14:paraId="46E3193A" w14:textId="77777777" w:rsidR="00A96EC7" w:rsidRPr="008577DC" w:rsidRDefault="00A96EC7" w:rsidP="00E14F6E">
            <w:pPr>
              <w:spacing w:after="0"/>
              <w:rPr>
                <w:sz w:val="24"/>
                <w:szCs w:val="24"/>
              </w:rPr>
            </w:pPr>
            <w:r w:rsidRPr="008577DC">
              <w:rPr>
                <w:sz w:val="24"/>
                <w:szCs w:val="24"/>
              </w:rPr>
              <w:t>Předběžný protokol o určení vnějších vlivů</w:t>
            </w:r>
          </w:p>
        </w:tc>
        <w:tc>
          <w:tcPr>
            <w:tcW w:w="2395" w:type="dxa"/>
            <w:shd w:val="clear" w:color="auto" w:fill="auto"/>
            <w:vAlign w:val="center"/>
            <w:hideMark/>
          </w:tcPr>
          <w:p w14:paraId="114BA1C9" w14:textId="77777777" w:rsidR="00A96EC7" w:rsidRPr="008577DC" w:rsidRDefault="00A96EC7" w:rsidP="00E14F6E">
            <w:pPr>
              <w:spacing w:after="0"/>
              <w:rPr>
                <w:sz w:val="24"/>
                <w:szCs w:val="24"/>
              </w:rPr>
            </w:pPr>
            <w:r w:rsidRPr="008577DC">
              <w:rPr>
                <w:sz w:val="24"/>
                <w:szCs w:val="24"/>
              </w:rPr>
              <w:t>DD02U00A302-1</w:t>
            </w:r>
          </w:p>
        </w:tc>
      </w:tr>
      <w:tr w:rsidR="00A96EC7" w:rsidRPr="008577DC" w14:paraId="5528A45F" w14:textId="77777777" w:rsidTr="00D53B33">
        <w:trPr>
          <w:trHeight w:val="315"/>
        </w:trPr>
        <w:tc>
          <w:tcPr>
            <w:tcW w:w="1445" w:type="dxa"/>
            <w:shd w:val="clear" w:color="auto" w:fill="auto"/>
            <w:vAlign w:val="center"/>
            <w:hideMark/>
          </w:tcPr>
          <w:p w14:paraId="5FFB7715" w14:textId="77777777" w:rsidR="00A96EC7" w:rsidRPr="008577DC" w:rsidRDefault="00A96EC7" w:rsidP="00E14F6E">
            <w:pPr>
              <w:spacing w:after="0"/>
              <w:rPr>
                <w:sz w:val="24"/>
                <w:szCs w:val="24"/>
              </w:rPr>
            </w:pPr>
            <w:r w:rsidRPr="008577DC">
              <w:rPr>
                <w:sz w:val="24"/>
                <w:szCs w:val="24"/>
              </w:rPr>
              <w:t>příloha 2</w:t>
            </w:r>
          </w:p>
        </w:tc>
        <w:tc>
          <w:tcPr>
            <w:tcW w:w="5372" w:type="dxa"/>
            <w:shd w:val="clear" w:color="auto" w:fill="auto"/>
            <w:vAlign w:val="center"/>
            <w:hideMark/>
          </w:tcPr>
          <w:p w14:paraId="4D143838" w14:textId="77777777" w:rsidR="00A96EC7" w:rsidRPr="008577DC" w:rsidRDefault="00A96EC7" w:rsidP="00E14F6E">
            <w:pPr>
              <w:spacing w:after="0"/>
              <w:rPr>
                <w:sz w:val="24"/>
                <w:szCs w:val="24"/>
              </w:rPr>
            </w:pPr>
            <w:r w:rsidRPr="008577DC">
              <w:rPr>
                <w:sz w:val="24"/>
                <w:szCs w:val="24"/>
              </w:rPr>
              <w:t xml:space="preserve">Údajový list protokolu o určení vnějších vlivů </w:t>
            </w:r>
          </w:p>
        </w:tc>
        <w:tc>
          <w:tcPr>
            <w:tcW w:w="2395" w:type="dxa"/>
            <w:shd w:val="clear" w:color="auto" w:fill="auto"/>
            <w:vAlign w:val="center"/>
            <w:hideMark/>
          </w:tcPr>
          <w:p w14:paraId="1BBDA326" w14:textId="77777777" w:rsidR="00A96EC7" w:rsidRPr="008577DC" w:rsidRDefault="00A96EC7" w:rsidP="00E14F6E">
            <w:pPr>
              <w:spacing w:after="0"/>
              <w:rPr>
                <w:sz w:val="24"/>
                <w:szCs w:val="24"/>
              </w:rPr>
            </w:pPr>
            <w:r w:rsidRPr="008577DC">
              <w:rPr>
                <w:sz w:val="24"/>
                <w:szCs w:val="24"/>
              </w:rPr>
              <w:t>DD02U00A302-2</w:t>
            </w:r>
          </w:p>
        </w:tc>
      </w:tr>
      <w:tr w:rsidR="00A96EC7" w:rsidRPr="008577DC" w14:paraId="3637B955" w14:textId="77777777" w:rsidTr="00D53B33">
        <w:trPr>
          <w:trHeight w:val="315"/>
        </w:trPr>
        <w:tc>
          <w:tcPr>
            <w:tcW w:w="1445" w:type="dxa"/>
            <w:shd w:val="clear" w:color="auto" w:fill="auto"/>
            <w:vAlign w:val="center"/>
            <w:hideMark/>
          </w:tcPr>
          <w:p w14:paraId="1336B9DD" w14:textId="77777777" w:rsidR="00A96EC7" w:rsidRPr="008577DC" w:rsidRDefault="00A96EC7" w:rsidP="00E14F6E">
            <w:pPr>
              <w:spacing w:after="0"/>
              <w:rPr>
                <w:b/>
                <w:bCs/>
                <w:sz w:val="24"/>
                <w:szCs w:val="24"/>
              </w:rPr>
            </w:pPr>
            <w:r w:rsidRPr="008577DC">
              <w:rPr>
                <w:b/>
                <w:bCs/>
                <w:sz w:val="24"/>
                <w:szCs w:val="24"/>
              </w:rPr>
              <w:t> </w:t>
            </w:r>
          </w:p>
        </w:tc>
        <w:tc>
          <w:tcPr>
            <w:tcW w:w="5372" w:type="dxa"/>
            <w:shd w:val="clear" w:color="auto" w:fill="auto"/>
            <w:vAlign w:val="center"/>
            <w:hideMark/>
          </w:tcPr>
          <w:p w14:paraId="35851599" w14:textId="77777777" w:rsidR="00A96EC7" w:rsidRPr="008577DC" w:rsidRDefault="00A96EC7" w:rsidP="00E14F6E">
            <w:pPr>
              <w:spacing w:after="0"/>
              <w:rPr>
                <w:b/>
                <w:bCs/>
                <w:sz w:val="24"/>
                <w:szCs w:val="24"/>
              </w:rPr>
            </w:pPr>
            <w:r w:rsidRPr="008577DC">
              <w:rPr>
                <w:b/>
                <w:bCs/>
                <w:sz w:val="24"/>
                <w:szCs w:val="24"/>
              </w:rPr>
              <w:t> </w:t>
            </w:r>
          </w:p>
        </w:tc>
        <w:tc>
          <w:tcPr>
            <w:tcW w:w="2395" w:type="dxa"/>
            <w:shd w:val="clear" w:color="auto" w:fill="auto"/>
            <w:vAlign w:val="center"/>
            <w:hideMark/>
          </w:tcPr>
          <w:p w14:paraId="4D9A5EE8"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14AABFE0" w14:textId="77777777" w:rsidTr="00D53B33">
        <w:trPr>
          <w:trHeight w:val="315"/>
        </w:trPr>
        <w:tc>
          <w:tcPr>
            <w:tcW w:w="1445" w:type="dxa"/>
            <w:shd w:val="clear" w:color="auto" w:fill="auto"/>
            <w:vAlign w:val="center"/>
            <w:hideMark/>
          </w:tcPr>
          <w:p w14:paraId="12CDBD8F" w14:textId="77777777" w:rsidR="00A96EC7" w:rsidRPr="008577DC" w:rsidRDefault="00A96EC7" w:rsidP="00E14F6E">
            <w:pPr>
              <w:spacing w:after="0"/>
              <w:rPr>
                <w:b/>
                <w:bCs/>
                <w:sz w:val="24"/>
                <w:szCs w:val="24"/>
              </w:rPr>
            </w:pPr>
            <w:r w:rsidRPr="008577DC">
              <w:rPr>
                <w:b/>
                <w:bCs/>
                <w:sz w:val="24"/>
                <w:szCs w:val="24"/>
              </w:rPr>
              <w:t> </w:t>
            </w:r>
          </w:p>
        </w:tc>
        <w:tc>
          <w:tcPr>
            <w:tcW w:w="5372" w:type="dxa"/>
            <w:shd w:val="clear" w:color="auto" w:fill="auto"/>
            <w:vAlign w:val="center"/>
            <w:hideMark/>
          </w:tcPr>
          <w:p w14:paraId="79EDDBF4" w14:textId="77777777" w:rsidR="00A96EC7" w:rsidRPr="008577DC" w:rsidRDefault="00A96EC7" w:rsidP="00E14F6E">
            <w:pPr>
              <w:spacing w:after="0"/>
              <w:rPr>
                <w:b/>
                <w:bCs/>
                <w:sz w:val="24"/>
                <w:szCs w:val="24"/>
              </w:rPr>
            </w:pPr>
            <w:r w:rsidRPr="008577DC">
              <w:rPr>
                <w:b/>
                <w:bCs/>
                <w:sz w:val="24"/>
                <w:szCs w:val="24"/>
              </w:rPr>
              <w:t> </w:t>
            </w:r>
          </w:p>
        </w:tc>
        <w:tc>
          <w:tcPr>
            <w:tcW w:w="2395" w:type="dxa"/>
            <w:shd w:val="clear" w:color="auto" w:fill="auto"/>
            <w:vAlign w:val="center"/>
            <w:hideMark/>
          </w:tcPr>
          <w:p w14:paraId="351C2B02"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501FE0E7" w14:textId="77777777" w:rsidTr="00D53B33">
        <w:trPr>
          <w:trHeight w:val="315"/>
        </w:trPr>
        <w:tc>
          <w:tcPr>
            <w:tcW w:w="1445" w:type="dxa"/>
            <w:shd w:val="clear" w:color="auto" w:fill="auto"/>
            <w:vAlign w:val="center"/>
            <w:hideMark/>
          </w:tcPr>
          <w:p w14:paraId="758FA72C" w14:textId="77777777" w:rsidR="00A96EC7" w:rsidRPr="008577DC" w:rsidRDefault="00A96EC7" w:rsidP="00E14F6E">
            <w:pPr>
              <w:spacing w:after="0"/>
              <w:rPr>
                <w:b/>
                <w:bCs/>
                <w:sz w:val="24"/>
                <w:szCs w:val="24"/>
              </w:rPr>
            </w:pPr>
            <w:r w:rsidRPr="008577DC">
              <w:rPr>
                <w:b/>
                <w:bCs/>
                <w:sz w:val="24"/>
                <w:szCs w:val="24"/>
              </w:rPr>
              <w:t>C</w:t>
            </w:r>
          </w:p>
        </w:tc>
        <w:tc>
          <w:tcPr>
            <w:tcW w:w="5372" w:type="dxa"/>
            <w:shd w:val="clear" w:color="auto" w:fill="auto"/>
            <w:vAlign w:val="center"/>
            <w:hideMark/>
          </w:tcPr>
          <w:p w14:paraId="230D4908" w14:textId="77777777" w:rsidR="00A96EC7" w:rsidRPr="008577DC" w:rsidRDefault="00A96EC7" w:rsidP="00E14F6E">
            <w:pPr>
              <w:spacing w:after="0"/>
              <w:rPr>
                <w:b/>
                <w:bCs/>
                <w:sz w:val="24"/>
                <w:szCs w:val="24"/>
              </w:rPr>
            </w:pPr>
            <w:r w:rsidRPr="008577DC">
              <w:rPr>
                <w:b/>
                <w:bCs/>
                <w:sz w:val="24"/>
                <w:szCs w:val="24"/>
              </w:rPr>
              <w:t>Situace stavby</w:t>
            </w:r>
          </w:p>
        </w:tc>
        <w:tc>
          <w:tcPr>
            <w:tcW w:w="2395" w:type="dxa"/>
            <w:shd w:val="clear" w:color="auto" w:fill="auto"/>
            <w:vAlign w:val="center"/>
            <w:hideMark/>
          </w:tcPr>
          <w:p w14:paraId="4FB79019"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4F6426A1" w14:textId="77777777" w:rsidTr="00D53B33">
        <w:trPr>
          <w:trHeight w:val="315"/>
        </w:trPr>
        <w:tc>
          <w:tcPr>
            <w:tcW w:w="1445" w:type="dxa"/>
            <w:shd w:val="clear" w:color="auto" w:fill="auto"/>
            <w:vAlign w:val="center"/>
            <w:hideMark/>
          </w:tcPr>
          <w:p w14:paraId="7203E53E" w14:textId="77777777" w:rsidR="00A96EC7" w:rsidRPr="008577DC" w:rsidRDefault="00A96EC7" w:rsidP="00E14F6E">
            <w:pPr>
              <w:spacing w:after="0"/>
              <w:rPr>
                <w:sz w:val="24"/>
                <w:szCs w:val="24"/>
              </w:rPr>
            </w:pPr>
            <w:r w:rsidRPr="008577DC">
              <w:rPr>
                <w:sz w:val="24"/>
                <w:szCs w:val="24"/>
              </w:rPr>
              <w:t>C.1</w:t>
            </w:r>
          </w:p>
        </w:tc>
        <w:tc>
          <w:tcPr>
            <w:tcW w:w="5372" w:type="dxa"/>
            <w:shd w:val="clear" w:color="auto" w:fill="auto"/>
            <w:vAlign w:val="center"/>
            <w:hideMark/>
          </w:tcPr>
          <w:p w14:paraId="1A7E67DF" w14:textId="77777777" w:rsidR="00A96EC7" w:rsidRPr="008577DC" w:rsidRDefault="00A96EC7" w:rsidP="00E14F6E">
            <w:pPr>
              <w:spacing w:after="0"/>
              <w:rPr>
                <w:sz w:val="24"/>
                <w:szCs w:val="24"/>
              </w:rPr>
            </w:pPr>
            <w:r w:rsidRPr="008577DC">
              <w:rPr>
                <w:sz w:val="24"/>
                <w:szCs w:val="24"/>
              </w:rPr>
              <w:t>Situace širších vztahů</w:t>
            </w:r>
          </w:p>
        </w:tc>
        <w:tc>
          <w:tcPr>
            <w:tcW w:w="2395" w:type="dxa"/>
            <w:shd w:val="clear" w:color="auto" w:fill="auto"/>
            <w:vAlign w:val="center"/>
            <w:hideMark/>
          </w:tcPr>
          <w:p w14:paraId="7E63A2A9" w14:textId="562DD9B1" w:rsidR="00A96EC7" w:rsidRPr="008577DC" w:rsidRDefault="00A96EC7" w:rsidP="00E14F6E">
            <w:pPr>
              <w:spacing w:after="0"/>
              <w:rPr>
                <w:sz w:val="24"/>
                <w:szCs w:val="24"/>
              </w:rPr>
            </w:pPr>
            <w:r w:rsidRPr="008577DC">
              <w:rPr>
                <w:sz w:val="24"/>
                <w:szCs w:val="24"/>
              </w:rPr>
              <w:t>DD02U00Z</w:t>
            </w:r>
            <w:r w:rsidR="005A53CC">
              <w:rPr>
                <w:sz w:val="24"/>
                <w:szCs w:val="24"/>
              </w:rPr>
              <w:t>1</w:t>
            </w:r>
            <w:r w:rsidRPr="008577DC">
              <w:rPr>
                <w:sz w:val="24"/>
                <w:szCs w:val="24"/>
              </w:rPr>
              <w:t xml:space="preserve">01 </w:t>
            </w:r>
          </w:p>
        </w:tc>
      </w:tr>
      <w:tr w:rsidR="00A96EC7" w:rsidRPr="008577DC" w14:paraId="35407AB3" w14:textId="77777777" w:rsidTr="00D53B33">
        <w:trPr>
          <w:trHeight w:val="315"/>
        </w:trPr>
        <w:tc>
          <w:tcPr>
            <w:tcW w:w="1445" w:type="dxa"/>
            <w:shd w:val="clear" w:color="auto" w:fill="auto"/>
            <w:vAlign w:val="center"/>
            <w:hideMark/>
          </w:tcPr>
          <w:p w14:paraId="502AC46E" w14:textId="77777777" w:rsidR="00A96EC7" w:rsidRPr="008577DC" w:rsidRDefault="00A96EC7" w:rsidP="00E14F6E">
            <w:pPr>
              <w:spacing w:after="0"/>
              <w:rPr>
                <w:sz w:val="24"/>
                <w:szCs w:val="24"/>
              </w:rPr>
            </w:pPr>
            <w:r w:rsidRPr="008577DC">
              <w:rPr>
                <w:sz w:val="24"/>
                <w:szCs w:val="24"/>
              </w:rPr>
              <w:t>C.2</w:t>
            </w:r>
          </w:p>
        </w:tc>
        <w:tc>
          <w:tcPr>
            <w:tcW w:w="5372" w:type="dxa"/>
            <w:shd w:val="clear" w:color="auto" w:fill="auto"/>
            <w:vAlign w:val="center"/>
            <w:hideMark/>
          </w:tcPr>
          <w:p w14:paraId="13BE96EA" w14:textId="77777777" w:rsidR="00A96EC7" w:rsidRPr="008577DC" w:rsidRDefault="00A96EC7" w:rsidP="00E14F6E">
            <w:pPr>
              <w:spacing w:after="0"/>
              <w:rPr>
                <w:sz w:val="24"/>
                <w:szCs w:val="24"/>
              </w:rPr>
            </w:pPr>
            <w:r w:rsidRPr="008577DC">
              <w:rPr>
                <w:sz w:val="24"/>
                <w:szCs w:val="24"/>
              </w:rPr>
              <w:t xml:space="preserve">Celkový a koordinační sit. výkres - areál teplárny </w:t>
            </w:r>
          </w:p>
        </w:tc>
        <w:tc>
          <w:tcPr>
            <w:tcW w:w="2395" w:type="dxa"/>
            <w:shd w:val="clear" w:color="auto" w:fill="auto"/>
            <w:vAlign w:val="center"/>
            <w:hideMark/>
          </w:tcPr>
          <w:p w14:paraId="11B05884" w14:textId="77777777" w:rsidR="00A96EC7" w:rsidRPr="008577DC" w:rsidRDefault="00A96EC7" w:rsidP="00E14F6E">
            <w:pPr>
              <w:spacing w:after="0"/>
              <w:rPr>
                <w:sz w:val="24"/>
                <w:szCs w:val="24"/>
              </w:rPr>
            </w:pPr>
            <w:r w:rsidRPr="008577DC">
              <w:rPr>
                <w:sz w:val="24"/>
                <w:szCs w:val="24"/>
              </w:rPr>
              <w:t>DD02U00Z302</w:t>
            </w:r>
          </w:p>
        </w:tc>
      </w:tr>
      <w:tr w:rsidR="00A96EC7" w:rsidRPr="008577DC" w14:paraId="0015684D" w14:textId="77777777" w:rsidTr="00D53B33">
        <w:trPr>
          <w:trHeight w:val="315"/>
        </w:trPr>
        <w:tc>
          <w:tcPr>
            <w:tcW w:w="1445" w:type="dxa"/>
            <w:shd w:val="clear" w:color="auto" w:fill="auto"/>
            <w:vAlign w:val="center"/>
            <w:hideMark/>
          </w:tcPr>
          <w:p w14:paraId="05AFE818" w14:textId="77777777" w:rsidR="00A96EC7" w:rsidRPr="008577DC" w:rsidRDefault="00A96EC7" w:rsidP="00E14F6E">
            <w:pPr>
              <w:spacing w:after="0"/>
              <w:rPr>
                <w:sz w:val="24"/>
                <w:szCs w:val="24"/>
              </w:rPr>
            </w:pPr>
            <w:r w:rsidRPr="008577DC">
              <w:rPr>
                <w:sz w:val="24"/>
                <w:szCs w:val="24"/>
              </w:rPr>
              <w:t>C.3</w:t>
            </w:r>
          </w:p>
        </w:tc>
        <w:tc>
          <w:tcPr>
            <w:tcW w:w="5372" w:type="dxa"/>
            <w:shd w:val="clear" w:color="auto" w:fill="auto"/>
            <w:vAlign w:val="center"/>
            <w:hideMark/>
          </w:tcPr>
          <w:p w14:paraId="486783A3" w14:textId="77777777" w:rsidR="00A96EC7" w:rsidRPr="008577DC" w:rsidRDefault="00A96EC7" w:rsidP="00E14F6E">
            <w:pPr>
              <w:spacing w:after="0"/>
              <w:rPr>
                <w:sz w:val="24"/>
                <w:szCs w:val="24"/>
              </w:rPr>
            </w:pPr>
            <w:r w:rsidRPr="008577DC">
              <w:rPr>
                <w:sz w:val="24"/>
                <w:szCs w:val="24"/>
              </w:rPr>
              <w:t>Situační výkres ZOV</w:t>
            </w:r>
          </w:p>
        </w:tc>
        <w:tc>
          <w:tcPr>
            <w:tcW w:w="2395" w:type="dxa"/>
            <w:shd w:val="clear" w:color="auto" w:fill="auto"/>
            <w:vAlign w:val="center"/>
            <w:hideMark/>
          </w:tcPr>
          <w:p w14:paraId="4631D06B" w14:textId="77777777" w:rsidR="00A96EC7" w:rsidRPr="008577DC" w:rsidRDefault="00A96EC7" w:rsidP="00E14F6E">
            <w:pPr>
              <w:spacing w:after="0"/>
              <w:rPr>
                <w:sz w:val="24"/>
                <w:szCs w:val="24"/>
              </w:rPr>
            </w:pPr>
            <w:r w:rsidRPr="008577DC">
              <w:rPr>
                <w:sz w:val="24"/>
                <w:szCs w:val="24"/>
              </w:rPr>
              <w:t>DD02U00Z303</w:t>
            </w:r>
          </w:p>
        </w:tc>
      </w:tr>
      <w:tr w:rsidR="00A96EC7" w:rsidRPr="008577DC" w14:paraId="7D746787" w14:textId="77777777" w:rsidTr="00D53B33">
        <w:trPr>
          <w:trHeight w:val="315"/>
        </w:trPr>
        <w:tc>
          <w:tcPr>
            <w:tcW w:w="1445" w:type="dxa"/>
            <w:shd w:val="clear" w:color="auto" w:fill="auto"/>
            <w:vAlign w:val="center"/>
            <w:hideMark/>
          </w:tcPr>
          <w:p w14:paraId="504EF3C4" w14:textId="77777777" w:rsidR="00A96EC7" w:rsidRPr="008577DC" w:rsidRDefault="00A96EC7" w:rsidP="00E14F6E">
            <w:pPr>
              <w:spacing w:after="0"/>
              <w:rPr>
                <w:sz w:val="24"/>
                <w:szCs w:val="24"/>
              </w:rPr>
            </w:pPr>
            <w:r w:rsidRPr="008577DC">
              <w:rPr>
                <w:sz w:val="24"/>
                <w:szCs w:val="24"/>
              </w:rPr>
              <w:t>C.4</w:t>
            </w:r>
          </w:p>
        </w:tc>
        <w:tc>
          <w:tcPr>
            <w:tcW w:w="5372" w:type="dxa"/>
            <w:shd w:val="clear" w:color="auto" w:fill="auto"/>
            <w:vAlign w:val="center"/>
            <w:hideMark/>
          </w:tcPr>
          <w:p w14:paraId="7FEA7CF8" w14:textId="77777777" w:rsidR="00A96EC7" w:rsidRPr="008577DC" w:rsidRDefault="00A96EC7" w:rsidP="00E14F6E">
            <w:pPr>
              <w:spacing w:after="0"/>
              <w:rPr>
                <w:sz w:val="24"/>
                <w:szCs w:val="24"/>
              </w:rPr>
            </w:pPr>
            <w:r w:rsidRPr="008577DC">
              <w:rPr>
                <w:sz w:val="24"/>
                <w:szCs w:val="24"/>
              </w:rPr>
              <w:t>Katastrální situační výkres 1:500</w:t>
            </w:r>
          </w:p>
        </w:tc>
        <w:tc>
          <w:tcPr>
            <w:tcW w:w="2395" w:type="dxa"/>
            <w:shd w:val="clear" w:color="auto" w:fill="auto"/>
            <w:vAlign w:val="center"/>
            <w:hideMark/>
          </w:tcPr>
          <w:p w14:paraId="61C92A9B" w14:textId="77777777" w:rsidR="00A96EC7" w:rsidRPr="008577DC" w:rsidRDefault="00A96EC7" w:rsidP="00E14F6E">
            <w:pPr>
              <w:spacing w:after="0"/>
              <w:rPr>
                <w:sz w:val="24"/>
                <w:szCs w:val="24"/>
              </w:rPr>
            </w:pPr>
            <w:r w:rsidRPr="008577DC">
              <w:rPr>
                <w:sz w:val="24"/>
                <w:szCs w:val="24"/>
              </w:rPr>
              <w:t>DD02U00Z304</w:t>
            </w:r>
          </w:p>
        </w:tc>
      </w:tr>
      <w:tr w:rsidR="00A96EC7" w:rsidRPr="008577DC" w14:paraId="210ACEFC" w14:textId="77777777" w:rsidTr="00D53B33">
        <w:trPr>
          <w:trHeight w:val="315"/>
        </w:trPr>
        <w:tc>
          <w:tcPr>
            <w:tcW w:w="1445" w:type="dxa"/>
            <w:shd w:val="clear" w:color="auto" w:fill="auto"/>
            <w:vAlign w:val="center"/>
            <w:hideMark/>
          </w:tcPr>
          <w:p w14:paraId="75B4A378" w14:textId="77777777" w:rsidR="00A96EC7" w:rsidRPr="008577DC" w:rsidRDefault="00A96EC7" w:rsidP="00E14F6E">
            <w:pPr>
              <w:spacing w:after="0"/>
              <w:rPr>
                <w:sz w:val="24"/>
                <w:szCs w:val="24"/>
              </w:rPr>
            </w:pPr>
            <w:r w:rsidRPr="008577DC">
              <w:rPr>
                <w:sz w:val="24"/>
                <w:szCs w:val="24"/>
              </w:rPr>
              <w:t>C.5</w:t>
            </w:r>
          </w:p>
        </w:tc>
        <w:tc>
          <w:tcPr>
            <w:tcW w:w="5372" w:type="dxa"/>
            <w:shd w:val="clear" w:color="auto" w:fill="auto"/>
            <w:vAlign w:val="center"/>
            <w:hideMark/>
          </w:tcPr>
          <w:p w14:paraId="2DF0357F" w14:textId="77777777" w:rsidR="00A96EC7" w:rsidRPr="008577DC" w:rsidRDefault="00A96EC7" w:rsidP="00E14F6E">
            <w:pPr>
              <w:spacing w:after="0"/>
              <w:rPr>
                <w:sz w:val="24"/>
                <w:szCs w:val="24"/>
              </w:rPr>
            </w:pPr>
            <w:r w:rsidRPr="008577DC">
              <w:rPr>
                <w:sz w:val="24"/>
                <w:szCs w:val="24"/>
              </w:rPr>
              <w:t>Požárně nebezpečné prostory-GENEREL</w:t>
            </w:r>
          </w:p>
        </w:tc>
        <w:tc>
          <w:tcPr>
            <w:tcW w:w="2395" w:type="dxa"/>
            <w:shd w:val="clear" w:color="auto" w:fill="auto"/>
            <w:vAlign w:val="center"/>
            <w:hideMark/>
          </w:tcPr>
          <w:p w14:paraId="73410933" w14:textId="77777777" w:rsidR="00A96EC7" w:rsidRPr="008577DC" w:rsidRDefault="00A96EC7" w:rsidP="00E14F6E">
            <w:pPr>
              <w:spacing w:after="0"/>
              <w:rPr>
                <w:sz w:val="24"/>
                <w:szCs w:val="24"/>
              </w:rPr>
            </w:pPr>
            <w:r w:rsidRPr="008577DC">
              <w:rPr>
                <w:sz w:val="24"/>
                <w:szCs w:val="24"/>
              </w:rPr>
              <w:t>DD02U00Z305</w:t>
            </w:r>
          </w:p>
        </w:tc>
      </w:tr>
      <w:tr w:rsidR="00A96EC7" w:rsidRPr="008577DC" w14:paraId="6373A70A" w14:textId="77777777" w:rsidTr="00D53B33">
        <w:trPr>
          <w:trHeight w:val="315"/>
        </w:trPr>
        <w:tc>
          <w:tcPr>
            <w:tcW w:w="1445" w:type="dxa"/>
            <w:shd w:val="clear" w:color="auto" w:fill="auto"/>
            <w:vAlign w:val="center"/>
            <w:hideMark/>
          </w:tcPr>
          <w:p w14:paraId="36B34AED" w14:textId="77777777" w:rsidR="00A96EC7" w:rsidRPr="008577DC" w:rsidRDefault="00A96EC7" w:rsidP="00E14F6E">
            <w:pPr>
              <w:spacing w:after="0"/>
              <w:rPr>
                <w:sz w:val="24"/>
                <w:szCs w:val="24"/>
              </w:rPr>
            </w:pPr>
            <w:r w:rsidRPr="008577DC">
              <w:rPr>
                <w:sz w:val="24"/>
                <w:szCs w:val="24"/>
              </w:rPr>
              <w:t>C.6</w:t>
            </w:r>
          </w:p>
        </w:tc>
        <w:tc>
          <w:tcPr>
            <w:tcW w:w="5372" w:type="dxa"/>
            <w:shd w:val="clear" w:color="auto" w:fill="auto"/>
            <w:vAlign w:val="center"/>
            <w:hideMark/>
          </w:tcPr>
          <w:p w14:paraId="174E347A" w14:textId="77777777" w:rsidR="00A96EC7" w:rsidRPr="008577DC" w:rsidRDefault="00A96EC7" w:rsidP="00E14F6E">
            <w:pPr>
              <w:spacing w:after="0"/>
              <w:rPr>
                <w:sz w:val="24"/>
                <w:szCs w:val="24"/>
              </w:rPr>
            </w:pPr>
            <w:r w:rsidRPr="008577DC">
              <w:rPr>
                <w:sz w:val="24"/>
                <w:szCs w:val="24"/>
              </w:rPr>
              <w:t>Základní schéma zapojení energetických zdrojů</w:t>
            </w:r>
          </w:p>
        </w:tc>
        <w:tc>
          <w:tcPr>
            <w:tcW w:w="2395" w:type="dxa"/>
            <w:shd w:val="clear" w:color="auto" w:fill="auto"/>
            <w:vAlign w:val="center"/>
            <w:hideMark/>
          </w:tcPr>
          <w:p w14:paraId="2E3FDFA6" w14:textId="77777777" w:rsidR="00A96EC7" w:rsidRPr="008577DC" w:rsidRDefault="00A96EC7" w:rsidP="00E14F6E">
            <w:pPr>
              <w:spacing w:after="0"/>
              <w:rPr>
                <w:sz w:val="24"/>
                <w:szCs w:val="24"/>
              </w:rPr>
            </w:pPr>
            <w:r w:rsidRPr="008577DC">
              <w:rPr>
                <w:sz w:val="24"/>
                <w:szCs w:val="24"/>
              </w:rPr>
              <w:t>DD02U00R301</w:t>
            </w:r>
          </w:p>
        </w:tc>
      </w:tr>
      <w:tr w:rsidR="00A96EC7" w:rsidRPr="008577DC" w14:paraId="6EB36F0C" w14:textId="77777777" w:rsidTr="00D53B33">
        <w:trPr>
          <w:trHeight w:val="315"/>
        </w:trPr>
        <w:tc>
          <w:tcPr>
            <w:tcW w:w="1445" w:type="dxa"/>
            <w:shd w:val="clear" w:color="auto" w:fill="auto"/>
            <w:noWrap/>
            <w:vAlign w:val="center"/>
            <w:hideMark/>
          </w:tcPr>
          <w:p w14:paraId="66DC0C43" w14:textId="77777777" w:rsidR="00A96EC7" w:rsidRPr="008577DC" w:rsidRDefault="00A96EC7" w:rsidP="00E14F6E">
            <w:pPr>
              <w:spacing w:after="0"/>
              <w:rPr>
                <w:sz w:val="20"/>
                <w:szCs w:val="20"/>
              </w:rPr>
            </w:pPr>
            <w:r w:rsidRPr="008577DC">
              <w:rPr>
                <w:sz w:val="20"/>
                <w:szCs w:val="20"/>
              </w:rPr>
              <w:t> </w:t>
            </w:r>
          </w:p>
        </w:tc>
        <w:tc>
          <w:tcPr>
            <w:tcW w:w="5372" w:type="dxa"/>
            <w:shd w:val="clear" w:color="auto" w:fill="auto"/>
            <w:vAlign w:val="center"/>
            <w:hideMark/>
          </w:tcPr>
          <w:p w14:paraId="22CF5A2E" w14:textId="77777777" w:rsidR="00A96EC7" w:rsidRPr="008577DC" w:rsidRDefault="00A96EC7" w:rsidP="00E14F6E">
            <w:pPr>
              <w:spacing w:after="0"/>
              <w:rPr>
                <w:sz w:val="20"/>
                <w:szCs w:val="20"/>
              </w:rPr>
            </w:pPr>
            <w:r w:rsidRPr="008577DC">
              <w:rPr>
                <w:sz w:val="20"/>
                <w:szCs w:val="20"/>
              </w:rPr>
              <w:t> </w:t>
            </w:r>
          </w:p>
        </w:tc>
        <w:tc>
          <w:tcPr>
            <w:tcW w:w="2395" w:type="dxa"/>
            <w:shd w:val="clear" w:color="auto" w:fill="auto"/>
            <w:vAlign w:val="center"/>
            <w:hideMark/>
          </w:tcPr>
          <w:p w14:paraId="07C36983"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39856C19" w14:textId="77777777" w:rsidTr="00D53B33">
        <w:trPr>
          <w:trHeight w:val="600"/>
        </w:trPr>
        <w:tc>
          <w:tcPr>
            <w:tcW w:w="1445" w:type="dxa"/>
            <w:shd w:val="clear" w:color="auto" w:fill="auto"/>
            <w:vAlign w:val="center"/>
            <w:hideMark/>
          </w:tcPr>
          <w:p w14:paraId="74B822DB" w14:textId="77777777" w:rsidR="00A96EC7" w:rsidRPr="008577DC" w:rsidRDefault="00A96EC7" w:rsidP="00E14F6E">
            <w:pPr>
              <w:spacing w:after="0"/>
              <w:rPr>
                <w:b/>
                <w:bCs/>
                <w:sz w:val="24"/>
                <w:szCs w:val="24"/>
              </w:rPr>
            </w:pPr>
            <w:r w:rsidRPr="008577DC">
              <w:rPr>
                <w:b/>
                <w:bCs/>
                <w:sz w:val="24"/>
                <w:szCs w:val="24"/>
              </w:rPr>
              <w:t>D</w:t>
            </w:r>
          </w:p>
        </w:tc>
        <w:tc>
          <w:tcPr>
            <w:tcW w:w="5372" w:type="dxa"/>
            <w:shd w:val="clear" w:color="auto" w:fill="auto"/>
            <w:vAlign w:val="center"/>
            <w:hideMark/>
          </w:tcPr>
          <w:p w14:paraId="571E235E" w14:textId="77777777" w:rsidR="00A96EC7" w:rsidRPr="008577DC" w:rsidRDefault="00A96EC7" w:rsidP="00E14F6E">
            <w:pPr>
              <w:spacing w:after="0"/>
              <w:rPr>
                <w:b/>
                <w:bCs/>
                <w:sz w:val="24"/>
                <w:szCs w:val="24"/>
              </w:rPr>
            </w:pPr>
            <w:r w:rsidRPr="008577DC">
              <w:rPr>
                <w:b/>
                <w:bCs/>
                <w:sz w:val="24"/>
                <w:szCs w:val="24"/>
              </w:rPr>
              <w:t>Dokumentace objektů a technických a technologických zařízení</w:t>
            </w:r>
          </w:p>
        </w:tc>
        <w:tc>
          <w:tcPr>
            <w:tcW w:w="2395" w:type="dxa"/>
            <w:shd w:val="clear" w:color="auto" w:fill="auto"/>
            <w:vAlign w:val="center"/>
            <w:hideMark/>
          </w:tcPr>
          <w:p w14:paraId="3A3FB812"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40F4EFE5" w14:textId="77777777" w:rsidTr="00D53B33">
        <w:trPr>
          <w:trHeight w:val="630"/>
        </w:trPr>
        <w:tc>
          <w:tcPr>
            <w:tcW w:w="1445" w:type="dxa"/>
            <w:shd w:val="clear" w:color="auto" w:fill="auto"/>
            <w:vAlign w:val="center"/>
            <w:hideMark/>
          </w:tcPr>
          <w:p w14:paraId="4E90C197" w14:textId="77777777" w:rsidR="00A96EC7" w:rsidRPr="008577DC" w:rsidRDefault="00A96EC7" w:rsidP="00E14F6E">
            <w:pPr>
              <w:spacing w:after="0"/>
              <w:rPr>
                <w:sz w:val="24"/>
                <w:szCs w:val="24"/>
              </w:rPr>
            </w:pPr>
            <w:r w:rsidRPr="008577DC">
              <w:rPr>
                <w:sz w:val="24"/>
                <w:szCs w:val="24"/>
              </w:rPr>
              <w:t>D.1</w:t>
            </w:r>
          </w:p>
        </w:tc>
        <w:tc>
          <w:tcPr>
            <w:tcW w:w="5372" w:type="dxa"/>
            <w:shd w:val="clear" w:color="auto" w:fill="auto"/>
            <w:vAlign w:val="center"/>
            <w:hideMark/>
          </w:tcPr>
          <w:p w14:paraId="225F94C6" w14:textId="77777777" w:rsidR="00A96EC7" w:rsidRPr="008577DC" w:rsidRDefault="00A96EC7" w:rsidP="00E14F6E">
            <w:pPr>
              <w:spacing w:after="0"/>
              <w:rPr>
                <w:sz w:val="24"/>
                <w:szCs w:val="24"/>
              </w:rPr>
            </w:pPr>
            <w:r w:rsidRPr="008577DC">
              <w:rPr>
                <w:sz w:val="24"/>
                <w:szCs w:val="24"/>
              </w:rPr>
              <w:t>Dokumentace objektů (stavebních nebo inženýrských - SO nebo IO)</w:t>
            </w:r>
          </w:p>
        </w:tc>
        <w:tc>
          <w:tcPr>
            <w:tcW w:w="2395" w:type="dxa"/>
            <w:shd w:val="clear" w:color="auto" w:fill="auto"/>
            <w:vAlign w:val="center"/>
            <w:hideMark/>
          </w:tcPr>
          <w:p w14:paraId="47DB3E61" w14:textId="77777777" w:rsidR="00A96EC7" w:rsidRPr="008577DC" w:rsidRDefault="00A96EC7" w:rsidP="00E14F6E">
            <w:pPr>
              <w:spacing w:after="0"/>
              <w:rPr>
                <w:sz w:val="24"/>
                <w:szCs w:val="24"/>
              </w:rPr>
            </w:pPr>
            <w:r w:rsidRPr="008577DC">
              <w:rPr>
                <w:sz w:val="24"/>
                <w:szCs w:val="24"/>
              </w:rPr>
              <w:t> </w:t>
            </w:r>
          </w:p>
        </w:tc>
      </w:tr>
      <w:tr w:rsidR="00A96EC7" w:rsidRPr="008577DC" w14:paraId="19BA329B" w14:textId="77777777" w:rsidTr="00D53B33">
        <w:trPr>
          <w:trHeight w:val="630"/>
        </w:trPr>
        <w:tc>
          <w:tcPr>
            <w:tcW w:w="1445" w:type="dxa"/>
            <w:shd w:val="clear" w:color="auto" w:fill="auto"/>
            <w:vAlign w:val="center"/>
            <w:hideMark/>
          </w:tcPr>
          <w:p w14:paraId="0FA40A2C" w14:textId="77777777" w:rsidR="00A96EC7" w:rsidRPr="008577DC" w:rsidRDefault="00A96EC7" w:rsidP="00E14F6E">
            <w:pPr>
              <w:spacing w:after="0"/>
              <w:rPr>
                <w:b/>
                <w:bCs/>
                <w:color w:val="FF0000"/>
                <w:sz w:val="24"/>
                <w:szCs w:val="24"/>
              </w:rPr>
            </w:pPr>
            <w:r w:rsidRPr="008577DC">
              <w:rPr>
                <w:b/>
                <w:bCs/>
                <w:color w:val="FF0000"/>
                <w:sz w:val="24"/>
                <w:szCs w:val="24"/>
              </w:rPr>
              <w:t>D.1.1</w:t>
            </w:r>
          </w:p>
        </w:tc>
        <w:tc>
          <w:tcPr>
            <w:tcW w:w="5372" w:type="dxa"/>
            <w:shd w:val="clear" w:color="auto" w:fill="auto"/>
            <w:vAlign w:val="center"/>
            <w:hideMark/>
          </w:tcPr>
          <w:p w14:paraId="2326F5A1" w14:textId="77777777" w:rsidR="00A96EC7" w:rsidRPr="008577DC" w:rsidRDefault="00A96EC7" w:rsidP="00E14F6E">
            <w:pPr>
              <w:spacing w:after="0"/>
              <w:rPr>
                <w:b/>
                <w:bCs/>
                <w:color w:val="FF0000"/>
                <w:sz w:val="24"/>
                <w:szCs w:val="24"/>
              </w:rPr>
            </w:pPr>
            <w:r w:rsidRPr="008577DC">
              <w:rPr>
                <w:b/>
                <w:bCs/>
                <w:color w:val="FF0000"/>
                <w:sz w:val="24"/>
                <w:szCs w:val="24"/>
              </w:rPr>
              <w:t>SO 01 - Objekt kotelny – K10, K11 (Úpravy ve stávající budově CHÚV)</w:t>
            </w:r>
          </w:p>
        </w:tc>
        <w:tc>
          <w:tcPr>
            <w:tcW w:w="2395" w:type="dxa"/>
            <w:shd w:val="clear" w:color="auto" w:fill="auto"/>
            <w:vAlign w:val="center"/>
            <w:hideMark/>
          </w:tcPr>
          <w:p w14:paraId="28A9EB72"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09B3E99C" w14:textId="77777777" w:rsidTr="00D53B33">
        <w:trPr>
          <w:trHeight w:val="315"/>
        </w:trPr>
        <w:tc>
          <w:tcPr>
            <w:tcW w:w="1445" w:type="dxa"/>
            <w:shd w:val="clear" w:color="auto" w:fill="auto"/>
            <w:vAlign w:val="center"/>
            <w:hideMark/>
          </w:tcPr>
          <w:p w14:paraId="17343502" w14:textId="77777777" w:rsidR="00A96EC7" w:rsidRPr="008577DC" w:rsidRDefault="00A96EC7" w:rsidP="00E14F6E">
            <w:pPr>
              <w:spacing w:after="0"/>
              <w:rPr>
                <w:sz w:val="24"/>
                <w:szCs w:val="24"/>
              </w:rPr>
            </w:pPr>
            <w:r w:rsidRPr="008577DC">
              <w:rPr>
                <w:sz w:val="24"/>
                <w:szCs w:val="24"/>
              </w:rPr>
              <w:lastRenderedPageBreak/>
              <w:t>D.1.1.1</w:t>
            </w:r>
          </w:p>
        </w:tc>
        <w:tc>
          <w:tcPr>
            <w:tcW w:w="5372" w:type="dxa"/>
            <w:shd w:val="clear" w:color="auto" w:fill="auto"/>
            <w:vAlign w:val="center"/>
            <w:hideMark/>
          </w:tcPr>
          <w:p w14:paraId="48E25941" w14:textId="77777777" w:rsidR="00A96EC7" w:rsidRPr="008577DC" w:rsidRDefault="00A96EC7" w:rsidP="00E14F6E">
            <w:pPr>
              <w:spacing w:after="0"/>
              <w:rPr>
                <w:sz w:val="24"/>
                <w:szCs w:val="24"/>
              </w:rPr>
            </w:pPr>
            <w:r w:rsidRPr="008577DC">
              <w:rPr>
                <w:sz w:val="24"/>
                <w:szCs w:val="24"/>
              </w:rPr>
              <w:t>Arch. a stavebně tech. a konstrukční  řešení</w:t>
            </w:r>
          </w:p>
        </w:tc>
        <w:tc>
          <w:tcPr>
            <w:tcW w:w="2395" w:type="dxa"/>
            <w:shd w:val="clear" w:color="auto" w:fill="auto"/>
            <w:vAlign w:val="center"/>
            <w:hideMark/>
          </w:tcPr>
          <w:p w14:paraId="2E86F00D" w14:textId="77777777" w:rsidR="00A96EC7" w:rsidRPr="008577DC" w:rsidRDefault="00A96EC7" w:rsidP="00E14F6E">
            <w:pPr>
              <w:spacing w:after="0"/>
              <w:rPr>
                <w:sz w:val="24"/>
                <w:szCs w:val="24"/>
              </w:rPr>
            </w:pPr>
            <w:r w:rsidRPr="008577DC">
              <w:rPr>
                <w:sz w:val="24"/>
                <w:szCs w:val="24"/>
              </w:rPr>
              <w:t> </w:t>
            </w:r>
          </w:p>
        </w:tc>
      </w:tr>
      <w:tr w:rsidR="00A96EC7" w:rsidRPr="008577DC" w14:paraId="43EE97E8" w14:textId="77777777" w:rsidTr="00D53B33">
        <w:trPr>
          <w:trHeight w:val="315"/>
        </w:trPr>
        <w:tc>
          <w:tcPr>
            <w:tcW w:w="1445" w:type="dxa"/>
            <w:shd w:val="clear" w:color="auto" w:fill="auto"/>
            <w:vAlign w:val="center"/>
            <w:hideMark/>
          </w:tcPr>
          <w:p w14:paraId="5615B2B4"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1975839A"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4C46671D" w14:textId="77777777" w:rsidR="00A96EC7" w:rsidRPr="008577DC" w:rsidRDefault="00A96EC7" w:rsidP="00E14F6E">
            <w:pPr>
              <w:spacing w:after="0"/>
              <w:rPr>
                <w:sz w:val="24"/>
                <w:szCs w:val="24"/>
              </w:rPr>
            </w:pPr>
            <w:r w:rsidRPr="008577DC">
              <w:rPr>
                <w:sz w:val="24"/>
                <w:szCs w:val="24"/>
              </w:rPr>
              <w:t> </w:t>
            </w:r>
          </w:p>
        </w:tc>
      </w:tr>
      <w:tr w:rsidR="00A96EC7" w:rsidRPr="008577DC" w14:paraId="0F970024" w14:textId="77777777" w:rsidTr="00D53B33">
        <w:trPr>
          <w:trHeight w:val="315"/>
        </w:trPr>
        <w:tc>
          <w:tcPr>
            <w:tcW w:w="1445" w:type="dxa"/>
            <w:shd w:val="clear" w:color="auto" w:fill="auto"/>
            <w:vAlign w:val="center"/>
            <w:hideMark/>
          </w:tcPr>
          <w:p w14:paraId="334666FD"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2EE9CB3B"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5A266FAC" w14:textId="77777777" w:rsidR="00A96EC7" w:rsidRPr="008577DC" w:rsidRDefault="00A96EC7" w:rsidP="00E14F6E">
            <w:pPr>
              <w:spacing w:after="0"/>
              <w:rPr>
                <w:sz w:val="24"/>
                <w:szCs w:val="24"/>
              </w:rPr>
            </w:pPr>
            <w:r w:rsidRPr="008577DC">
              <w:rPr>
                <w:sz w:val="24"/>
                <w:szCs w:val="24"/>
              </w:rPr>
              <w:t>DD02UHO10A301</w:t>
            </w:r>
          </w:p>
        </w:tc>
      </w:tr>
      <w:tr w:rsidR="00A96EC7" w:rsidRPr="008577DC" w14:paraId="5FC7368E" w14:textId="77777777" w:rsidTr="00D53B33">
        <w:trPr>
          <w:trHeight w:val="315"/>
        </w:trPr>
        <w:tc>
          <w:tcPr>
            <w:tcW w:w="1445" w:type="dxa"/>
            <w:shd w:val="clear" w:color="auto" w:fill="auto"/>
            <w:vAlign w:val="center"/>
            <w:hideMark/>
          </w:tcPr>
          <w:p w14:paraId="2EED12B6"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57F39B58"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379B66E5" w14:textId="77777777" w:rsidR="00A96EC7" w:rsidRPr="008577DC" w:rsidRDefault="00A96EC7" w:rsidP="00E14F6E">
            <w:pPr>
              <w:spacing w:after="0"/>
              <w:rPr>
                <w:sz w:val="24"/>
                <w:szCs w:val="24"/>
              </w:rPr>
            </w:pPr>
            <w:r w:rsidRPr="008577DC">
              <w:rPr>
                <w:sz w:val="24"/>
                <w:szCs w:val="24"/>
              </w:rPr>
              <w:t> </w:t>
            </w:r>
          </w:p>
        </w:tc>
      </w:tr>
      <w:tr w:rsidR="00A96EC7" w:rsidRPr="008577DC" w14:paraId="0430530E" w14:textId="77777777" w:rsidTr="00D53B33">
        <w:trPr>
          <w:trHeight w:val="315"/>
        </w:trPr>
        <w:tc>
          <w:tcPr>
            <w:tcW w:w="1445" w:type="dxa"/>
            <w:shd w:val="clear" w:color="auto" w:fill="auto"/>
            <w:vAlign w:val="center"/>
            <w:hideMark/>
          </w:tcPr>
          <w:p w14:paraId="7884DDD8" w14:textId="77777777" w:rsidR="00A96EC7" w:rsidRPr="008577DC" w:rsidRDefault="00A96EC7" w:rsidP="00E14F6E">
            <w:pPr>
              <w:spacing w:after="0"/>
              <w:rPr>
                <w:sz w:val="24"/>
                <w:szCs w:val="24"/>
              </w:rPr>
            </w:pPr>
            <w:r w:rsidRPr="008577DC">
              <w:rPr>
                <w:sz w:val="24"/>
                <w:szCs w:val="24"/>
              </w:rPr>
              <w:t xml:space="preserve">           .b</w:t>
            </w:r>
          </w:p>
        </w:tc>
        <w:tc>
          <w:tcPr>
            <w:tcW w:w="5372" w:type="dxa"/>
            <w:shd w:val="clear" w:color="auto" w:fill="auto"/>
            <w:vAlign w:val="center"/>
            <w:hideMark/>
          </w:tcPr>
          <w:p w14:paraId="1C3F95C4" w14:textId="77777777" w:rsidR="00A96EC7" w:rsidRPr="008577DC" w:rsidRDefault="00A96EC7" w:rsidP="00E14F6E">
            <w:pPr>
              <w:spacing w:after="0"/>
              <w:rPr>
                <w:sz w:val="24"/>
                <w:szCs w:val="24"/>
              </w:rPr>
            </w:pPr>
            <w:r w:rsidRPr="008577DC">
              <w:rPr>
                <w:sz w:val="24"/>
                <w:szCs w:val="24"/>
              </w:rPr>
              <w:t>výkresy</w:t>
            </w:r>
          </w:p>
        </w:tc>
        <w:tc>
          <w:tcPr>
            <w:tcW w:w="2395" w:type="dxa"/>
            <w:shd w:val="clear" w:color="auto" w:fill="auto"/>
            <w:vAlign w:val="center"/>
            <w:hideMark/>
          </w:tcPr>
          <w:p w14:paraId="4E614211" w14:textId="77777777" w:rsidR="00A96EC7" w:rsidRPr="008577DC" w:rsidRDefault="00A96EC7" w:rsidP="00E14F6E">
            <w:pPr>
              <w:spacing w:after="0"/>
              <w:rPr>
                <w:sz w:val="24"/>
                <w:szCs w:val="24"/>
              </w:rPr>
            </w:pPr>
            <w:r w:rsidRPr="008577DC">
              <w:rPr>
                <w:sz w:val="24"/>
                <w:szCs w:val="24"/>
              </w:rPr>
              <w:t> </w:t>
            </w:r>
          </w:p>
        </w:tc>
      </w:tr>
      <w:tr w:rsidR="00A96EC7" w:rsidRPr="008577DC" w14:paraId="6A42C320" w14:textId="77777777" w:rsidTr="00D53B33">
        <w:trPr>
          <w:trHeight w:val="315"/>
        </w:trPr>
        <w:tc>
          <w:tcPr>
            <w:tcW w:w="1445" w:type="dxa"/>
            <w:shd w:val="clear" w:color="auto" w:fill="auto"/>
            <w:vAlign w:val="center"/>
            <w:hideMark/>
          </w:tcPr>
          <w:p w14:paraId="4CEF017F" w14:textId="77777777" w:rsidR="00A96EC7" w:rsidRPr="008577DC" w:rsidRDefault="00A96EC7" w:rsidP="00E14F6E">
            <w:pPr>
              <w:spacing w:after="0"/>
              <w:rPr>
                <w:sz w:val="24"/>
                <w:szCs w:val="24"/>
              </w:rPr>
            </w:pPr>
            <w:r w:rsidRPr="008577DC">
              <w:rPr>
                <w:sz w:val="24"/>
                <w:szCs w:val="24"/>
              </w:rPr>
              <w:t xml:space="preserve">           .b.1</w:t>
            </w:r>
          </w:p>
        </w:tc>
        <w:tc>
          <w:tcPr>
            <w:tcW w:w="5372" w:type="dxa"/>
            <w:shd w:val="clear" w:color="auto" w:fill="auto"/>
            <w:vAlign w:val="center"/>
            <w:hideMark/>
          </w:tcPr>
          <w:p w14:paraId="081954EF" w14:textId="77777777" w:rsidR="00A96EC7" w:rsidRPr="008577DC" w:rsidRDefault="00A96EC7" w:rsidP="00E14F6E">
            <w:pPr>
              <w:spacing w:after="0"/>
              <w:rPr>
                <w:sz w:val="24"/>
                <w:szCs w:val="24"/>
              </w:rPr>
            </w:pPr>
            <w:r w:rsidRPr="008577DC">
              <w:rPr>
                <w:sz w:val="24"/>
                <w:szCs w:val="24"/>
              </w:rPr>
              <w:t>Půdorys +0,000m</w:t>
            </w:r>
          </w:p>
        </w:tc>
        <w:tc>
          <w:tcPr>
            <w:tcW w:w="2395" w:type="dxa"/>
            <w:shd w:val="clear" w:color="auto" w:fill="auto"/>
            <w:vAlign w:val="center"/>
            <w:hideMark/>
          </w:tcPr>
          <w:p w14:paraId="4EDC0899" w14:textId="77777777" w:rsidR="00A96EC7" w:rsidRPr="008577DC" w:rsidRDefault="00A96EC7" w:rsidP="00E14F6E">
            <w:pPr>
              <w:spacing w:after="0"/>
              <w:rPr>
                <w:sz w:val="24"/>
                <w:szCs w:val="24"/>
              </w:rPr>
            </w:pPr>
            <w:r w:rsidRPr="008577DC">
              <w:rPr>
                <w:sz w:val="24"/>
                <w:szCs w:val="24"/>
              </w:rPr>
              <w:t>DD02UHO10Z301</w:t>
            </w:r>
          </w:p>
        </w:tc>
      </w:tr>
      <w:tr w:rsidR="00A96EC7" w:rsidRPr="008577DC" w14:paraId="48173BEA" w14:textId="77777777" w:rsidTr="00D53B33">
        <w:trPr>
          <w:trHeight w:val="315"/>
        </w:trPr>
        <w:tc>
          <w:tcPr>
            <w:tcW w:w="1445" w:type="dxa"/>
            <w:shd w:val="clear" w:color="auto" w:fill="auto"/>
            <w:vAlign w:val="center"/>
            <w:hideMark/>
          </w:tcPr>
          <w:p w14:paraId="1E4491E5" w14:textId="77777777" w:rsidR="00A96EC7" w:rsidRPr="008577DC" w:rsidRDefault="00A96EC7" w:rsidP="00E14F6E">
            <w:pPr>
              <w:spacing w:after="0"/>
              <w:rPr>
                <w:sz w:val="24"/>
                <w:szCs w:val="24"/>
              </w:rPr>
            </w:pPr>
            <w:r w:rsidRPr="008577DC">
              <w:rPr>
                <w:sz w:val="24"/>
                <w:szCs w:val="24"/>
              </w:rPr>
              <w:t xml:space="preserve">           .b.2</w:t>
            </w:r>
          </w:p>
        </w:tc>
        <w:tc>
          <w:tcPr>
            <w:tcW w:w="5372" w:type="dxa"/>
            <w:shd w:val="clear" w:color="auto" w:fill="auto"/>
            <w:vAlign w:val="center"/>
            <w:hideMark/>
          </w:tcPr>
          <w:p w14:paraId="479DCDEA" w14:textId="77777777" w:rsidR="00A96EC7" w:rsidRPr="008577DC" w:rsidRDefault="00A96EC7" w:rsidP="00E14F6E">
            <w:pPr>
              <w:spacing w:after="0"/>
              <w:rPr>
                <w:sz w:val="24"/>
                <w:szCs w:val="24"/>
              </w:rPr>
            </w:pPr>
            <w:r w:rsidRPr="008577DC">
              <w:rPr>
                <w:sz w:val="24"/>
                <w:szCs w:val="24"/>
              </w:rPr>
              <w:t>Řez A-A</w:t>
            </w:r>
          </w:p>
        </w:tc>
        <w:tc>
          <w:tcPr>
            <w:tcW w:w="2395" w:type="dxa"/>
            <w:shd w:val="clear" w:color="auto" w:fill="auto"/>
            <w:vAlign w:val="center"/>
            <w:hideMark/>
          </w:tcPr>
          <w:p w14:paraId="0BF16E0A" w14:textId="77777777" w:rsidR="00A96EC7" w:rsidRPr="008577DC" w:rsidRDefault="00A96EC7" w:rsidP="00E14F6E">
            <w:pPr>
              <w:spacing w:after="0"/>
              <w:rPr>
                <w:sz w:val="24"/>
                <w:szCs w:val="24"/>
              </w:rPr>
            </w:pPr>
            <w:r w:rsidRPr="008577DC">
              <w:rPr>
                <w:sz w:val="24"/>
                <w:szCs w:val="24"/>
              </w:rPr>
              <w:t>DD02UHO10Z302</w:t>
            </w:r>
          </w:p>
        </w:tc>
      </w:tr>
      <w:tr w:rsidR="00A96EC7" w:rsidRPr="008577DC" w14:paraId="1DFA4C2D" w14:textId="77777777" w:rsidTr="00D53B33">
        <w:trPr>
          <w:trHeight w:val="315"/>
        </w:trPr>
        <w:tc>
          <w:tcPr>
            <w:tcW w:w="1445" w:type="dxa"/>
            <w:shd w:val="clear" w:color="auto" w:fill="auto"/>
            <w:vAlign w:val="center"/>
            <w:hideMark/>
          </w:tcPr>
          <w:p w14:paraId="3E626862" w14:textId="77777777" w:rsidR="00A96EC7" w:rsidRPr="008577DC" w:rsidRDefault="00A96EC7" w:rsidP="00E14F6E">
            <w:pPr>
              <w:spacing w:after="0"/>
              <w:rPr>
                <w:sz w:val="24"/>
                <w:szCs w:val="24"/>
              </w:rPr>
            </w:pPr>
            <w:r w:rsidRPr="008577DC">
              <w:rPr>
                <w:sz w:val="24"/>
                <w:szCs w:val="24"/>
              </w:rPr>
              <w:t xml:space="preserve">           .b.3</w:t>
            </w:r>
          </w:p>
        </w:tc>
        <w:tc>
          <w:tcPr>
            <w:tcW w:w="5372" w:type="dxa"/>
            <w:shd w:val="clear" w:color="auto" w:fill="auto"/>
            <w:vAlign w:val="center"/>
            <w:hideMark/>
          </w:tcPr>
          <w:p w14:paraId="604B526A" w14:textId="77777777" w:rsidR="00A96EC7" w:rsidRPr="008577DC" w:rsidRDefault="00A96EC7" w:rsidP="00E14F6E">
            <w:pPr>
              <w:spacing w:after="0"/>
              <w:rPr>
                <w:sz w:val="24"/>
                <w:szCs w:val="24"/>
              </w:rPr>
            </w:pPr>
            <w:r w:rsidRPr="008577DC">
              <w:rPr>
                <w:sz w:val="24"/>
                <w:szCs w:val="24"/>
              </w:rPr>
              <w:t>Řez B-B</w:t>
            </w:r>
          </w:p>
        </w:tc>
        <w:tc>
          <w:tcPr>
            <w:tcW w:w="2395" w:type="dxa"/>
            <w:shd w:val="clear" w:color="auto" w:fill="auto"/>
            <w:vAlign w:val="center"/>
            <w:hideMark/>
          </w:tcPr>
          <w:p w14:paraId="44A58C0B" w14:textId="77777777" w:rsidR="00A96EC7" w:rsidRPr="008577DC" w:rsidRDefault="00A96EC7" w:rsidP="00E14F6E">
            <w:pPr>
              <w:spacing w:after="0"/>
              <w:rPr>
                <w:sz w:val="24"/>
                <w:szCs w:val="24"/>
              </w:rPr>
            </w:pPr>
            <w:r w:rsidRPr="008577DC">
              <w:rPr>
                <w:sz w:val="24"/>
                <w:szCs w:val="24"/>
              </w:rPr>
              <w:t>DD02UHO10Z303</w:t>
            </w:r>
          </w:p>
        </w:tc>
      </w:tr>
      <w:tr w:rsidR="00A96EC7" w:rsidRPr="008577DC" w14:paraId="611C8E49" w14:textId="77777777" w:rsidTr="00D53B33">
        <w:trPr>
          <w:trHeight w:val="315"/>
        </w:trPr>
        <w:tc>
          <w:tcPr>
            <w:tcW w:w="1445" w:type="dxa"/>
            <w:shd w:val="clear" w:color="auto" w:fill="auto"/>
            <w:vAlign w:val="center"/>
            <w:hideMark/>
          </w:tcPr>
          <w:p w14:paraId="26492D72"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606132BF"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0BE4BC68" w14:textId="77777777" w:rsidR="00A96EC7" w:rsidRPr="008577DC" w:rsidRDefault="00A96EC7" w:rsidP="00E14F6E">
            <w:pPr>
              <w:spacing w:after="0"/>
              <w:rPr>
                <w:sz w:val="24"/>
                <w:szCs w:val="24"/>
              </w:rPr>
            </w:pPr>
            <w:r w:rsidRPr="008577DC">
              <w:rPr>
                <w:sz w:val="24"/>
                <w:szCs w:val="24"/>
              </w:rPr>
              <w:t> </w:t>
            </w:r>
          </w:p>
        </w:tc>
      </w:tr>
      <w:tr w:rsidR="00A96EC7" w:rsidRPr="008577DC" w14:paraId="79897A43" w14:textId="77777777" w:rsidTr="00D53B33">
        <w:trPr>
          <w:trHeight w:val="315"/>
        </w:trPr>
        <w:tc>
          <w:tcPr>
            <w:tcW w:w="1445" w:type="dxa"/>
            <w:shd w:val="clear" w:color="auto" w:fill="auto"/>
            <w:vAlign w:val="center"/>
            <w:hideMark/>
          </w:tcPr>
          <w:p w14:paraId="1F8B82AE" w14:textId="77777777" w:rsidR="00A96EC7" w:rsidRPr="008577DC" w:rsidRDefault="00A96EC7" w:rsidP="00E14F6E">
            <w:pPr>
              <w:spacing w:after="0"/>
              <w:rPr>
                <w:sz w:val="24"/>
                <w:szCs w:val="24"/>
              </w:rPr>
            </w:pPr>
            <w:r w:rsidRPr="008577DC">
              <w:rPr>
                <w:sz w:val="24"/>
                <w:szCs w:val="24"/>
              </w:rPr>
              <w:t>D.1.1.3</w:t>
            </w:r>
          </w:p>
        </w:tc>
        <w:tc>
          <w:tcPr>
            <w:tcW w:w="5372" w:type="dxa"/>
            <w:shd w:val="clear" w:color="auto" w:fill="auto"/>
            <w:vAlign w:val="center"/>
            <w:hideMark/>
          </w:tcPr>
          <w:p w14:paraId="4620FFDD" w14:textId="77777777" w:rsidR="00A96EC7" w:rsidRPr="008577DC" w:rsidRDefault="00A96EC7" w:rsidP="00E14F6E">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7B049307" w14:textId="77777777" w:rsidR="00A96EC7" w:rsidRPr="008577DC" w:rsidRDefault="00A96EC7" w:rsidP="00E14F6E">
            <w:pPr>
              <w:spacing w:after="0"/>
              <w:rPr>
                <w:sz w:val="24"/>
                <w:szCs w:val="24"/>
              </w:rPr>
            </w:pPr>
            <w:r w:rsidRPr="008577DC">
              <w:rPr>
                <w:sz w:val="24"/>
                <w:szCs w:val="24"/>
              </w:rPr>
              <w:t> </w:t>
            </w:r>
          </w:p>
        </w:tc>
      </w:tr>
      <w:tr w:rsidR="00A96EC7" w:rsidRPr="008577DC" w14:paraId="1C05E208" w14:textId="77777777" w:rsidTr="00D53B33">
        <w:trPr>
          <w:trHeight w:val="315"/>
        </w:trPr>
        <w:tc>
          <w:tcPr>
            <w:tcW w:w="1445" w:type="dxa"/>
            <w:shd w:val="clear" w:color="auto" w:fill="auto"/>
            <w:vAlign w:val="center"/>
            <w:hideMark/>
          </w:tcPr>
          <w:p w14:paraId="2A244CF5"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4DA92D24"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6E35AB9F" w14:textId="77777777" w:rsidR="00A96EC7" w:rsidRPr="008577DC" w:rsidRDefault="00A96EC7" w:rsidP="00E14F6E">
            <w:pPr>
              <w:spacing w:after="0"/>
              <w:rPr>
                <w:sz w:val="24"/>
                <w:szCs w:val="24"/>
              </w:rPr>
            </w:pPr>
            <w:r w:rsidRPr="008577DC">
              <w:rPr>
                <w:sz w:val="24"/>
                <w:szCs w:val="24"/>
              </w:rPr>
              <w:t> </w:t>
            </w:r>
          </w:p>
        </w:tc>
      </w:tr>
      <w:tr w:rsidR="00A96EC7" w:rsidRPr="008577DC" w14:paraId="119F3A3D" w14:textId="77777777" w:rsidTr="00D53B33">
        <w:trPr>
          <w:trHeight w:val="315"/>
        </w:trPr>
        <w:tc>
          <w:tcPr>
            <w:tcW w:w="1445" w:type="dxa"/>
            <w:shd w:val="clear" w:color="auto" w:fill="auto"/>
            <w:vAlign w:val="center"/>
            <w:hideMark/>
          </w:tcPr>
          <w:p w14:paraId="28BD1CB5"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7A031063"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62988E7D" w14:textId="77777777" w:rsidR="00A96EC7" w:rsidRPr="008577DC" w:rsidRDefault="00A96EC7" w:rsidP="00E14F6E">
            <w:pPr>
              <w:spacing w:after="0"/>
              <w:rPr>
                <w:sz w:val="24"/>
                <w:szCs w:val="24"/>
              </w:rPr>
            </w:pPr>
            <w:r w:rsidRPr="008577DC">
              <w:rPr>
                <w:sz w:val="24"/>
                <w:szCs w:val="24"/>
              </w:rPr>
              <w:t>DD02UHO30A301</w:t>
            </w:r>
          </w:p>
        </w:tc>
      </w:tr>
      <w:tr w:rsidR="00A96EC7" w:rsidRPr="008577DC" w14:paraId="43559FBF" w14:textId="77777777" w:rsidTr="00D53B33">
        <w:trPr>
          <w:trHeight w:val="315"/>
        </w:trPr>
        <w:tc>
          <w:tcPr>
            <w:tcW w:w="1445" w:type="dxa"/>
            <w:shd w:val="clear" w:color="auto" w:fill="auto"/>
            <w:vAlign w:val="center"/>
            <w:hideMark/>
          </w:tcPr>
          <w:p w14:paraId="2489EE0F"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5A7E7C41"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4171BC67" w14:textId="77777777" w:rsidR="00A96EC7" w:rsidRPr="008577DC" w:rsidRDefault="00A96EC7" w:rsidP="00E14F6E">
            <w:pPr>
              <w:spacing w:after="0"/>
              <w:rPr>
                <w:sz w:val="24"/>
                <w:szCs w:val="24"/>
              </w:rPr>
            </w:pPr>
            <w:r w:rsidRPr="008577DC">
              <w:rPr>
                <w:sz w:val="24"/>
                <w:szCs w:val="24"/>
              </w:rPr>
              <w:t> </w:t>
            </w:r>
          </w:p>
        </w:tc>
      </w:tr>
      <w:tr w:rsidR="00A96EC7" w:rsidRPr="008577DC" w14:paraId="21767F3E" w14:textId="77777777" w:rsidTr="00D53B33">
        <w:trPr>
          <w:trHeight w:val="315"/>
        </w:trPr>
        <w:tc>
          <w:tcPr>
            <w:tcW w:w="1445" w:type="dxa"/>
            <w:shd w:val="clear" w:color="auto" w:fill="auto"/>
            <w:vAlign w:val="center"/>
            <w:hideMark/>
          </w:tcPr>
          <w:p w14:paraId="46DE448B" w14:textId="77777777" w:rsidR="00A96EC7" w:rsidRPr="008577DC" w:rsidRDefault="00A96EC7" w:rsidP="00E14F6E">
            <w:pPr>
              <w:spacing w:after="0"/>
              <w:rPr>
                <w:sz w:val="24"/>
                <w:szCs w:val="24"/>
              </w:rPr>
            </w:pPr>
            <w:r w:rsidRPr="008577DC">
              <w:rPr>
                <w:sz w:val="24"/>
                <w:szCs w:val="24"/>
              </w:rPr>
              <w:t>D.1.1.4</w:t>
            </w:r>
          </w:p>
        </w:tc>
        <w:tc>
          <w:tcPr>
            <w:tcW w:w="5372" w:type="dxa"/>
            <w:shd w:val="clear" w:color="auto" w:fill="auto"/>
            <w:vAlign w:val="center"/>
            <w:hideMark/>
          </w:tcPr>
          <w:p w14:paraId="57F86063" w14:textId="77777777" w:rsidR="00A96EC7" w:rsidRPr="008577DC" w:rsidRDefault="00A96EC7" w:rsidP="00E14F6E">
            <w:pPr>
              <w:spacing w:after="0"/>
              <w:rPr>
                <w:sz w:val="24"/>
                <w:szCs w:val="24"/>
              </w:rPr>
            </w:pPr>
            <w:r w:rsidRPr="008577DC">
              <w:rPr>
                <w:sz w:val="24"/>
                <w:szCs w:val="24"/>
              </w:rPr>
              <w:t>Technika prostředí stavby (TPS)</w:t>
            </w:r>
          </w:p>
        </w:tc>
        <w:tc>
          <w:tcPr>
            <w:tcW w:w="2395" w:type="dxa"/>
            <w:shd w:val="clear" w:color="auto" w:fill="auto"/>
            <w:vAlign w:val="center"/>
            <w:hideMark/>
          </w:tcPr>
          <w:p w14:paraId="6E969246" w14:textId="77777777" w:rsidR="00A96EC7" w:rsidRPr="008577DC" w:rsidRDefault="00A96EC7" w:rsidP="00E14F6E">
            <w:pPr>
              <w:spacing w:after="0"/>
              <w:rPr>
                <w:sz w:val="24"/>
                <w:szCs w:val="24"/>
              </w:rPr>
            </w:pPr>
            <w:r w:rsidRPr="008577DC">
              <w:rPr>
                <w:sz w:val="24"/>
                <w:szCs w:val="24"/>
              </w:rPr>
              <w:t> </w:t>
            </w:r>
          </w:p>
        </w:tc>
      </w:tr>
      <w:tr w:rsidR="00A96EC7" w:rsidRPr="008577DC" w14:paraId="34D94ED5" w14:textId="77777777" w:rsidTr="00D53B33">
        <w:trPr>
          <w:trHeight w:val="315"/>
        </w:trPr>
        <w:tc>
          <w:tcPr>
            <w:tcW w:w="1445" w:type="dxa"/>
            <w:shd w:val="clear" w:color="auto" w:fill="auto"/>
            <w:vAlign w:val="center"/>
            <w:hideMark/>
          </w:tcPr>
          <w:p w14:paraId="59FC3215"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3B1A3130"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76DDC4F1" w14:textId="77777777" w:rsidR="00A96EC7" w:rsidRPr="008577DC" w:rsidRDefault="00A96EC7" w:rsidP="00E14F6E">
            <w:pPr>
              <w:spacing w:after="0"/>
              <w:rPr>
                <w:sz w:val="24"/>
                <w:szCs w:val="24"/>
              </w:rPr>
            </w:pPr>
            <w:r w:rsidRPr="008577DC">
              <w:rPr>
                <w:sz w:val="24"/>
                <w:szCs w:val="24"/>
              </w:rPr>
              <w:t> </w:t>
            </w:r>
          </w:p>
        </w:tc>
      </w:tr>
      <w:tr w:rsidR="00A96EC7" w:rsidRPr="008577DC" w14:paraId="63C3E4DF" w14:textId="77777777" w:rsidTr="00D53B33">
        <w:trPr>
          <w:trHeight w:val="315"/>
        </w:trPr>
        <w:tc>
          <w:tcPr>
            <w:tcW w:w="1445" w:type="dxa"/>
            <w:shd w:val="clear" w:color="auto" w:fill="auto"/>
            <w:vAlign w:val="center"/>
            <w:hideMark/>
          </w:tcPr>
          <w:p w14:paraId="0FB20FD5"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3D1618AC"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13BD6477" w14:textId="77777777" w:rsidR="00A96EC7" w:rsidRPr="008577DC" w:rsidRDefault="00A96EC7" w:rsidP="00E14F6E">
            <w:pPr>
              <w:spacing w:after="0"/>
              <w:rPr>
                <w:sz w:val="24"/>
                <w:szCs w:val="24"/>
              </w:rPr>
            </w:pPr>
            <w:r w:rsidRPr="008577DC">
              <w:rPr>
                <w:sz w:val="24"/>
                <w:szCs w:val="24"/>
              </w:rPr>
              <w:t> </w:t>
            </w:r>
          </w:p>
        </w:tc>
      </w:tr>
      <w:tr w:rsidR="00A96EC7" w:rsidRPr="008577DC" w14:paraId="1CA9C482" w14:textId="77777777" w:rsidTr="00D53B33">
        <w:trPr>
          <w:trHeight w:val="315"/>
        </w:trPr>
        <w:tc>
          <w:tcPr>
            <w:tcW w:w="1445" w:type="dxa"/>
            <w:shd w:val="clear" w:color="auto" w:fill="auto"/>
            <w:vAlign w:val="center"/>
            <w:hideMark/>
          </w:tcPr>
          <w:p w14:paraId="6D302F54"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6C948E11"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1A1B1964" w14:textId="77777777" w:rsidR="00A96EC7" w:rsidRPr="008577DC" w:rsidRDefault="00A96EC7" w:rsidP="00E14F6E">
            <w:pPr>
              <w:spacing w:after="0"/>
              <w:rPr>
                <w:sz w:val="24"/>
                <w:szCs w:val="24"/>
              </w:rPr>
            </w:pPr>
            <w:r w:rsidRPr="008577DC">
              <w:rPr>
                <w:sz w:val="24"/>
                <w:szCs w:val="24"/>
              </w:rPr>
              <w:t>DD02UMR6740A301</w:t>
            </w:r>
          </w:p>
        </w:tc>
      </w:tr>
      <w:tr w:rsidR="00A96EC7" w:rsidRPr="008577DC" w14:paraId="0B597F68" w14:textId="77777777" w:rsidTr="00D53B33">
        <w:trPr>
          <w:trHeight w:val="315"/>
        </w:trPr>
        <w:tc>
          <w:tcPr>
            <w:tcW w:w="1445" w:type="dxa"/>
            <w:shd w:val="clear" w:color="auto" w:fill="auto"/>
            <w:vAlign w:val="center"/>
            <w:hideMark/>
          </w:tcPr>
          <w:p w14:paraId="37E46507"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5004810D"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57D7C2D0" w14:textId="77777777" w:rsidR="00A96EC7" w:rsidRPr="008577DC" w:rsidRDefault="00A96EC7" w:rsidP="00E14F6E">
            <w:pPr>
              <w:spacing w:after="0"/>
              <w:rPr>
                <w:sz w:val="24"/>
                <w:szCs w:val="24"/>
              </w:rPr>
            </w:pPr>
            <w:r w:rsidRPr="008577DC">
              <w:rPr>
                <w:sz w:val="24"/>
                <w:szCs w:val="24"/>
              </w:rPr>
              <w:t> </w:t>
            </w:r>
          </w:p>
        </w:tc>
      </w:tr>
      <w:tr w:rsidR="00A96EC7" w:rsidRPr="008577DC" w14:paraId="2F07C2CA" w14:textId="77777777" w:rsidTr="00D53B33">
        <w:trPr>
          <w:trHeight w:val="945"/>
        </w:trPr>
        <w:tc>
          <w:tcPr>
            <w:tcW w:w="1445" w:type="dxa"/>
            <w:shd w:val="clear" w:color="auto" w:fill="auto"/>
            <w:vAlign w:val="center"/>
            <w:hideMark/>
          </w:tcPr>
          <w:p w14:paraId="03796418" w14:textId="77777777" w:rsidR="00A96EC7" w:rsidRPr="008577DC" w:rsidRDefault="00A96EC7" w:rsidP="00E14F6E">
            <w:pPr>
              <w:spacing w:after="0"/>
              <w:rPr>
                <w:b/>
                <w:bCs/>
                <w:color w:val="FF0000"/>
                <w:sz w:val="24"/>
                <w:szCs w:val="24"/>
              </w:rPr>
            </w:pPr>
            <w:r w:rsidRPr="008577DC">
              <w:rPr>
                <w:b/>
                <w:bCs/>
                <w:color w:val="FF0000"/>
                <w:sz w:val="24"/>
                <w:szCs w:val="24"/>
              </w:rPr>
              <w:t>D.1.2</w:t>
            </w:r>
          </w:p>
        </w:tc>
        <w:tc>
          <w:tcPr>
            <w:tcW w:w="5372" w:type="dxa"/>
            <w:shd w:val="clear" w:color="auto" w:fill="auto"/>
            <w:vAlign w:val="center"/>
            <w:hideMark/>
          </w:tcPr>
          <w:p w14:paraId="63019FBE" w14:textId="77777777" w:rsidR="00A96EC7" w:rsidRPr="008577DC" w:rsidRDefault="00A96EC7" w:rsidP="00530666">
            <w:pPr>
              <w:spacing w:after="0"/>
              <w:jc w:val="left"/>
              <w:rPr>
                <w:b/>
                <w:bCs/>
                <w:color w:val="FF0000"/>
                <w:sz w:val="24"/>
                <w:szCs w:val="24"/>
              </w:rPr>
            </w:pPr>
            <w:r w:rsidRPr="008577DC">
              <w:rPr>
                <w:b/>
                <w:bCs/>
                <w:color w:val="FF0000"/>
                <w:sz w:val="24"/>
                <w:szCs w:val="24"/>
              </w:rPr>
              <w:t>SO 02 - Objekt kogenerační motorgenerátorové jednotky PM7 (nová přístavba k zbytku původní kotelny a CHÚV)</w:t>
            </w:r>
          </w:p>
        </w:tc>
        <w:tc>
          <w:tcPr>
            <w:tcW w:w="2395" w:type="dxa"/>
            <w:shd w:val="clear" w:color="auto" w:fill="auto"/>
            <w:vAlign w:val="center"/>
            <w:hideMark/>
          </w:tcPr>
          <w:p w14:paraId="505A309C"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58A1CC33" w14:textId="77777777" w:rsidTr="00D53B33">
        <w:trPr>
          <w:trHeight w:val="315"/>
        </w:trPr>
        <w:tc>
          <w:tcPr>
            <w:tcW w:w="1445" w:type="dxa"/>
            <w:shd w:val="clear" w:color="auto" w:fill="auto"/>
            <w:vAlign w:val="center"/>
            <w:hideMark/>
          </w:tcPr>
          <w:p w14:paraId="57C88B5C" w14:textId="77777777" w:rsidR="00A96EC7" w:rsidRPr="008577DC" w:rsidRDefault="00A96EC7" w:rsidP="00E14F6E">
            <w:pPr>
              <w:spacing w:after="0"/>
              <w:rPr>
                <w:sz w:val="24"/>
                <w:szCs w:val="24"/>
              </w:rPr>
            </w:pPr>
            <w:r w:rsidRPr="008577DC">
              <w:rPr>
                <w:sz w:val="24"/>
                <w:szCs w:val="24"/>
              </w:rPr>
              <w:t>D.1.2.1</w:t>
            </w:r>
          </w:p>
        </w:tc>
        <w:tc>
          <w:tcPr>
            <w:tcW w:w="5372" w:type="dxa"/>
            <w:shd w:val="clear" w:color="auto" w:fill="auto"/>
            <w:vAlign w:val="center"/>
            <w:hideMark/>
          </w:tcPr>
          <w:p w14:paraId="4397294E" w14:textId="77777777" w:rsidR="00A96EC7" w:rsidRPr="008577DC" w:rsidRDefault="00A96EC7" w:rsidP="00E14F6E">
            <w:pPr>
              <w:spacing w:after="0"/>
              <w:rPr>
                <w:sz w:val="24"/>
                <w:szCs w:val="24"/>
              </w:rPr>
            </w:pPr>
            <w:r w:rsidRPr="008577DC">
              <w:rPr>
                <w:sz w:val="24"/>
                <w:szCs w:val="24"/>
              </w:rPr>
              <w:t>Arch. a stavebně tech. a konstrukční řešení</w:t>
            </w:r>
          </w:p>
        </w:tc>
        <w:tc>
          <w:tcPr>
            <w:tcW w:w="2395" w:type="dxa"/>
            <w:shd w:val="clear" w:color="auto" w:fill="auto"/>
            <w:vAlign w:val="center"/>
            <w:hideMark/>
          </w:tcPr>
          <w:p w14:paraId="191869DC" w14:textId="77777777" w:rsidR="00A96EC7" w:rsidRPr="008577DC" w:rsidRDefault="00A96EC7" w:rsidP="00E14F6E">
            <w:pPr>
              <w:spacing w:after="0"/>
              <w:rPr>
                <w:sz w:val="24"/>
                <w:szCs w:val="24"/>
              </w:rPr>
            </w:pPr>
            <w:r w:rsidRPr="008577DC">
              <w:rPr>
                <w:sz w:val="24"/>
                <w:szCs w:val="24"/>
              </w:rPr>
              <w:t> </w:t>
            </w:r>
          </w:p>
        </w:tc>
      </w:tr>
      <w:tr w:rsidR="00A96EC7" w:rsidRPr="008577DC" w14:paraId="73D95F4E" w14:textId="77777777" w:rsidTr="00D53B33">
        <w:trPr>
          <w:trHeight w:val="315"/>
        </w:trPr>
        <w:tc>
          <w:tcPr>
            <w:tcW w:w="1445" w:type="dxa"/>
            <w:shd w:val="clear" w:color="auto" w:fill="auto"/>
            <w:vAlign w:val="center"/>
            <w:hideMark/>
          </w:tcPr>
          <w:p w14:paraId="5223B1F8"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3E6F5115"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4F86723D" w14:textId="77777777" w:rsidR="00A96EC7" w:rsidRPr="008577DC" w:rsidRDefault="00A96EC7" w:rsidP="00E14F6E">
            <w:pPr>
              <w:spacing w:after="0"/>
              <w:rPr>
                <w:sz w:val="24"/>
                <w:szCs w:val="24"/>
              </w:rPr>
            </w:pPr>
            <w:r w:rsidRPr="008577DC">
              <w:rPr>
                <w:sz w:val="24"/>
                <w:szCs w:val="24"/>
              </w:rPr>
              <w:t> </w:t>
            </w:r>
          </w:p>
        </w:tc>
      </w:tr>
      <w:tr w:rsidR="00A96EC7" w:rsidRPr="008577DC" w14:paraId="095853A0" w14:textId="77777777" w:rsidTr="00D53B33">
        <w:trPr>
          <w:trHeight w:val="315"/>
        </w:trPr>
        <w:tc>
          <w:tcPr>
            <w:tcW w:w="1445" w:type="dxa"/>
            <w:shd w:val="clear" w:color="auto" w:fill="auto"/>
            <w:vAlign w:val="center"/>
            <w:hideMark/>
          </w:tcPr>
          <w:p w14:paraId="752A28AC"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6D6739B4"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2C1DABE6" w14:textId="77777777" w:rsidR="00A96EC7" w:rsidRPr="008577DC" w:rsidRDefault="00A96EC7" w:rsidP="00E14F6E">
            <w:pPr>
              <w:spacing w:after="0"/>
              <w:rPr>
                <w:sz w:val="24"/>
                <w:szCs w:val="24"/>
              </w:rPr>
            </w:pPr>
            <w:r w:rsidRPr="008577DC">
              <w:rPr>
                <w:sz w:val="24"/>
                <w:szCs w:val="24"/>
              </w:rPr>
              <w:t>DD02UMR6710A301</w:t>
            </w:r>
          </w:p>
        </w:tc>
      </w:tr>
      <w:tr w:rsidR="00A96EC7" w:rsidRPr="008577DC" w14:paraId="1C9DA677" w14:textId="77777777" w:rsidTr="00D53B33">
        <w:trPr>
          <w:trHeight w:val="315"/>
        </w:trPr>
        <w:tc>
          <w:tcPr>
            <w:tcW w:w="1445" w:type="dxa"/>
            <w:shd w:val="clear" w:color="auto" w:fill="auto"/>
            <w:vAlign w:val="center"/>
            <w:hideMark/>
          </w:tcPr>
          <w:p w14:paraId="1C8CD607"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61FB8729"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097D07B7" w14:textId="77777777" w:rsidR="00A96EC7" w:rsidRPr="008577DC" w:rsidRDefault="00A96EC7" w:rsidP="00E14F6E">
            <w:pPr>
              <w:spacing w:after="0"/>
              <w:rPr>
                <w:sz w:val="24"/>
                <w:szCs w:val="24"/>
              </w:rPr>
            </w:pPr>
            <w:r w:rsidRPr="008577DC">
              <w:rPr>
                <w:sz w:val="24"/>
                <w:szCs w:val="24"/>
              </w:rPr>
              <w:t> </w:t>
            </w:r>
          </w:p>
        </w:tc>
      </w:tr>
      <w:tr w:rsidR="00A96EC7" w:rsidRPr="008577DC" w14:paraId="3042F994" w14:textId="77777777" w:rsidTr="00D53B33">
        <w:trPr>
          <w:trHeight w:val="315"/>
        </w:trPr>
        <w:tc>
          <w:tcPr>
            <w:tcW w:w="1445" w:type="dxa"/>
            <w:shd w:val="clear" w:color="auto" w:fill="auto"/>
            <w:vAlign w:val="center"/>
            <w:hideMark/>
          </w:tcPr>
          <w:p w14:paraId="6707D26F" w14:textId="77777777" w:rsidR="00A96EC7" w:rsidRPr="008577DC" w:rsidRDefault="00A96EC7" w:rsidP="00E14F6E">
            <w:pPr>
              <w:spacing w:after="0"/>
              <w:rPr>
                <w:sz w:val="24"/>
                <w:szCs w:val="24"/>
              </w:rPr>
            </w:pPr>
            <w:r w:rsidRPr="008577DC">
              <w:rPr>
                <w:sz w:val="24"/>
                <w:szCs w:val="24"/>
              </w:rPr>
              <w:t xml:space="preserve">         .b</w:t>
            </w:r>
          </w:p>
        </w:tc>
        <w:tc>
          <w:tcPr>
            <w:tcW w:w="5372" w:type="dxa"/>
            <w:shd w:val="clear" w:color="auto" w:fill="auto"/>
            <w:vAlign w:val="center"/>
            <w:hideMark/>
          </w:tcPr>
          <w:p w14:paraId="3220D6CC" w14:textId="77777777" w:rsidR="00A96EC7" w:rsidRPr="008577DC" w:rsidRDefault="00A96EC7" w:rsidP="00E14F6E">
            <w:pPr>
              <w:spacing w:after="0"/>
              <w:rPr>
                <w:sz w:val="24"/>
                <w:szCs w:val="24"/>
              </w:rPr>
            </w:pPr>
            <w:r w:rsidRPr="008577DC">
              <w:rPr>
                <w:sz w:val="24"/>
                <w:szCs w:val="24"/>
              </w:rPr>
              <w:t>výkresy</w:t>
            </w:r>
          </w:p>
        </w:tc>
        <w:tc>
          <w:tcPr>
            <w:tcW w:w="2395" w:type="dxa"/>
            <w:shd w:val="clear" w:color="auto" w:fill="auto"/>
            <w:vAlign w:val="center"/>
            <w:hideMark/>
          </w:tcPr>
          <w:p w14:paraId="30DD2E38" w14:textId="77777777" w:rsidR="00A96EC7" w:rsidRPr="008577DC" w:rsidRDefault="00A96EC7" w:rsidP="00E14F6E">
            <w:pPr>
              <w:spacing w:after="0"/>
              <w:rPr>
                <w:sz w:val="24"/>
                <w:szCs w:val="24"/>
              </w:rPr>
            </w:pPr>
            <w:r w:rsidRPr="008577DC">
              <w:rPr>
                <w:sz w:val="24"/>
                <w:szCs w:val="24"/>
              </w:rPr>
              <w:t> </w:t>
            </w:r>
          </w:p>
        </w:tc>
      </w:tr>
      <w:tr w:rsidR="00A96EC7" w:rsidRPr="008577DC" w14:paraId="59D924A3" w14:textId="77777777" w:rsidTr="00D53B33">
        <w:trPr>
          <w:trHeight w:val="315"/>
        </w:trPr>
        <w:tc>
          <w:tcPr>
            <w:tcW w:w="1445" w:type="dxa"/>
            <w:shd w:val="clear" w:color="auto" w:fill="auto"/>
            <w:vAlign w:val="center"/>
            <w:hideMark/>
          </w:tcPr>
          <w:p w14:paraId="146D7770" w14:textId="77777777" w:rsidR="00A96EC7" w:rsidRPr="008577DC" w:rsidRDefault="00A96EC7" w:rsidP="00E14F6E">
            <w:pPr>
              <w:spacing w:after="0"/>
              <w:rPr>
                <w:sz w:val="24"/>
                <w:szCs w:val="24"/>
              </w:rPr>
            </w:pPr>
            <w:r w:rsidRPr="008577DC">
              <w:rPr>
                <w:sz w:val="24"/>
                <w:szCs w:val="24"/>
              </w:rPr>
              <w:t xml:space="preserve">         .b.1</w:t>
            </w:r>
          </w:p>
        </w:tc>
        <w:tc>
          <w:tcPr>
            <w:tcW w:w="5372" w:type="dxa"/>
            <w:shd w:val="clear" w:color="auto" w:fill="auto"/>
            <w:vAlign w:val="center"/>
            <w:hideMark/>
          </w:tcPr>
          <w:p w14:paraId="468BC0E7" w14:textId="77777777" w:rsidR="00A96EC7" w:rsidRPr="008577DC" w:rsidRDefault="00A96EC7" w:rsidP="00E14F6E">
            <w:pPr>
              <w:spacing w:after="0"/>
              <w:rPr>
                <w:sz w:val="24"/>
                <w:szCs w:val="24"/>
              </w:rPr>
            </w:pPr>
            <w:r w:rsidRPr="008577DC">
              <w:rPr>
                <w:sz w:val="24"/>
                <w:szCs w:val="24"/>
              </w:rPr>
              <w:t>Půdorys +0,000m</w:t>
            </w:r>
          </w:p>
        </w:tc>
        <w:tc>
          <w:tcPr>
            <w:tcW w:w="2395" w:type="dxa"/>
            <w:shd w:val="clear" w:color="auto" w:fill="auto"/>
            <w:vAlign w:val="center"/>
            <w:hideMark/>
          </w:tcPr>
          <w:p w14:paraId="7A74471D" w14:textId="77777777" w:rsidR="00A96EC7" w:rsidRPr="008577DC" w:rsidRDefault="00A96EC7" w:rsidP="00E14F6E">
            <w:pPr>
              <w:spacing w:after="0"/>
              <w:rPr>
                <w:sz w:val="24"/>
                <w:szCs w:val="24"/>
              </w:rPr>
            </w:pPr>
            <w:r w:rsidRPr="008577DC">
              <w:rPr>
                <w:sz w:val="24"/>
                <w:szCs w:val="24"/>
              </w:rPr>
              <w:t>DD02UMR6710Z301</w:t>
            </w:r>
          </w:p>
        </w:tc>
      </w:tr>
      <w:tr w:rsidR="00A96EC7" w:rsidRPr="008577DC" w14:paraId="38F7AF5F" w14:textId="77777777" w:rsidTr="00D53B33">
        <w:trPr>
          <w:trHeight w:val="315"/>
        </w:trPr>
        <w:tc>
          <w:tcPr>
            <w:tcW w:w="1445" w:type="dxa"/>
            <w:shd w:val="clear" w:color="auto" w:fill="auto"/>
            <w:vAlign w:val="center"/>
            <w:hideMark/>
          </w:tcPr>
          <w:p w14:paraId="7A5F59DA" w14:textId="77777777" w:rsidR="00A96EC7" w:rsidRPr="008577DC" w:rsidRDefault="00A96EC7" w:rsidP="00E14F6E">
            <w:pPr>
              <w:spacing w:after="0"/>
              <w:rPr>
                <w:sz w:val="24"/>
                <w:szCs w:val="24"/>
              </w:rPr>
            </w:pPr>
            <w:r w:rsidRPr="008577DC">
              <w:rPr>
                <w:sz w:val="24"/>
                <w:szCs w:val="24"/>
              </w:rPr>
              <w:t xml:space="preserve">         .b.2</w:t>
            </w:r>
          </w:p>
        </w:tc>
        <w:tc>
          <w:tcPr>
            <w:tcW w:w="5372" w:type="dxa"/>
            <w:shd w:val="clear" w:color="auto" w:fill="auto"/>
            <w:vAlign w:val="center"/>
            <w:hideMark/>
          </w:tcPr>
          <w:p w14:paraId="3706FBD4" w14:textId="77777777" w:rsidR="00A96EC7" w:rsidRPr="008577DC" w:rsidRDefault="00A96EC7" w:rsidP="00E14F6E">
            <w:pPr>
              <w:spacing w:after="0"/>
              <w:rPr>
                <w:sz w:val="24"/>
                <w:szCs w:val="24"/>
              </w:rPr>
            </w:pPr>
            <w:r w:rsidRPr="008577DC">
              <w:rPr>
                <w:sz w:val="24"/>
                <w:szCs w:val="24"/>
              </w:rPr>
              <w:t>Řez A-A</w:t>
            </w:r>
          </w:p>
        </w:tc>
        <w:tc>
          <w:tcPr>
            <w:tcW w:w="2395" w:type="dxa"/>
            <w:shd w:val="clear" w:color="auto" w:fill="auto"/>
            <w:vAlign w:val="center"/>
            <w:hideMark/>
          </w:tcPr>
          <w:p w14:paraId="21F7C2C4" w14:textId="77777777" w:rsidR="00A96EC7" w:rsidRPr="008577DC" w:rsidRDefault="00A96EC7" w:rsidP="00E14F6E">
            <w:pPr>
              <w:spacing w:after="0"/>
              <w:rPr>
                <w:sz w:val="24"/>
                <w:szCs w:val="24"/>
              </w:rPr>
            </w:pPr>
            <w:r w:rsidRPr="008577DC">
              <w:rPr>
                <w:sz w:val="24"/>
                <w:szCs w:val="24"/>
              </w:rPr>
              <w:t>DD02UMR6710Z302</w:t>
            </w:r>
          </w:p>
        </w:tc>
      </w:tr>
      <w:tr w:rsidR="00A96EC7" w:rsidRPr="008577DC" w14:paraId="75ADAE98" w14:textId="77777777" w:rsidTr="00D53B33">
        <w:trPr>
          <w:trHeight w:val="315"/>
        </w:trPr>
        <w:tc>
          <w:tcPr>
            <w:tcW w:w="1445" w:type="dxa"/>
            <w:shd w:val="clear" w:color="auto" w:fill="auto"/>
            <w:vAlign w:val="center"/>
            <w:hideMark/>
          </w:tcPr>
          <w:p w14:paraId="110FA502" w14:textId="77777777" w:rsidR="00A96EC7" w:rsidRPr="008577DC" w:rsidRDefault="00A96EC7" w:rsidP="00E14F6E">
            <w:pPr>
              <w:spacing w:after="0"/>
              <w:rPr>
                <w:sz w:val="24"/>
                <w:szCs w:val="24"/>
              </w:rPr>
            </w:pPr>
            <w:r w:rsidRPr="008577DC">
              <w:rPr>
                <w:sz w:val="24"/>
                <w:szCs w:val="24"/>
              </w:rPr>
              <w:t xml:space="preserve">         .b.3</w:t>
            </w:r>
          </w:p>
        </w:tc>
        <w:tc>
          <w:tcPr>
            <w:tcW w:w="5372" w:type="dxa"/>
            <w:shd w:val="clear" w:color="auto" w:fill="auto"/>
            <w:vAlign w:val="center"/>
            <w:hideMark/>
          </w:tcPr>
          <w:p w14:paraId="2039FADF" w14:textId="77777777" w:rsidR="00A96EC7" w:rsidRPr="008577DC" w:rsidRDefault="00A96EC7" w:rsidP="00E14F6E">
            <w:pPr>
              <w:spacing w:after="0"/>
              <w:rPr>
                <w:sz w:val="24"/>
                <w:szCs w:val="24"/>
              </w:rPr>
            </w:pPr>
            <w:r w:rsidRPr="008577DC">
              <w:rPr>
                <w:sz w:val="24"/>
                <w:szCs w:val="24"/>
              </w:rPr>
              <w:t>Řez B-B</w:t>
            </w:r>
          </w:p>
        </w:tc>
        <w:tc>
          <w:tcPr>
            <w:tcW w:w="2395" w:type="dxa"/>
            <w:shd w:val="clear" w:color="auto" w:fill="auto"/>
            <w:vAlign w:val="center"/>
            <w:hideMark/>
          </w:tcPr>
          <w:p w14:paraId="6B59F8E1" w14:textId="77777777" w:rsidR="00A96EC7" w:rsidRPr="008577DC" w:rsidRDefault="00A96EC7" w:rsidP="00E14F6E">
            <w:pPr>
              <w:spacing w:after="0"/>
              <w:rPr>
                <w:sz w:val="24"/>
                <w:szCs w:val="24"/>
              </w:rPr>
            </w:pPr>
            <w:r w:rsidRPr="008577DC">
              <w:rPr>
                <w:sz w:val="24"/>
                <w:szCs w:val="24"/>
              </w:rPr>
              <w:t>DD02UMR6710Z303</w:t>
            </w:r>
          </w:p>
        </w:tc>
      </w:tr>
      <w:tr w:rsidR="00A96EC7" w:rsidRPr="008577DC" w14:paraId="1FCDB48C" w14:textId="77777777" w:rsidTr="00D53B33">
        <w:trPr>
          <w:trHeight w:val="315"/>
        </w:trPr>
        <w:tc>
          <w:tcPr>
            <w:tcW w:w="1445" w:type="dxa"/>
            <w:shd w:val="clear" w:color="auto" w:fill="auto"/>
            <w:vAlign w:val="center"/>
            <w:hideMark/>
          </w:tcPr>
          <w:p w14:paraId="230FFBED"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37406C92"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3D91DCBB" w14:textId="77777777" w:rsidR="00A96EC7" w:rsidRPr="008577DC" w:rsidRDefault="00A96EC7" w:rsidP="00E14F6E">
            <w:pPr>
              <w:spacing w:after="0"/>
              <w:rPr>
                <w:sz w:val="24"/>
                <w:szCs w:val="24"/>
              </w:rPr>
            </w:pPr>
            <w:r w:rsidRPr="008577DC">
              <w:rPr>
                <w:sz w:val="24"/>
                <w:szCs w:val="24"/>
              </w:rPr>
              <w:t> </w:t>
            </w:r>
          </w:p>
        </w:tc>
      </w:tr>
      <w:tr w:rsidR="00A96EC7" w:rsidRPr="008577DC" w14:paraId="494F88F5" w14:textId="77777777" w:rsidTr="00D53B33">
        <w:trPr>
          <w:trHeight w:val="315"/>
        </w:trPr>
        <w:tc>
          <w:tcPr>
            <w:tcW w:w="1445" w:type="dxa"/>
            <w:shd w:val="clear" w:color="auto" w:fill="auto"/>
            <w:vAlign w:val="center"/>
            <w:hideMark/>
          </w:tcPr>
          <w:p w14:paraId="319424B2" w14:textId="77777777" w:rsidR="00A96EC7" w:rsidRPr="008577DC" w:rsidRDefault="00A96EC7" w:rsidP="00E14F6E">
            <w:pPr>
              <w:spacing w:after="0"/>
              <w:rPr>
                <w:sz w:val="24"/>
                <w:szCs w:val="24"/>
              </w:rPr>
            </w:pPr>
            <w:r w:rsidRPr="008577DC">
              <w:rPr>
                <w:sz w:val="24"/>
                <w:szCs w:val="24"/>
              </w:rPr>
              <w:t>D.1.2.3</w:t>
            </w:r>
          </w:p>
        </w:tc>
        <w:tc>
          <w:tcPr>
            <w:tcW w:w="5372" w:type="dxa"/>
            <w:shd w:val="clear" w:color="auto" w:fill="auto"/>
            <w:vAlign w:val="center"/>
            <w:hideMark/>
          </w:tcPr>
          <w:p w14:paraId="1B507F3B" w14:textId="77777777" w:rsidR="00A96EC7" w:rsidRPr="008577DC" w:rsidRDefault="00A96EC7" w:rsidP="00E14F6E">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7A2DC79B" w14:textId="77777777" w:rsidR="00A96EC7" w:rsidRPr="008577DC" w:rsidRDefault="00A96EC7" w:rsidP="00E14F6E">
            <w:pPr>
              <w:spacing w:after="0"/>
              <w:rPr>
                <w:sz w:val="24"/>
                <w:szCs w:val="24"/>
              </w:rPr>
            </w:pPr>
            <w:r w:rsidRPr="008577DC">
              <w:rPr>
                <w:sz w:val="24"/>
                <w:szCs w:val="24"/>
              </w:rPr>
              <w:t> </w:t>
            </w:r>
          </w:p>
        </w:tc>
      </w:tr>
      <w:tr w:rsidR="00A96EC7" w:rsidRPr="008577DC" w14:paraId="670B06D2" w14:textId="77777777" w:rsidTr="00D53B33">
        <w:trPr>
          <w:trHeight w:val="315"/>
        </w:trPr>
        <w:tc>
          <w:tcPr>
            <w:tcW w:w="1445" w:type="dxa"/>
            <w:shd w:val="clear" w:color="auto" w:fill="auto"/>
            <w:vAlign w:val="center"/>
            <w:hideMark/>
          </w:tcPr>
          <w:p w14:paraId="0B45FE64"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173CFE93"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19FF0261" w14:textId="77777777" w:rsidR="00A96EC7" w:rsidRPr="008577DC" w:rsidRDefault="00A96EC7" w:rsidP="00E14F6E">
            <w:pPr>
              <w:spacing w:after="0"/>
              <w:rPr>
                <w:sz w:val="24"/>
                <w:szCs w:val="24"/>
              </w:rPr>
            </w:pPr>
            <w:r w:rsidRPr="008577DC">
              <w:rPr>
                <w:sz w:val="24"/>
                <w:szCs w:val="24"/>
              </w:rPr>
              <w:t> </w:t>
            </w:r>
          </w:p>
        </w:tc>
      </w:tr>
      <w:tr w:rsidR="00A96EC7" w:rsidRPr="008577DC" w14:paraId="15003B70" w14:textId="77777777" w:rsidTr="00D53B33">
        <w:trPr>
          <w:trHeight w:val="315"/>
        </w:trPr>
        <w:tc>
          <w:tcPr>
            <w:tcW w:w="1445" w:type="dxa"/>
            <w:shd w:val="clear" w:color="auto" w:fill="auto"/>
            <w:vAlign w:val="center"/>
            <w:hideMark/>
          </w:tcPr>
          <w:p w14:paraId="2D11A059"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18414C0E"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1C0F60C6" w14:textId="77777777" w:rsidR="00A96EC7" w:rsidRPr="008577DC" w:rsidRDefault="00A96EC7" w:rsidP="00E14F6E">
            <w:pPr>
              <w:spacing w:after="0"/>
              <w:rPr>
                <w:sz w:val="24"/>
                <w:szCs w:val="24"/>
              </w:rPr>
            </w:pPr>
            <w:r w:rsidRPr="008577DC">
              <w:rPr>
                <w:sz w:val="24"/>
                <w:szCs w:val="24"/>
              </w:rPr>
              <w:t>DD02UMR6730A301</w:t>
            </w:r>
          </w:p>
        </w:tc>
      </w:tr>
      <w:tr w:rsidR="00A96EC7" w:rsidRPr="008577DC" w14:paraId="60BE540C" w14:textId="77777777" w:rsidTr="00D53B33">
        <w:trPr>
          <w:trHeight w:val="315"/>
        </w:trPr>
        <w:tc>
          <w:tcPr>
            <w:tcW w:w="1445" w:type="dxa"/>
            <w:shd w:val="clear" w:color="auto" w:fill="auto"/>
            <w:vAlign w:val="center"/>
            <w:hideMark/>
          </w:tcPr>
          <w:p w14:paraId="44F4F14F"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03DA3154"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64A31DE2" w14:textId="77777777" w:rsidR="00A96EC7" w:rsidRPr="008577DC" w:rsidRDefault="00A96EC7" w:rsidP="00E14F6E">
            <w:pPr>
              <w:spacing w:after="0"/>
              <w:rPr>
                <w:sz w:val="24"/>
                <w:szCs w:val="24"/>
              </w:rPr>
            </w:pPr>
            <w:r w:rsidRPr="008577DC">
              <w:rPr>
                <w:sz w:val="24"/>
                <w:szCs w:val="24"/>
              </w:rPr>
              <w:t> </w:t>
            </w:r>
          </w:p>
        </w:tc>
      </w:tr>
      <w:tr w:rsidR="00A96EC7" w:rsidRPr="008577DC" w14:paraId="709EDD02" w14:textId="77777777" w:rsidTr="00D53B33">
        <w:trPr>
          <w:trHeight w:val="315"/>
        </w:trPr>
        <w:tc>
          <w:tcPr>
            <w:tcW w:w="1445" w:type="dxa"/>
            <w:shd w:val="clear" w:color="auto" w:fill="auto"/>
            <w:vAlign w:val="center"/>
            <w:hideMark/>
          </w:tcPr>
          <w:p w14:paraId="00AB2E40"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4219F137"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7847AC03" w14:textId="77777777" w:rsidR="00A96EC7" w:rsidRPr="008577DC" w:rsidRDefault="00A96EC7" w:rsidP="00E14F6E">
            <w:pPr>
              <w:spacing w:after="0"/>
              <w:rPr>
                <w:sz w:val="24"/>
                <w:szCs w:val="24"/>
              </w:rPr>
            </w:pPr>
            <w:r w:rsidRPr="008577DC">
              <w:rPr>
                <w:sz w:val="24"/>
                <w:szCs w:val="24"/>
              </w:rPr>
              <w:t> </w:t>
            </w:r>
          </w:p>
        </w:tc>
      </w:tr>
      <w:tr w:rsidR="00A96EC7" w:rsidRPr="008577DC" w14:paraId="3B824C23" w14:textId="77777777" w:rsidTr="00D53B33">
        <w:trPr>
          <w:trHeight w:val="315"/>
        </w:trPr>
        <w:tc>
          <w:tcPr>
            <w:tcW w:w="1445" w:type="dxa"/>
            <w:shd w:val="clear" w:color="auto" w:fill="auto"/>
            <w:vAlign w:val="center"/>
            <w:hideMark/>
          </w:tcPr>
          <w:p w14:paraId="1991818D" w14:textId="77777777" w:rsidR="00A96EC7" w:rsidRPr="008577DC" w:rsidRDefault="00A96EC7" w:rsidP="00E14F6E">
            <w:pPr>
              <w:spacing w:after="0"/>
              <w:rPr>
                <w:sz w:val="24"/>
                <w:szCs w:val="24"/>
              </w:rPr>
            </w:pPr>
            <w:r w:rsidRPr="008577DC">
              <w:rPr>
                <w:sz w:val="24"/>
                <w:szCs w:val="24"/>
              </w:rPr>
              <w:t>D.1.2.4</w:t>
            </w:r>
          </w:p>
        </w:tc>
        <w:tc>
          <w:tcPr>
            <w:tcW w:w="5372" w:type="dxa"/>
            <w:shd w:val="clear" w:color="auto" w:fill="auto"/>
            <w:vAlign w:val="center"/>
            <w:hideMark/>
          </w:tcPr>
          <w:p w14:paraId="7E23C062" w14:textId="77777777" w:rsidR="00A96EC7" w:rsidRPr="008577DC" w:rsidRDefault="00A96EC7" w:rsidP="00E14F6E">
            <w:pPr>
              <w:spacing w:after="0"/>
              <w:rPr>
                <w:sz w:val="24"/>
                <w:szCs w:val="24"/>
              </w:rPr>
            </w:pPr>
            <w:r w:rsidRPr="008577DC">
              <w:rPr>
                <w:sz w:val="24"/>
                <w:szCs w:val="24"/>
              </w:rPr>
              <w:t>Technika prostředí stavby (TPS)</w:t>
            </w:r>
          </w:p>
        </w:tc>
        <w:tc>
          <w:tcPr>
            <w:tcW w:w="2395" w:type="dxa"/>
            <w:shd w:val="clear" w:color="auto" w:fill="auto"/>
            <w:vAlign w:val="center"/>
            <w:hideMark/>
          </w:tcPr>
          <w:p w14:paraId="3C98585A" w14:textId="77777777" w:rsidR="00A96EC7" w:rsidRPr="008577DC" w:rsidRDefault="00A96EC7" w:rsidP="00E14F6E">
            <w:pPr>
              <w:spacing w:after="0"/>
              <w:rPr>
                <w:sz w:val="24"/>
                <w:szCs w:val="24"/>
              </w:rPr>
            </w:pPr>
            <w:r w:rsidRPr="008577DC">
              <w:rPr>
                <w:sz w:val="24"/>
                <w:szCs w:val="24"/>
              </w:rPr>
              <w:t> </w:t>
            </w:r>
          </w:p>
        </w:tc>
      </w:tr>
      <w:tr w:rsidR="00A96EC7" w:rsidRPr="008577DC" w14:paraId="3CD49FBD" w14:textId="77777777" w:rsidTr="00D53B33">
        <w:trPr>
          <w:trHeight w:val="315"/>
        </w:trPr>
        <w:tc>
          <w:tcPr>
            <w:tcW w:w="1445" w:type="dxa"/>
            <w:shd w:val="clear" w:color="auto" w:fill="auto"/>
            <w:vAlign w:val="center"/>
            <w:hideMark/>
          </w:tcPr>
          <w:p w14:paraId="10AFB395"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3F891EF0"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0A74C5CA" w14:textId="77777777" w:rsidR="00A96EC7" w:rsidRPr="008577DC" w:rsidRDefault="00A96EC7" w:rsidP="00E14F6E">
            <w:pPr>
              <w:spacing w:after="0"/>
              <w:rPr>
                <w:sz w:val="24"/>
                <w:szCs w:val="24"/>
              </w:rPr>
            </w:pPr>
            <w:r w:rsidRPr="008577DC">
              <w:rPr>
                <w:sz w:val="24"/>
                <w:szCs w:val="24"/>
              </w:rPr>
              <w:t> </w:t>
            </w:r>
          </w:p>
        </w:tc>
      </w:tr>
      <w:tr w:rsidR="00A96EC7" w:rsidRPr="008577DC" w14:paraId="2646070E" w14:textId="77777777" w:rsidTr="00D53B33">
        <w:trPr>
          <w:trHeight w:val="315"/>
        </w:trPr>
        <w:tc>
          <w:tcPr>
            <w:tcW w:w="1445" w:type="dxa"/>
            <w:shd w:val="clear" w:color="auto" w:fill="auto"/>
            <w:vAlign w:val="center"/>
            <w:hideMark/>
          </w:tcPr>
          <w:p w14:paraId="4400E8D5"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71F0FEAE"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4567481B" w14:textId="77777777" w:rsidR="00A96EC7" w:rsidRPr="008577DC" w:rsidRDefault="00A96EC7" w:rsidP="00E14F6E">
            <w:pPr>
              <w:spacing w:after="0"/>
              <w:rPr>
                <w:sz w:val="24"/>
                <w:szCs w:val="24"/>
              </w:rPr>
            </w:pPr>
            <w:r w:rsidRPr="008577DC">
              <w:rPr>
                <w:sz w:val="24"/>
                <w:szCs w:val="24"/>
              </w:rPr>
              <w:t>DD02UMR6740A301</w:t>
            </w:r>
          </w:p>
        </w:tc>
      </w:tr>
      <w:tr w:rsidR="00A96EC7" w:rsidRPr="008577DC" w14:paraId="5F7934BF" w14:textId="77777777" w:rsidTr="00D53B33">
        <w:trPr>
          <w:trHeight w:val="315"/>
        </w:trPr>
        <w:tc>
          <w:tcPr>
            <w:tcW w:w="1445" w:type="dxa"/>
            <w:shd w:val="clear" w:color="auto" w:fill="auto"/>
            <w:vAlign w:val="center"/>
            <w:hideMark/>
          </w:tcPr>
          <w:p w14:paraId="6789765B" w14:textId="77777777" w:rsidR="00A96EC7" w:rsidRPr="008577DC" w:rsidRDefault="00A96EC7" w:rsidP="00E14F6E">
            <w:pPr>
              <w:spacing w:after="0"/>
              <w:rPr>
                <w:sz w:val="24"/>
                <w:szCs w:val="24"/>
              </w:rPr>
            </w:pPr>
            <w:r w:rsidRPr="008577DC">
              <w:rPr>
                <w:sz w:val="24"/>
                <w:szCs w:val="24"/>
              </w:rPr>
              <w:lastRenderedPageBreak/>
              <w:t> </w:t>
            </w:r>
          </w:p>
        </w:tc>
        <w:tc>
          <w:tcPr>
            <w:tcW w:w="5372" w:type="dxa"/>
            <w:shd w:val="clear" w:color="auto" w:fill="auto"/>
            <w:vAlign w:val="center"/>
            <w:hideMark/>
          </w:tcPr>
          <w:p w14:paraId="1F8E6BD5"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35CB9E00" w14:textId="77777777" w:rsidR="00A96EC7" w:rsidRPr="008577DC" w:rsidRDefault="00A96EC7" w:rsidP="00E14F6E">
            <w:pPr>
              <w:spacing w:after="0"/>
              <w:rPr>
                <w:sz w:val="24"/>
                <w:szCs w:val="24"/>
              </w:rPr>
            </w:pPr>
            <w:r w:rsidRPr="008577DC">
              <w:rPr>
                <w:sz w:val="24"/>
                <w:szCs w:val="24"/>
              </w:rPr>
              <w:t> </w:t>
            </w:r>
          </w:p>
        </w:tc>
      </w:tr>
      <w:tr w:rsidR="00A96EC7" w:rsidRPr="008577DC" w14:paraId="14646B9E" w14:textId="77777777" w:rsidTr="00D53B33">
        <w:trPr>
          <w:trHeight w:val="945"/>
        </w:trPr>
        <w:tc>
          <w:tcPr>
            <w:tcW w:w="1445" w:type="dxa"/>
            <w:shd w:val="clear" w:color="auto" w:fill="auto"/>
            <w:vAlign w:val="center"/>
            <w:hideMark/>
          </w:tcPr>
          <w:p w14:paraId="47E97FEB" w14:textId="77777777" w:rsidR="00A96EC7" w:rsidRPr="008577DC" w:rsidRDefault="00A96EC7" w:rsidP="00E14F6E">
            <w:pPr>
              <w:spacing w:after="0"/>
              <w:rPr>
                <w:b/>
                <w:bCs/>
                <w:color w:val="FF0000"/>
                <w:sz w:val="24"/>
                <w:szCs w:val="24"/>
              </w:rPr>
            </w:pPr>
            <w:r w:rsidRPr="008577DC">
              <w:rPr>
                <w:b/>
                <w:bCs/>
                <w:color w:val="FF0000"/>
                <w:sz w:val="24"/>
                <w:szCs w:val="24"/>
              </w:rPr>
              <w:t>D.1.3</w:t>
            </w:r>
          </w:p>
        </w:tc>
        <w:tc>
          <w:tcPr>
            <w:tcW w:w="5372" w:type="dxa"/>
            <w:shd w:val="clear" w:color="auto" w:fill="auto"/>
            <w:vAlign w:val="center"/>
            <w:hideMark/>
          </w:tcPr>
          <w:p w14:paraId="63DD2FDD" w14:textId="77777777" w:rsidR="00A96EC7" w:rsidRPr="008577DC" w:rsidRDefault="00A96EC7" w:rsidP="00E14F6E">
            <w:pPr>
              <w:spacing w:after="0"/>
              <w:rPr>
                <w:b/>
                <w:bCs/>
                <w:color w:val="FF0000"/>
                <w:sz w:val="24"/>
                <w:szCs w:val="24"/>
              </w:rPr>
            </w:pPr>
            <w:r w:rsidRPr="008577DC">
              <w:rPr>
                <w:b/>
                <w:bCs/>
                <w:color w:val="FF0000"/>
                <w:sz w:val="24"/>
                <w:szCs w:val="24"/>
              </w:rPr>
              <w:t>SO 03 - Úpravy na stávajících využitelných budovách - 07 Kotelna (SO704), 08 CHÚV, 27 TRAFO (SO712)</w:t>
            </w:r>
          </w:p>
        </w:tc>
        <w:tc>
          <w:tcPr>
            <w:tcW w:w="2395" w:type="dxa"/>
            <w:shd w:val="clear" w:color="auto" w:fill="auto"/>
            <w:vAlign w:val="center"/>
            <w:hideMark/>
          </w:tcPr>
          <w:p w14:paraId="378214CA"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6C36586E" w14:textId="77777777" w:rsidTr="00D53B33">
        <w:trPr>
          <w:trHeight w:val="315"/>
        </w:trPr>
        <w:tc>
          <w:tcPr>
            <w:tcW w:w="1445" w:type="dxa"/>
            <w:shd w:val="clear" w:color="auto" w:fill="auto"/>
            <w:vAlign w:val="center"/>
            <w:hideMark/>
          </w:tcPr>
          <w:p w14:paraId="6B8144E4" w14:textId="77777777" w:rsidR="00A96EC7" w:rsidRPr="008577DC" w:rsidRDefault="00A96EC7" w:rsidP="00E14F6E">
            <w:pPr>
              <w:spacing w:after="0"/>
              <w:rPr>
                <w:sz w:val="24"/>
                <w:szCs w:val="24"/>
              </w:rPr>
            </w:pPr>
            <w:r w:rsidRPr="008577DC">
              <w:rPr>
                <w:sz w:val="24"/>
                <w:szCs w:val="24"/>
              </w:rPr>
              <w:t>D.1.3.1</w:t>
            </w:r>
          </w:p>
        </w:tc>
        <w:tc>
          <w:tcPr>
            <w:tcW w:w="5372" w:type="dxa"/>
            <w:shd w:val="clear" w:color="auto" w:fill="auto"/>
            <w:vAlign w:val="center"/>
            <w:hideMark/>
          </w:tcPr>
          <w:p w14:paraId="593CDD61" w14:textId="77777777" w:rsidR="00A96EC7" w:rsidRPr="008577DC" w:rsidRDefault="00A96EC7" w:rsidP="00E14F6E">
            <w:pPr>
              <w:spacing w:after="0"/>
              <w:rPr>
                <w:sz w:val="24"/>
                <w:szCs w:val="24"/>
              </w:rPr>
            </w:pPr>
            <w:r w:rsidRPr="008577DC">
              <w:rPr>
                <w:sz w:val="24"/>
                <w:szCs w:val="24"/>
              </w:rPr>
              <w:t>Arch. a stavebně tech. řešení</w:t>
            </w:r>
          </w:p>
        </w:tc>
        <w:tc>
          <w:tcPr>
            <w:tcW w:w="2395" w:type="dxa"/>
            <w:shd w:val="clear" w:color="auto" w:fill="auto"/>
            <w:vAlign w:val="center"/>
            <w:hideMark/>
          </w:tcPr>
          <w:p w14:paraId="0F05CA80" w14:textId="77777777" w:rsidR="00A96EC7" w:rsidRPr="008577DC" w:rsidRDefault="00A96EC7" w:rsidP="00E14F6E">
            <w:pPr>
              <w:spacing w:after="0"/>
              <w:rPr>
                <w:sz w:val="24"/>
                <w:szCs w:val="24"/>
              </w:rPr>
            </w:pPr>
            <w:r w:rsidRPr="008577DC">
              <w:rPr>
                <w:sz w:val="24"/>
                <w:szCs w:val="24"/>
              </w:rPr>
              <w:t> </w:t>
            </w:r>
          </w:p>
        </w:tc>
      </w:tr>
      <w:tr w:rsidR="00A96EC7" w:rsidRPr="008577DC" w14:paraId="3A0A594C" w14:textId="77777777" w:rsidTr="00D53B33">
        <w:trPr>
          <w:trHeight w:val="315"/>
        </w:trPr>
        <w:tc>
          <w:tcPr>
            <w:tcW w:w="1445" w:type="dxa"/>
            <w:shd w:val="clear" w:color="auto" w:fill="auto"/>
            <w:vAlign w:val="center"/>
            <w:hideMark/>
          </w:tcPr>
          <w:p w14:paraId="7BEB5C2F"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0F3C6A64"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1BCA46C9" w14:textId="77777777" w:rsidR="00A96EC7" w:rsidRPr="008577DC" w:rsidRDefault="00A96EC7" w:rsidP="00E14F6E">
            <w:pPr>
              <w:spacing w:after="0"/>
              <w:rPr>
                <w:sz w:val="24"/>
                <w:szCs w:val="24"/>
              </w:rPr>
            </w:pPr>
            <w:r w:rsidRPr="008577DC">
              <w:rPr>
                <w:sz w:val="24"/>
                <w:szCs w:val="24"/>
              </w:rPr>
              <w:t> </w:t>
            </w:r>
          </w:p>
        </w:tc>
      </w:tr>
      <w:tr w:rsidR="00A96EC7" w:rsidRPr="008577DC" w14:paraId="6BFC8684" w14:textId="77777777" w:rsidTr="00D53B33">
        <w:trPr>
          <w:trHeight w:val="315"/>
        </w:trPr>
        <w:tc>
          <w:tcPr>
            <w:tcW w:w="1445" w:type="dxa"/>
            <w:shd w:val="clear" w:color="auto" w:fill="auto"/>
            <w:vAlign w:val="center"/>
            <w:hideMark/>
          </w:tcPr>
          <w:p w14:paraId="3A108F01"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284ADD66"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5B1C6932" w14:textId="77777777" w:rsidR="00A96EC7" w:rsidRPr="008577DC" w:rsidRDefault="00A96EC7" w:rsidP="00E14F6E">
            <w:pPr>
              <w:spacing w:after="0"/>
              <w:rPr>
                <w:sz w:val="24"/>
                <w:szCs w:val="24"/>
              </w:rPr>
            </w:pPr>
            <w:r w:rsidRPr="008577DC">
              <w:rPr>
                <w:sz w:val="24"/>
                <w:szCs w:val="24"/>
              </w:rPr>
              <w:t>DD02UMO10A301</w:t>
            </w:r>
          </w:p>
        </w:tc>
      </w:tr>
      <w:tr w:rsidR="00A96EC7" w:rsidRPr="008577DC" w14:paraId="50730544" w14:textId="77777777" w:rsidTr="00D53B33">
        <w:trPr>
          <w:trHeight w:val="315"/>
        </w:trPr>
        <w:tc>
          <w:tcPr>
            <w:tcW w:w="1445" w:type="dxa"/>
            <w:shd w:val="clear" w:color="auto" w:fill="auto"/>
            <w:vAlign w:val="center"/>
            <w:hideMark/>
          </w:tcPr>
          <w:p w14:paraId="51C1709C"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0509F7DA"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6A761E3D" w14:textId="77777777" w:rsidR="00A96EC7" w:rsidRPr="008577DC" w:rsidRDefault="00A96EC7" w:rsidP="00E14F6E">
            <w:pPr>
              <w:spacing w:after="0"/>
              <w:rPr>
                <w:sz w:val="24"/>
                <w:szCs w:val="24"/>
              </w:rPr>
            </w:pPr>
            <w:r w:rsidRPr="008577DC">
              <w:rPr>
                <w:sz w:val="24"/>
                <w:szCs w:val="24"/>
              </w:rPr>
              <w:t> </w:t>
            </w:r>
          </w:p>
        </w:tc>
      </w:tr>
      <w:tr w:rsidR="00A96EC7" w:rsidRPr="008577DC" w14:paraId="06D1FA89" w14:textId="77777777" w:rsidTr="00D53B33">
        <w:trPr>
          <w:trHeight w:val="315"/>
        </w:trPr>
        <w:tc>
          <w:tcPr>
            <w:tcW w:w="1445" w:type="dxa"/>
            <w:shd w:val="clear" w:color="auto" w:fill="auto"/>
            <w:vAlign w:val="center"/>
            <w:hideMark/>
          </w:tcPr>
          <w:p w14:paraId="679DEC40" w14:textId="77777777" w:rsidR="00A96EC7" w:rsidRPr="008577DC" w:rsidRDefault="00A96EC7" w:rsidP="00E14F6E">
            <w:pPr>
              <w:spacing w:after="0"/>
              <w:rPr>
                <w:sz w:val="24"/>
                <w:szCs w:val="24"/>
              </w:rPr>
            </w:pPr>
            <w:r w:rsidRPr="008577DC">
              <w:rPr>
                <w:sz w:val="24"/>
                <w:szCs w:val="24"/>
              </w:rPr>
              <w:t xml:space="preserve">         .b</w:t>
            </w:r>
          </w:p>
        </w:tc>
        <w:tc>
          <w:tcPr>
            <w:tcW w:w="5372" w:type="dxa"/>
            <w:shd w:val="clear" w:color="auto" w:fill="auto"/>
            <w:vAlign w:val="center"/>
            <w:hideMark/>
          </w:tcPr>
          <w:p w14:paraId="307D3854" w14:textId="77777777" w:rsidR="00A96EC7" w:rsidRPr="008577DC" w:rsidRDefault="00A96EC7" w:rsidP="00E14F6E">
            <w:pPr>
              <w:spacing w:after="0"/>
              <w:rPr>
                <w:sz w:val="24"/>
                <w:szCs w:val="24"/>
              </w:rPr>
            </w:pPr>
            <w:r w:rsidRPr="008577DC">
              <w:rPr>
                <w:sz w:val="24"/>
                <w:szCs w:val="24"/>
              </w:rPr>
              <w:t>výkresy</w:t>
            </w:r>
          </w:p>
        </w:tc>
        <w:tc>
          <w:tcPr>
            <w:tcW w:w="2395" w:type="dxa"/>
            <w:shd w:val="clear" w:color="auto" w:fill="auto"/>
            <w:vAlign w:val="center"/>
            <w:hideMark/>
          </w:tcPr>
          <w:p w14:paraId="4EE6C9A1" w14:textId="77777777" w:rsidR="00A96EC7" w:rsidRPr="008577DC" w:rsidRDefault="00A96EC7" w:rsidP="00E14F6E">
            <w:pPr>
              <w:spacing w:after="0"/>
              <w:rPr>
                <w:sz w:val="24"/>
                <w:szCs w:val="24"/>
              </w:rPr>
            </w:pPr>
            <w:r w:rsidRPr="008577DC">
              <w:rPr>
                <w:sz w:val="24"/>
                <w:szCs w:val="24"/>
              </w:rPr>
              <w:t> </w:t>
            </w:r>
          </w:p>
        </w:tc>
      </w:tr>
      <w:tr w:rsidR="00A96EC7" w:rsidRPr="008577DC" w14:paraId="7BCAB6A8" w14:textId="77777777" w:rsidTr="00D53B33">
        <w:trPr>
          <w:trHeight w:val="315"/>
        </w:trPr>
        <w:tc>
          <w:tcPr>
            <w:tcW w:w="1445" w:type="dxa"/>
            <w:shd w:val="clear" w:color="auto" w:fill="auto"/>
            <w:vAlign w:val="center"/>
            <w:hideMark/>
          </w:tcPr>
          <w:p w14:paraId="40851377" w14:textId="77777777" w:rsidR="00A96EC7" w:rsidRPr="008577DC" w:rsidRDefault="00A96EC7" w:rsidP="00E14F6E">
            <w:pPr>
              <w:spacing w:after="0"/>
              <w:rPr>
                <w:sz w:val="24"/>
                <w:szCs w:val="24"/>
              </w:rPr>
            </w:pPr>
            <w:r w:rsidRPr="008577DC">
              <w:rPr>
                <w:sz w:val="24"/>
                <w:szCs w:val="24"/>
              </w:rPr>
              <w:t xml:space="preserve">         .b.1</w:t>
            </w:r>
          </w:p>
        </w:tc>
        <w:tc>
          <w:tcPr>
            <w:tcW w:w="5372" w:type="dxa"/>
            <w:shd w:val="clear" w:color="auto" w:fill="auto"/>
            <w:vAlign w:val="center"/>
            <w:hideMark/>
          </w:tcPr>
          <w:p w14:paraId="4C4890D3" w14:textId="77777777" w:rsidR="00A96EC7" w:rsidRPr="008577DC" w:rsidRDefault="00A96EC7" w:rsidP="00E14F6E">
            <w:pPr>
              <w:spacing w:after="0"/>
              <w:rPr>
                <w:sz w:val="24"/>
                <w:szCs w:val="24"/>
              </w:rPr>
            </w:pPr>
            <w:r w:rsidRPr="008577DC">
              <w:rPr>
                <w:sz w:val="24"/>
                <w:szCs w:val="24"/>
              </w:rPr>
              <w:t>Půdorys +0,000m</w:t>
            </w:r>
          </w:p>
        </w:tc>
        <w:tc>
          <w:tcPr>
            <w:tcW w:w="2395" w:type="dxa"/>
            <w:shd w:val="clear" w:color="auto" w:fill="auto"/>
            <w:vAlign w:val="center"/>
            <w:hideMark/>
          </w:tcPr>
          <w:p w14:paraId="16E8CB44" w14:textId="77777777" w:rsidR="00A96EC7" w:rsidRPr="008577DC" w:rsidRDefault="00A96EC7" w:rsidP="00E14F6E">
            <w:pPr>
              <w:spacing w:after="0"/>
              <w:rPr>
                <w:sz w:val="24"/>
                <w:szCs w:val="24"/>
              </w:rPr>
            </w:pPr>
            <w:r w:rsidRPr="008577DC">
              <w:rPr>
                <w:sz w:val="24"/>
                <w:szCs w:val="24"/>
              </w:rPr>
              <w:t>DD02UMO10Z301</w:t>
            </w:r>
          </w:p>
        </w:tc>
      </w:tr>
      <w:tr w:rsidR="00A96EC7" w:rsidRPr="008577DC" w14:paraId="1D1298FA" w14:textId="77777777" w:rsidTr="00D53B33">
        <w:trPr>
          <w:trHeight w:val="315"/>
        </w:trPr>
        <w:tc>
          <w:tcPr>
            <w:tcW w:w="1445" w:type="dxa"/>
            <w:shd w:val="clear" w:color="auto" w:fill="auto"/>
            <w:vAlign w:val="center"/>
            <w:hideMark/>
          </w:tcPr>
          <w:p w14:paraId="2ACE4BC2" w14:textId="77777777" w:rsidR="00A96EC7" w:rsidRPr="008577DC" w:rsidRDefault="00A96EC7" w:rsidP="00E14F6E">
            <w:pPr>
              <w:spacing w:after="0"/>
              <w:rPr>
                <w:sz w:val="24"/>
                <w:szCs w:val="24"/>
              </w:rPr>
            </w:pPr>
            <w:r w:rsidRPr="008577DC">
              <w:rPr>
                <w:sz w:val="24"/>
                <w:szCs w:val="24"/>
              </w:rPr>
              <w:t xml:space="preserve">         .b.2</w:t>
            </w:r>
          </w:p>
        </w:tc>
        <w:tc>
          <w:tcPr>
            <w:tcW w:w="5372" w:type="dxa"/>
            <w:shd w:val="clear" w:color="auto" w:fill="auto"/>
            <w:vAlign w:val="center"/>
            <w:hideMark/>
          </w:tcPr>
          <w:p w14:paraId="473D2DB7" w14:textId="77777777" w:rsidR="00A96EC7" w:rsidRPr="008577DC" w:rsidRDefault="00A96EC7" w:rsidP="00E14F6E">
            <w:pPr>
              <w:spacing w:after="0"/>
              <w:rPr>
                <w:sz w:val="24"/>
                <w:szCs w:val="24"/>
              </w:rPr>
            </w:pPr>
            <w:r w:rsidRPr="008577DC">
              <w:rPr>
                <w:sz w:val="24"/>
                <w:szCs w:val="24"/>
              </w:rPr>
              <w:t>Půdorys +5,000m</w:t>
            </w:r>
          </w:p>
        </w:tc>
        <w:tc>
          <w:tcPr>
            <w:tcW w:w="2395" w:type="dxa"/>
            <w:shd w:val="clear" w:color="auto" w:fill="auto"/>
            <w:vAlign w:val="center"/>
            <w:hideMark/>
          </w:tcPr>
          <w:p w14:paraId="110F8FF6" w14:textId="77777777" w:rsidR="00A96EC7" w:rsidRPr="008577DC" w:rsidRDefault="00A96EC7" w:rsidP="00E14F6E">
            <w:pPr>
              <w:spacing w:after="0"/>
              <w:rPr>
                <w:sz w:val="24"/>
                <w:szCs w:val="24"/>
              </w:rPr>
            </w:pPr>
            <w:r w:rsidRPr="008577DC">
              <w:rPr>
                <w:sz w:val="24"/>
                <w:szCs w:val="24"/>
              </w:rPr>
              <w:t>DD02UMO10Z302</w:t>
            </w:r>
          </w:p>
        </w:tc>
      </w:tr>
      <w:tr w:rsidR="00A96EC7" w:rsidRPr="008577DC" w14:paraId="43ADF7F8" w14:textId="77777777" w:rsidTr="00D53B33">
        <w:trPr>
          <w:trHeight w:val="315"/>
        </w:trPr>
        <w:tc>
          <w:tcPr>
            <w:tcW w:w="1445" w:type="dxa"/>
            <w:shd w:val="clear" w:color="auto" w:fill="auto"/>
            <w:vAlign w:val="center"/>
            <w:hideMark/>
          </w:tcPr>
          <w:p w14:paraId="6D8362AB" w14:textId="77777777" w:rsidR="00A96EC7" w:rsidRPr="008577DC" w:rsidRDefault="00A96EC7" w:rsidP="00E14F6E">
            <w:pPr>
              <w:spacing w:after="0"/>
              <w:rPr>
                <w:sz w:val="24"/>
                <w:szCs w:val="24"/>
              </w:rPr>
            </w:pPr>
            <w:r w:rsidRPr="008577DC">
              <w:rPr>
                <w:sz w:val="24"/>
                <w:szCs w:val="24"/>
              </w:rPr>
              <w:t xml:space="preserve">         .b.3</w:t>
            </w:r>
          </w:p>
        </w:tc>
        <w:tc>
          <w:tcPr>
            <w:tcW w:w="5372" w:type="dxa"/>
            <w:shd w:val="clear" w:color="auto" w:fill="auto"/>
            <w:vAlign w:val="center"/>
            <w:hideMark/>
          </w:tcPr>
          <w:p w14:paraId="646D2EA2" w14:textId="77777777" w:rsidR="00A96EC7" w:rsidRPr="008577DC" w:rsidRDefault="00A96EC7" w:rsidP="00E14F6E">
            <w:pPr>
              <w:spacing w:after="0"/>
              <w:rPr>
                <w:sz w:val="24"/>
                <w:szCs w:val="24"/>
              </w:rPr>
            </w:pPr>
            <w:r w:rsidRPr="008577DC">
              <w:rPr>
                <w:sz w:val="24"/>
                <w:szCs w:val="24"/>
              </w:rPr>
              <w:t>Půdorys +11,760m</w:t>
            </w:r>
          </w:p>
        </w:tc>
        <w:tc>
          <w:tcPr>
            <w:tcW w:w="2395" w:type="dxa"/>
            <w:shd w:val="clear" w:color="auto" w:fill="auto"/>
            <w:vAlign w:val="center"/>
            <w:hideMark/>
          </w:tcPr>
          <w:p w14:paraId="4BA2E813" w14:textId="77777777" w:rsidR="00A96EC7" w:rsidRPr="008577DC" w:rsidRDefault="00A96EC7" w:rsidP="00E14F6E">
            <w:pPr>
              <w:spacing w:after="0"/>
              <w:rPr>
                <w:sz w:val="24"/>
                <w:szCs w:val="24"/>
              </w:rPr>
            </w:pPr>
            <w:r w:rsidRPr="008577DC">
              <w:rPr>
                <w:sz w:val="24"/>
                <w:szCs w:val="24"/>
              </w:rPr>
              <w:t>DD02UMO10Z303</w:t>
            </w:r>
          </w:p>
        </w:tc>
      </w:tr>
      <w:tr w:rsidR="00A96EC7" w:rsidRPr="008577DC" w14:paraId="72C15529" w14:textId="77777777" w:rsidTr="00D53B33">
        <w:trPr>
          <w:trHeight w:val="315"/>
        </w:trPr>
        <w:tc>
          <w:tcPr>
            <w:tcW w:w="1445" w:type="dxa"/>
            <w:shd w:val="clear" w:color="auto" w:fill="auto"/>
            <w:vAlign w:val="center"/>
            <w:hideMark/>
          </w:tcPr>
          <w:p w14:paraId="040EC17C" w14:textId="77777777" w:rsidR="00A96EC7" w:rsidRPr="008577DC" w:rsidRDefault="00A96EC7" w:rsidP="00E14F6E">
            <w:pPr>
              <w:spacing w:after="0"/>
              <w:rPr>
                <w:sz w:val="24"/>
                <w:szCs w:val="24"/>
              </w:rPr>
            </w:pPr>
            <w:r w:rsidRPr="008577DC">
              <w:rPr>
                <w:sz w:val="24"/>
                <w:szCs w:val="24"/>
              </w:rPr>
              <w:t xml:space="preserve">         .b.4</w:t>
            </w:r>
          </w:p>
        </w:tc>
        <w:tc>
          <w:tcPr>
            <w:tcW w:w="5372" w:type="dxa"/>
            <w:shd w:val="clear" w:color="auto" w:fill="auto"/>
            <w:vAlign w:val="center"/>
            <w:hideMark/>
          </w:tcPr>
          <w:p w14:paraId="45216419" w14:textId="77777777" w:rsidR="00A96EC7" w:rsidRPr="008577DC" w:rsidRDefault="00A96EC7" w:rsidP="00E14F6E">
            <w:pPr>
              <w:spacing w:after="0"/>
              <w:rPr>
                <w:sz w:val="24"/>
                <w:szCs w:val="24"/>
              </w:rPr>
            </w:pPr>
            <w:r w:rsidRPr="008577DC">
              <w:rPr>
                <w:sz w:val="24"/>
                <w:szCs w:val="24"/>
              </w:rPr>
              <w:t>Výkres střechy</w:t>
            </w:r>
          </w:p>
        </w:tc>
        <w:tc>
          <w:tcPr>
            <w:tcW w:w="2395" w:type="dxa"/>
            <w:shd w:val="clear" w:color="auto" w:fill="auto"/>
            <w:vAlign w:val="center"/>
            <w:hideMark/>
          </w:tcPr>
          <w:p w14:paraId="2D09F9CF" w14:textId="77777777" w:rsidR="00A96EC7" w:rsidRPr="008577DC" w:rsidRDefault="00A96EC7" w:rsidP="00E14F6E">
            <w:pPr>
              <w:spacing w:after="0"/>
              <w:rPr>
                <w:sz w:val="24"/>
                <w:szCs w:val="24"/>
              </w:rPr>
            </w:pPr>
            <w:r w:rsidRPr="008577DC">
              <w:rPr>
                <w:sz w:val="24"/>
                <w:szCs w:val="24"/>
              </w:rPr>
              <w:t>DD02UMO10Z304</w:t>
            </w:r>
          </w:p>
        </w:tc>
      </w:tr>
      <w:tr w:rsidR="00A96EC7" w:rsidRPr="008577DC" w14:paraId="60EFD928" w14:textId="77777777" w:rsidTr="00D53B33">
        <w:trPr>
          <w:trHeight w:val="315"/>
        </w:trPr>
        <w:tc>
          <w:tcPr>
            <w:tcW w:w="1445" w:type="dxa"/>
            <w:shd w:val="clear" w:color="auto" w:fill="auto"/>
            <w:vAlign w:val="center"/>
            <w:hideMark/>
          </w:tcPr>
          <w:p w14:paraId="7DECF35C" w14:textId="77777777" w:rsidR="00A96EC7" w:rsidRPr="008577DC" w:rsidRDefault="00A96EC7" w:rsidP="00E14F6E">
            <w:pPr>
              <w:spacing w:after="0"/>
              <w:rPr>
                <w:sz w:val="24"/>
                <w:szCs w:val="24"/>
              </w:rPr>
            </w:pPr>
            <w:r w:rsidRPr="008577DC">
              <w:rPr>
                <w:sz w:val="24"/>
                <w:szCs w:val="24"/>
              </w:rPr>
              <w:t xml:space="preserve">         .b.5</w:t>
            </w:r>
          </w:p>
        </w:tc>
        <w:tc>
          <w:tcPr>
            <w:tcW w:w="5372" w:type="dxa"/>
            <w:shd w:val="clear" w:color="auto" w:fill="auto"/>
            <w:vAlign w:val="center"/>
            <w:hideMark/>
          </w:tcPr>
          <w:p w14:paraId="06411F2A" w14:textId="77777777" w:rsidR="00A96EC7" w:rsidRPr="008577DC" w:rsidRDefault="00A96EC7" w:rsidP="00E14F6E">
            <w:pPr>
              <w:spacing w:after="0"/>
              <w:rPr>
                <w:sz w:val="24"/>
                <w:szCs w:val="24"/>
              </w:rPr>
            </w:pPr>
            <w:r w:rsidRPr="008577DC">
              <w:rPr>
                <w:sz w:val="24"/>
                <w:szCs w:val="24"/>
              </w:rPr>
              <w:t>Řez A-A</w:t>
            </w:r>
          </w:p>
        </w:tc>
        <w:tc>
          <w:tcPr>
            <w:tcW w:w="2395" w:type="dxa"/>
            <w:shd w:val="clear" w:color="auto" w:fill="auto"/>
            <w:vAlign w:val="center"/>
            <w:hideMark/>
          </w:tcPr>
          <w:p w14:paraId="0B5542C9" w14:textId="77777777" w:rsidR="00A96EC7" w:rsidRPr="008577DC" w:rsidRDefault="00A96EC7" w:rsidP="00E14F6E">
            <w:pPr>
              <w:spacing w:after="0"/>
              <w:rPr>
                <w:sz w:val="24"/>
                <w:szCs w:val="24"/>
              </w:rPr>
            </w:pPr>
            <w:r w:rsidRPr="008577DC">
              <w:rPr>
                <w:sz w:val="24"/>
                <w:szCs w:val="24"/>
              </w:rPr>
              <w:t>DD02UMO10Z305</w:t>
            </w:r>
          </w:p>
        </w:tc>
      </w:tr>
      <w:tr w:rsidR="00A96EC7" w:rsidRPr="008577DC" w14:paraId="56F5487B" w14:textId="77777777" w:rsidTr="00D53B33">
        <w:trPr>
          <w:trHeight w:val="315"/>
        </w:trPr>
        <w:tc>
          <w:tcPr>
            <w:tcW w:w="1445" w:type="dxa"/>
            <w:shd w:val="clear" w:color="auto" w:fill="auto"/>
            <w:vAlign w:val="center"/>
            <w:hideMark/>
          </w:tcPr>
          <w:p w14:paraId="6C6ABFF3" w14:textId="77777777" w:rsidR="00A96EC7" w:rsidRPr="008577DC" w:rsidRDefault="00A96EC7" w:rsidP="00E14F6E">
            <w:pPr>
              <w:spacing w:after="0"/>
              <w:rPr>
                <w:sz w:val="24"/>
                <w:szCs w:val="24"/>
              </w:rPr>
            </w:pPr>
            <w:r w:rsidRPr="008577DC">
              <w:rPr>
                <w:sz w:val="24"/>
                <w:szCs w:val="24"/>
              </w:rPr>
              <w:t xml:space="preserve">         .b.6</w:t>
            </w:r>
          </w:p>
        </w:tc>
        <w:tc>
          <w:tcPr>
            <w:tcW w:w="5372" w:type="dxa"/>
            <w:shd w:val="clear" w:color="auto" w:fill="auto"/>
            <w:vAlign w:val="center"/>
            <w:hideMark/>
          </w:tcPr>
          <w:p w14:paraId="5652C71C" w14:textId="77777777" w:rsidR="00A96EC7" w:rsidRPr="008577DC" w:rsidRDefault="00A96EC7" w:rsidP="00E14F6E">
            <w:pPr>
              <w:spacing w:after="0"/>
              <w:rPr>
                <w:sz w:val="24"/>
                <w:szCs w:val="24"/>
              </w:rPr>
            </w:pPr>
            <w:r w:rsidRPr="008577DC">
              <w:rPr>
                <w:sz w:val="24"/>
                <w:szCs w:val="24"/>
              </w:rPr>
              <w:t>Řez B-B</w:t>
            </w:r>
          </w:p>
        </w:tc>
        <w:tc>
          <w:tcPr>
            <w:tcW w:w="2395" w:type="dxa"/>
            <w:shd w:val="clear" w:color="auto" w:fill="auto"/>
            <w:vAlign w:val="center"/>
            <w:hideMark/>
          </w:tcPr>
          <w:p w14:paraId="40AD6480" w14:textId="77777777" w:rsidR="00A96EC7" w:rsidRPr="008577DC" w:rsidRDefault="00A96EC7" w:rsidP="00E14F6E">
            <w:pPr>
              <w:spacing w:after="0"/>
              <w:rPr>
                <w:sz w:val="24"/>
                <w:szCs w:val="24"/>
              </w:rPr>
            </w:pPr>
            <w:r w:rsidRPr="008577DC">
              <w:rPr>
                <w:sz w:val="24"/>
                <w:szCs w:val="24"/>
              </w:rPr>
              <w:t>DD02UMO10Z306</w:t>
            </w:r>
          </w:p>
        </w:tc>
      </w:tr>
      <w:tr w:rsidR="00A96EC7" w:rsidRPr="008577DC" w14:paraId="58ACC1F1" w14:textId="77777777" w:rsidTr="00D53B33">
        <w:trPr>
          <w:trHeight w:val="315"/>
        </w:trPr>
        <w:tc>
          <w:tcPr>
            <w:tcW w:w="1445" w:type="dxa"/>
            <w:shd w:val="clear" w:color="auto" w:fill="auto"/>
            <w:vAlign w:val="center"/>
            <w:hideMark/>
          </w:tcPr>
          <w:p w14:paraId="1AEA898D" w14:textId="77777777" w:rsidR="00A96EC7" w:rsidRPr="008577DC" w:rsidRDefault="00A96EC7" w:rsidP="00E14F6E">
            <w:pPr>
              <w:spacing w:after="0"/>
              <w:rPr>
                <w:sz w:val="24"/>
                <w:szCs w:val="24"/>
              </w:rPr>
            </w:pPr>
            <w:r w:rsidRPr="008577DC">
              <w:rPr>
                <w:sz w:val="24"/>
                <w:szCs w:val="24"/>
              </w:rPr>
              <w:t xml:space="preserve">         .b.7</w:t>
            </w:r>
          </w:p>
        </w:tc>
        <w:tc>
          <w:tcPr>
            <w:tcW w:w="5372" w:type="dxa"/>
            <w:shd w:val="clear" w:color="auto" w:fill="auto"/>
            <w:vAlign w:val="center"/>
            <w:hideMark/>
          </w:tcPr>
          <w:p w14:paraId="32ABAB28" w14:textId="77777777" w:rsidR="00A96EC7" w:rsidRPr="008577DC" w:rsidRDefault="00A96EC7" w:rsidP="00E14F6E">
            <w:pPr>
              <w:spacing w:after="0"/>
              <w:rPr>
                <w:sz w:val="24"/>
                <w:szCs w:val="24"/>
              </w:rPr>
            </w:pPr>
            <w:r w:rsidRPr="008577DC">
              <w:rPr>
                <w:sz w:val="24"/>
                <w:szCs w:val="24"/>
              </w:rPr>
              <w:t>Řez C-C</w:t>
            </w:r>
          </w:p>
        </w:tc>
        <w:tc>
          <w:tcPr>
            <w:tcW w:w="2395" w:type="dxa"/>
            <w:shd w:val="clear" w:color="auto" w:fill="auto"/>
            <w:vAlign w:val="center"/>
            <w:hideMark/>
          </w:tcPr>
          <w:p w14:paraId="7ED1FB90" w14:textId="77777777" w:rsidR="00A96EC7" w:rsidRPr="008577DC" w:rsidRDefault="00A96EC7" w:rsidP="00E14F6E">
            <w:pPr>
              <w:spacing w:after="0"/>
              <w:rPr>
                <w:sz w:val="24"/>
                <w:szCs w:val="24"/>
              </w:rPr>
            </w:pPr>
            <w:r w:rsidRPr="008577DC">
              <w:rPr>
                <w:sz w:val="24"/>
                <w:szCs w:val="24"/>
              </w:rPr>
              <w:t>DD02UMO10Z307</w:t>
            </w:r>
          </w:p>
        </w:tc>
      </w:tr>
      <w:tr w:rsidR="00A96EC7" w:rsidRPr="008577DC" w14:paraId="15F6BEDD" w14:textId="77777777" w:rsidTr="00D53B33">
        <w:trPr>
          <w:trHeight w:val="315"/>
        </w:trPr>
        <w:tc>
          <w:tcPr>
            <w:tcW w:w="1445" w:type="dxa"/>
            <w:shd w:val="clear" w:color="auto" w:fill="auto"/>
            <w:vAlign w:val="center"/>
            <w:hideMark/>
          </w:tcPr>
          <w:p w14:paraId="7699137D" w14:textId="77777777" w:rsidR="00A96EC7" w:rsidRPr="008577DC" w:rsidRDefault="00A96EC7" w:rsidP="00E14F6E">
            <w:pPr>
              <w:spacing w:after="0"/>
              <w:rPr>
                <w:sz w:val="24"/>
                <w:szCs w:val="24"/>
              </w:rPr>
            </w:pPr>
            <w:r w:rsidRPr="008577DC">
              <w:rPr>
                <w:sz w:val="24"/>
                <w:szCs w:val="24"/>
              </w:rPr>
              <w:t xml:space="preserve">         .b.8</w:t>
            </w:r>
          </w:p>
        </w:tc>
        <w:tc>
          <w:tcPr>
            <w:tcW w:w="5372" w:type="dxa"/>
            <w:shd w:val="clear" w:color="auto" w:fill="auto"/>
            <w:vAlign w:val="center"/>
            <w:hideMark/>
          </w:tcPr>
          <w:p w14:paraId="698D938D" w14:textId="77777777" w:rsidR="00A96EC7" w:rsidRPr="008577DC" w:rsidRDefault="00A96EC7" w:rsidP="00E14F6E">
            <w:pPr>
              <w:spacing w:after="0"/>
              <w:rPr>
                <w:sz w:val="24"/>
                <w:szCs w:val="24"/>
              </w:rPr>
            </w:pPr>
            <w:r w:rsidRPr="008577DC">
              <w:rPr>
                <w:sz w:val="24"/>
                <w:szCs w:val="24"/>
              </w:rPr>
              <w:t>Řez D-D</w:t>
            </w:r>
          </w:p>
        </w:tc>
        <w:tc>
          <w:tcPr>
            <w:tcW w:w="2395" w:type="dxa"/>
            <w:shd w:val="clear" w:color="auto" w:fill="auto"/>
            <w:vAlign w:val="center"/>
            <w:hideMark/>
          </w:tcPr>
          <w:p w14:paraId="77626CD9" w14:textId="77777777" w:rsidR="00A96EC7" w:rsidRPr="008577DC" w:rsidRDefault="00A96EC7" w:rsidP="00E14F6E">
            <w:pPr>
              <w:spacing w:after="0"/>
              <w:rPr>
                <w:sz w:val="24"/>
                <w:szCs w:val="24"/>
              </w:rPr>
            </w:pPr>
            <w:r w:rsidRPr="008577DC">
              <w:rPr>
                <w:sz w:val="24"/>
                <w:szCs w:val="24"/>
              </w:rPr>
              <w:t>DD02UMO10Z308</w:t>
            </w:r>
          </w:p>
        </w:tc>
      </w:tr>
      <w:tr w:rsidR="00A96EC7" w:rsidRPr="008577DC" w14:paraId="1A72C0D4" w14:textId="77777777" w:rsidTr="00D53B33">
        <w:trPr>
          <w:trHeight w:val="315"/>
        </w:trPr>
        <w:tc>
          <w:tcPr>
            <w:tcW w:w="1445" w:type="dxa"/>
            <w:shd w:val="clear" w:color="auto" w:fill="auto"/>
            <w:vAlign w:val="center"/>
            <w:hideMark/>
          </w:tcPr>
          <w:p w14:paraId="3604EBD8" w14:textId="77777777" w:rsidR="00A96EC7" w:rsidRPr="008577DC" w:rsidRDefault="00A96EC7" w:rsidP="00E14F6E">
            <w:pPr>
              <w:spacing w:after="0"/>
              <w:rPr>
                <w:sz w:val="24"/>
                <w:szCs w:val="24"/>
              </w:rPr>
            </w:pPr>
            <w:r w:rsidRPr="008577DC">
              <w:rPr>
                <w:sz w:val="24"/>
                <w:szCs w:val="24"/>
              </w:rPr>
              <w:t xml:space="preserve">         .b.9</w:t>
            </w:r>
          </w:p>
        </w:tc>
        <w:tc>
          <w:tcPr>
            <w:tcW w:w="5372" w:type="dxa"/>
            <w:shd w:val="clear" w:color="auto" w:fill="auto"/>
            <w:vAlign w:val="center"/>
            <w:hideMark/>
          </w:tcPr>
          <w:p w14:paraId="75D882D9" w14:textId="77777777" w:rsidR="00A96EC7" w:rsidRPr="008577DC" w:rsidRDefault="00A96EC7" w:rsidP="00E14F6E">
            <w:pPr>
              <w:spacing w:after="0"/>
              <w:rPr>
                <w:sz w:val="24"/>
                <w:szCs w:val="24"/>
              </w:rPr>
            </w:pPr>
            <w:r w:rsidRPr="008577DC">
              <w:rPr>
                <w:sz w:val="24"/>
                <w:szCs w:val="24"/>
              </w:rPr>
              <w:t>Pohled severovýchodní</w:t>
            </w:r>
          </w:p>
        </w:tc>
        <w:tc>
          <w:tcPr>
            <w:tcW w:w="2395" w:type="dxa"/>
            <w:shd w:val="clear" w:color="auto" w:fill="auto"/>
            <w:vAlign w:val="center"/>
            <w:hideMark/>
          </w:tcPr>
          <w:p w14:paraId="0E20C6AE" w14:textId="77777777" w:rsidR="00A96EC7" w:rsidRPr="008577DC" w:rsidRDefault="00A96EC7" w:rsidP="00E14F6E">
            <w:pPr>
              <w:spacing w:after="0"/>
              <w:rPr>
                <w:sz w:val="24"/>
                <w:szCs w:val="24"/>
              </w:rPr>
            </w:pPr>
            <w:r w:rsidRPr="008577DC">
              <w:rPr>
                <w:sz w:val="24"/>
                <w:szCs w:val="24"/>
              </w:rPr>
              <w:t>DD02UMO10Z309</w:t>
            </w:r>
          </w:p>
        </w:tc>
      </w:tr>
      <w:tr w:rsidR="00A96EC7" w:rsidRPr="008577DC" w14:paraId="7E74EC29" w14:textId="77777777" w:rsidTr="00D53B33">
        <w:trPr>
          <w:trHeight w:val="315"/>
        </w:trPr>
        <w:tc>
          <w:tcPr>
            <w:tcW w:w="1445" w:type="dxa"/>
            <w:shd w:val="clear" w:color="auto" w:fill="auto"/>
            <w:vAlign w:val="center"/>
            <w:hideMark/>
          </w:tcPr>
          <w:p w14:paraId="3F5C40A9" w14:textId="77777777" w:rsidR="00A96EC7" w:rsidRPr="008577DC" w:rsidRDefault="00A96EC7" w:rsidP="00E14F6E">
            <w:pPr>
              <w:spacing w:after="0"/>
              <w:rPr>
                <w:sz w:val="24"/>
                <w:szCs w:val="24"/>
              </w:rPr>
            </w:pPr>
            <w:r w:rsidRPr="008577DC">
              <w:rPr>
                <w:sz w:val="24"/>
                <w:szCs w:val="24"/>
              </w:rPr>
              <w:t xml:space="preserve">         .b.10</w:t>
            </w:r>
          </w:p>
        </w:tc>
        <w:tc>
          <w:tcPr>
            <w:tcW w:w="5372" w:type="dxa"/>
            <w:shd w:val="clear" w:color="auto" w:fill="auto"/>
            <w:vAlign w:val="center"/>
            <w:hideMark/>
          </w:tcPr>
          <w:p w14:paraId="51295D59" w14:textId="77777777" w:rsidR="00A96EC7" w:rsidRPr="008577DC" w:rsidRDefault="00A96EC7" w:rsidP="00E14F6E">
            <w:pPr>
              <w:spacing w:after="0"/>
              <w:rPr>
                <w:sz w:val="24"/>
                <w:szCs w:val="24"/>
              </w:rPr>
            </w:pPr>
            <w:r w:rsidRPr="008577DC">
              <w:rPr>
                <w:sz w:val="24"/>
                <w:szCs w:val="24"/>
              </w:rPr>
              <w:t>Pohled jihozápadní</w:t>
            </w:r>
          </w:p>
        </w:tc>
        <w:tc>
          <w:tcPr>
            <w:tcW w:w="2395" w:type="dxa"/>
            <w:shd w:val="clear" w:color="auto" w:fill="auto"/>
            <w:vAlign w:val="center"/>
            <w:hideMark/>
          </w:tcPr>
          <w:p w14:paraId="3AEF03E3" w14:textId="77777777" w:rsidR="00A96EC7" w:rsidRPr="008577DC" w:rsidRDefault="00A96EC7" w:rsidP="00E14F6E">
            <w:pPr>
              <w:spacing w:after="0"/>
              <w:rPr>
                <w:sz w:val="24"/>
                <w:szCs w:val="24"/>
              </w:rPr>
            </w:pPr>
            <w:r w:rsidRPr="008577DC">
              <w:rPr>
                <w:sz w:val="24"/>
                <w:szCs w:val="24"/>
              </w:rPr>
              <w:t>DD02UMO10Z310</w:t>
            </w:r>
          </w:p>
        </w:tc>
      </w:tr>
      <w:tr w:rsidR="00A96EC7" w:rsidRPr="008577DC" w14:paraId="649C5282" w14:textId="77777777" w:rsidTr="00D53B33">
        <w:trPr>
          <w:trHeight w:val="315"/>
        </w:trPr>
        <w:tc>
          <w:tcPr>
            <w:tcW w:w="1445" w:type="dxa"/>
            <w:shd w:val="clear" w:color="auto" w:fill="auto"/>
            <w:vAlign w:val="center"/>
            <w:hideMark/>
          </w:tcPr>
          <w:p w14:paraId="6694D2C9" w14:textId="77777777" w:rsidR="00A96EC7" w:rsidRPr="008577DC" w:rsidRDefault="00A96EC7" w:rsidP="00E14F6E">
            <w:pPr>
              <w:spacing w:after="0"/>
              <w:rPr>
                <w:sz w:val="24"/>
                <w:szCs w:val="24"/>
              </w:rPr>
            </w:pPr>
            <w:r w:rsidRPr="008577DC">
              <w:rPr>
                <w:sz w:val="24"/>
                <w:szCs w:val="24"/>
              </w:rPr>
              <w:t xml:space="preserve">         .b.11</w:t>
            </w:r>
          </w:p>
        </w:tc>
        <w:tc>
          <w:tcPr>
            <w:tcW w:w="5372" w:type="dxa"/>
            <w:shd w:val="clear" w:color="auto" w:fill="auto"/>
            <w:vAlign w:val="center"/>
            <w:hideMark/>
          </w:tcPr>
          <w:p w14:paraId="76674674" w14:textId="77777777" w:rsidR="00A96EC7" w:rsidRPr="008577DC" w:rsidRDefault="00A96EC7" w:rsidP="00E14F6E">
            <w:pPr>
              <w:spacing w:after="0"/>
              <w:rPr>
                <w:sz w:val="24"/>
                <w:szCs w:val="24"/>
              </w:rPr>
            </w:pPr>
            <w:r w:rsidRPr="008577DC">
              <w:rPr>
                <w:sz w:val="24"/>
                <w:szCs w:val="24"/>
              </w:rPr>
              <w:t>Pohled jihovýchodní</w:t>
            </w:r>
          </w:p>
        </w:tc>
        <w:tc>
          <w:tcPr>
            <w:tcW w:w="2395" w:type="dxa"/>
            <w:shd w:val="clear" w:color="auto" w:fill="auto"/>
            <w:vAlign w:val="center"/>
            <w:hideMark/>
          </w:tcPr>
          <w:p w14:paraId="7306BD62" w14:textId="77777777" w:rsidR="00A96EC7" w:rsidRPr="008577DC" w:rsidRDefault="00A96EC7" w:rsidP="00E14F6E">
            <w:pPr>
              <w:spacing w:after="0"/>
              <w:rPr>
                <w:sz w:val="24"/>
                <w:szCs w:val="24"/>
              </w:rPr>
            </w:pPr>
            <w:r w:rsidRPr="008577DC">
              <w:rPr>
                <w:sz w:val="24"/>
                <w:szCs w:val="24"/>
              </w:rPr>
              <w:t>DD02UMO10Z311</w:t>
            </w:r>
          </w:p>
        </w:tc>
      </w:tr>
      <w:tr w:rsidR="00A96EC7" w:rsidRPr="008577DC" w14:paraId="52F95615" w14:textId="77777777" w:rsidTr="00D53B33">
        <w:trPr>
          <w:trHeight w:val="315"/>
        </w:trPr>
        <w:tc>
          <w:tcPr>
            <w:tcW w:w="1445" w:type="dxa"/>
            <w:shd w:val="clear" w:color="auto" w:fill="auto"/>
            <w:vAlign w:val="center"/>
            <w:hideMark/>
          </w:tcPr>
          <w:p w14:paraId="5C163372" w14:textId="77777777" w:rsidR="00A96EC7" w:rsidRPr="008577DC" w:rsidRDefault="00A96EC7" w:rsidP="00E14F6E">
            <w:pPr>
              <w:spacing w:after="0"/>
              <w:rPr>
                <w:sz w:val="24"/>
                <w:szCs w:val="24"/>
              </w:rPr>
            </w:pPr>
            <w:r w:rsidRPr="008577DC">
              <w:rPr>
                <w:sz w:val="24"/>
                <w:szCs w:val="24"/>
              </w:rPr>
              <w:t xml:space="preserve">         .b.12</w:t>
            </w:r>
          </w:p>
        </w:tc>
        <w:tc>
          <w:tcPr>
            <w:tcW w:w="5372" w:type="dxa"/>
            <w:shd w:val="clear" w:color="auto" w:fill="auto"/>
            <w:vAlign w:val="center"/>
            <w:hideMark/>
          </w:tcPr>
          <w:p w14:paraId="5AC07DAB" w14:textId="77777777" w:rsidR="00A96EC7" w:rsidRPr="008577DC" w:rsidRDefault="00A96EC7" w:rsidP="00E14F6E">
            <w:pPr>
              <w:spacing w:after="0"/>
              <w:rPr>
                <w:sz w:val="24"/>
                <w:szCs w:val="24"/>
              </w:rPr>
            </w:pPr>
            <w:r w:rsidRPr="008577DC">
              <w:rPr>
                <w:sz w:val="24"/>
                <w:szCs w:val="24"/>
              </w:rPr>
              <w:t>Pohled severozápadní</w:t>
            </w:r>
          </w:p>
        </w:tc>
        <w:tc>
          <w:tcPr>
            <w:tcW w:w="2395" w:type="dxa"/>
            <w:shd w:val="clear" w:color="auto" w:fill="auto"/>
            <w:vAlign w:val="center"/>
            <w:hideMark/>
          </w:tcPr>
          <w:p w14:paraId="25A2007C" w14:textId="77777777" w:rsidR="00A96EC7" w:rsidRPr="008577DC" w:rsidRDefault="00A96EC7" w:rsidP="00E14F6E">
            <w:pPr>
              <w:spacing w:after="0"/>
              <w:rPr>
                <w:sz w:val="24"/>
                <w:szCs w:val="24"/>
              </w:rPr>
            </w:pPr>
            <w:r w:rsidRPr="008577DC">
              <w:rPr>
                <w:sz w:val="24"/>
                <w:szCs w:val="24"/>
              </w:rPr>
              <w:t>DD02UMO10Z312</w:t>
            </w:r>
          </w:p>
        </w:tc>
      </w:tr>
      <w:tr w:rsidR="00A96EC7" w:rsidRPr="008577DC" w14:paraId="3D7EB3E3" w14:textId="77777777" w:rsidTr="00D53B33">
        <w:trPr>
          <w:trHeight w:val="315"/>
        </w:trPr>
        <w:tc>
          <w:tcPr>
            <w:tcW w:w="1445" w:type="dxa"/>
            <w:shd w:val="clear" w:color="auto" w:fill="auto"/>
            <w:vAlign w:val="center"/>
            <w:hideMark/>
          </w:tcPr>
          <w:p w14:paraId="426856F2"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37DC4A4C"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191B0AEC" w14:textId="77777777" w:rsidR="00A96EC7" w:rsidRPr="008577DC" w:rsidRDefault="00A96EC7" w:rsidP="00E14F6E">
            <w:pPr>
              <w:spacing w:after="0"/>
              <w:rPr>
                <w:sz w:val="24"/>
                <w:szCs w:val="24"/>
              </w:rPr>
            </w:pPr>
            <w:r w:rsidRPr="008577DC">
              <w:rPr>
                <w:sz w:val="24"/>
                <w:szCs w:val="24"/>
              </w:rPr>
              <w:t> </w:t>
            </w:r>
          </w:p>
        </w:tc>
      </w:tr>
      <w:tr w:rsidR="00A96EC7" w:rsidRPr="008577DC" w14:paraId="1C46EA1B" w14:textId="77777777" w:rsidTr="00D53B33">
        <w:trPr>
          <w:trHeight w:val="315"/>
        </w:trPr>
        <w:tc>
          <w:tcPr>
            <w:tcW w:w="1445" w:type="dxa"/>
            <w:shd w:val="clear" w:color="auto" w:fill="auto"/>
            <w:vAlign w:val="center"/>
            <w:hideMark/>
          </w:tcPr>
          <w:p w14:paraId="40C7CF20" w14:textId="77777777" w:rsidR="00A96EC7" w:rsidRPr="008577DC" w:rsidRDefault="00A96EC7" w:rsidP="00E14F6E">
            <w:pPr>
              <w:spacing w:after="0"/>
              <w:rPr>
                <w:sz w:val="24"/>
                <w:szCs w:val="24"/>
              </w:rPr>
            </w:pPr>
            <w:r w:rsidRPr="008577DC">
              <w:rPr>
                <w:sz w:val="24"/>
                <w:szCs w:val="24"/>
              </w:rPr>
              <w:t>D.1.3.3</w:t>
            </w:r>
          </w:p>
        </w:tc>
        <w:tc>
          <w:tcPr>
            <w:tcW w:w="5372" w:type="dxa"/>
            <w:shd w:val="clear" w:color="auto" w:fill="auto"/>
            <w:vAlign w:val="center"/>
            <w:hideMark/>
          </w:tcPr>
          <w:p w14:paraId="4C61D94A" w14:textId="77777777" w:rsidR="00A96EC7" w:rsidRPr="008577DC" w:rsidRDefault="00A96EC7" w:rsidP="00E14F6E">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60D9BD7A" w14:textId="77777777" w:rsidR="00A96EC7" w:rsidRPr="008577DC" w:rsidRDefault="00A96EC7" w:rsidP="00E14F6E">
            <w:pPr>
              <w:spacing w:after="0"/>
              <w:rPr>
                <w:sz w:val="24"/>
                <w:szCs w:val="24"/>
              </w:rPr>
            </w:pPr>
            <w:r w:rsidRPr="008577DC">
              <w:rPr>
                <w:sz w:val="24"/>
                <w:szCs w:val="24"/>
              </w:rPr>
              <w:t> </w:t>
            </w:r>
          </w:p>
        </w:tc>
      </w:tr>
      <w:tr w:rsidR="00A96EC7" w:rsidRPr="008577DC" w14:paraId="34F91D91" w14:textId="77777777" w:rsidTr="00D53B33">
        <w:trPr>
          <w:trHeight w:val="315"/>
        </w:trPr>
        <w:tc>
          <w:tcPr>
            <w:tcW w:w="1445" w:type="dxa"/>
            <w:shd w:val="clear" w:color="auto" w:fill="auto"/>
            <w:vAlign w:val="center"/>
            <w:hideMark/>
          </w:tcPr>
          <w:p w14:paraId="678FE027"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159729E9"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632F9F24" w14:textId="77777777" w:rsidR="00A96EC7" w:rsidRPr="008577DC" w:rsidRDefault="00A96EC7" w:rsidP="00E14F6E">
            <w:pPr>
              <w:spacing w:after="0"/>
              <w:rPr>
                <w:sz w:val="24"/>
                <w:szCs w:val="24"/>
              </w:rPr>
            </w:pPr>
            <w:r w:rsidRPr="008577DC">
              <w:rPr>
                <w:sz w:val="24"/>
                <w:szCs w:val="24"/>
              </w:rPr>
              <w:t> </w:t>
            </w:r>
          </w:p>
        </w:tc>
      </w:tr>
      <w:tr w:rsidR="00A96EC7" w:rsidRPr="008577DC" w14:paraId="581ADBB6" w14:textId="77777777" w:rsidTr="00D53B33">
        <w:trPr>
          <w:trHeight w:val="315"/>
        </w:trPr>
        <w:tc>
          <w:tcPr>
            <w:tcW w:w="1445" w:type="dxa"/>
            <w:shd w:val="clear" w:color="auto" w:fill="auto"/>
            <w:vAlign w:val="center"/>
            <w:hideMark/>
          </w:tcPr>
          <w:p w14:paraId="53F01652"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3C952F0A"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423A7803" w14:textId="77777777" w:rsidR="00A96EC7" w:rsidRPr="008577DC" w:rsidRDefault="00A96EC7" w:rsidP="00E14F6E">
            <w:pPr>
              <w:spacing w:after="0"/>
              <w:rPr>
                <w:sz w:val="24"/>
                <w:szCs w:val="24"/>
              </w:rPr>
            </w:pPr>
            <w:r w:rsidRPr="008577DC">
              <w:rPr>
                <w:sz w:val="24"/>
                <w:szCs w:val="24"/>
              </w:rPr>
              <w:t>DD02UMO30A301</w:t>
            </w:r>
          </w:p>
        </w:tc>
      </w:tr>
      <w:tr w:rsidR="00A96EC7" w:rsidRPr="008577DC" w14:paraId="15DD7C9E" w14:textId="77777777" w:rsidTr="00D53B33">
        <w:trPr>
          <w:trHeight w:val="315"/>
        </w:trPr>
        <w:tc>
          <w:tcPr>
            <w:tcW w:w="1445" w:type="dxa"/>
            <w:shd w:val="clear" w:color="auto" w:fill="auto"/>
            <w:vAlign w:val="center"/>
            <w:hideMark/>
          </w:tcPr>
          <w:p w14:paraId="196BC00B"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55B32130"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540D1B4F" w14:textId="77777777" w:rsidR="00A96EC7" w:rsidRPr="008577DC" w:rsidRDefault="00A96EC7" w:rsidP="00E14F6E">
            <w:pPr>
              <w:spacing w:after="0"/>
              <w:rPr>
                <w:sz w:val="24"/>
                <w:szCs w:val="24"/>
              </w:rPr>
            </w:pPr>
            <w:r w:rsidRPr="008577DC">
              <w:rPr>
                <w:sz w:val="24"/>
                <w:szCs w:val="24"/>
              </w:rPr>
              <w:t> </w:t>
            </w:r>
          </w:p>
        </w:tc>
      </w:tr>
      <w:tr w:rsidR="00A96EC7" w:rsidRPr="008577DC" w14:paraId="3C3EE4B7" w14:textId="77777777" w:rsidTr="00D53B33">
        <w:trPr>
          <w:trHeight w:val="315"/>
        </w:trPr>
        <w:tc>
          <w:tcPr>
            <w:tcW w:w="1445" w:type="dxa"/>
            <w:shd w:val="clear" w:color="auto" w:fill="auto"/>
            <w:vAlign w:val="center"/>
            <w:hideMark/>
          </w:tcPr>
          <w:p w14:paraId="6D0287D9" w14:textId="77777777" w:rsidR="00A96EC7" w:rsidRPr="008577DC" w:rsidRDefault="00A96EC7" w:rsidP="00E14F6E">
            <w:pPr>
              <w:spacing w:after="0"/>
              <w:rPr>
                <w:sz w:val="24"/>
                <w:szCs w:val="24"/>
              </w:rPr>
            </w:pPr>
            <w:r w:rsidRPr="008577DC">
              <w:rPr>
                <w:sz w:val="24"/>
                <w:szCs w:val="24"/>
              </w:rPr>
              <w:t>D.1.3.4</w:t>
            </w:r>
          </w:p>
        </w:tc>
        <w:tc>
          <w:tcPr>
            <w:tcW w:w="5372" w:type="dxa"/>
            <w:shd w:val="clear" w:color="auto" w:fill="auto"/>
            <w:vAlign w:val="center"/>
            <w:hideMark/>
          </w:tcPr>
          <w:p w14:paraId="1522707E" w14:textId="77777777" w:rsidR="00A96EC7" w:rsidRPr="008577DC" w:rsidRDefault="00A96EC7" w:rsidP="00E14F6E">
            <w:pPr>
              <w:spacing w:after="0"/>
              <w:rPr>
                <w:sz w:val="24"/>
                <w:szCs w:val="24"/>
              </w:rPr>
            </w:pPr>
            <w:r w:rsidRPr="008577DC">
              <w:rPr>
                <w:sz w:val="24"/>
                <w:szCs w:val="24"/>
              </w:rPr>
              <w:t>Technika prostředí stavby (TPS)</w:t>
            </w:r>
          </w:p>
        </w:tc>
        <w:tc>
          <w:tcPr>
            <w:tcW w:w="2395" w:type="dxa"/>
            <w:shd w:val="clear" w:color="auto" w:fill="auto"/>
            <w:vAlign w:val="center"/>
            <w:hideMark/>
          </w:tcPr>
          <w:p w14:paraId="65425189" w14:textId="77777777" w:rsidR="00A96EC7" w:rsidRPr="008577DC" w:rsidRDefault="00A96EC7" w:rsidP="00E14F6E">
            <w:pPr>
              <w:spacing w:after="0"/>
              <w:rPr>
                <w:sz w:val="24"/>
                <w:szCs w:val="24"/>
              </w:rPr>
            </w:pPr>
            <w:r w:rsidRPr="008577DC">
              <w:rPr>
                <w:sz w:val="24"/>
                <w:szCs w:val="24"/>
              </w:rPr>
              <w:t> </w:t>
            </w:r>
          </w:p>
        </w:tc>
      </w:tr>
      <w:tr w:rsidR="00A96EC7" w:rsidRPr="008577DC" w14:paraId="7993EDE8" w14:textId="77777777" w:rsidTr="00D53B33">
        <w:trPr>
          <w:trHeight w:val="315"/>
        </w:trPr>
        <w:tc>
          <w:tcPr>
            <w:tcW w:w="1445" w:type="dxa"/>
            <w:shd w:val="clear" w:color="auto" w:fill="auto"/>
            <w:vAlign w:val="center"/>
            <w:hideMark/>
          </w:tcPr>
          <w:p w14:paraId="53D90231"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4735F71B"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7C559076" w14:textId="77777777" w:rsidR="00A96EC7" w:rsidRPr="008577DC" w:rsidRDefault="00A96EC7" w:rsidP="00E14F6E">
            <w:pPr>
              <w:spacing w:after="0"/>
              <w:rPr>
                <w:sz w:val="24"/>
                <w:szCs w:val="24"/>
              </w:rPr>
            </w:pPr>
            <w:r w:rsidRPr="008577DC">
              <w:rPr>
                <w:sz w:val="24"/>
                <w:szCs w:val="24"/>
              </w:rPr>
              <w:t> </w:t>
            </w:r>
          </w:p>
        </w:tc>
      </w:tr>
      <w:tr w:rsidR="00A96EC7" w:rsidRPr="008577DC" w14:paraId="10062D31" w14:textId="77777777" w:rsidTr="00D53B33">
        <w:trPr>
          <w:trHeight w:val="315"/>
        </w:trPr>
        <w:tc>
          <w:tcPr>
            <w:tcW w:w="1445" w:type="dxa"/>
            <w:shd w:val="clear" w:color="auto" w:fill="auto"/>
            <w:vAlign w:val="center"/>
            <w:hideMark/>
          </w:tcPr>
          <w:p w14:paraId="3B1AE4FA"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11CF22DD"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52793C2B" w14:textId="77777777" w:rsidR="00A96EC7" w:rsidRPr="008577DC" w:rsidRDefault="00A96EC7" w:rsidP="00E14F6E">
            <w:pPr>
              <w:spacing w:after="0"/>
              <w:rPr>
                <w:sz w:val="24"/>
                <w:szCs w:val="24"/>
              </w:rPr>
            </w:pPr>
            <w:r w:rsidRPr="008577DC">
              <w:rPr>
                <w:sz w:val="24"/>
                <w:szCs w:val="24"/>
              </w:rPr>
              <w:t>DD02UMO40A301</w:t>
            </w:r>
          </w:p>
        </w:tc>
      </w:tr>
      <w:tr w:rsidR="00A96EC7" w:rsidRPr="008577DC" w14:paraId="64B1E90A" w14:textId="77777777" w:rsidTr="00D53B33">
        <w:trPr>
          <w:trHeight w:val="315"/>
        </w:trPr>
        <w:tc>
          <w:tcPr>
            <w:tcW w:w="1445" w:type="dxa"/>
            <w:shd w:val="clear" w:color="auto" w:fill="auto"/>
            <w:vAlign w:val="center"/>
            <w:hideMark/>
          </w:tcPr>
          <w:p w14:paraId="58007609"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24BD0AD1"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0354BBB6" w14:textId="77777777" w:rsidR="00A96EC7" w:rsidRPr="008577DC" w:rsidRDefault="00A96EC7" w:rsidP="00E14F6E">
            <w:pPr>
              <w:spacing w:after="0"/>
              <w:rPr>
                <w:sz w:val="24"/>
                <w:szCs w:val="24"/>
              </w:rPr>
            </w:pPr>
            <w:r w:rsidRPr="008577DC">
              <w:rPr>
                <w:sz w:val="24"/>
                <w:szCs w:val="24"/>
              </w:rPr>
              <w:t> </w:t>
            </w:r>
          </w:p>
        </w:tc>
      </w:tr>
      <w:tr w:rsidR="00A96EC7" w:rsidRPr="008577DC" w14:paraId="6F5E6370" w14:textId="77777777" w:rsidTr="00D53B33">
        <w:trPr>
          <w:trHeight w:val="630"/>
        </w:trPr>
        <w:tc>
          <w:tcPr>
            <w:tcW w:w="1445" w:type="dxa"/>
            <w:shd w:val="clear" w:color="auto" w:fill="auto"/>
            <w:vAlign w:val="center"/>
            <w:hideMark/>
          </w:tcPr>
          <w:p w14:paraId="1846201F" w14:textId="77777777" w:rsidR="00A96EC7" w:rsidRPr="008577DC" w:rsidRDefault="00A96EC7" w:rsidP="00E14F6E">
            <w:pPr>
              <w:spacing w:after="0"/>
              <w:rPr>
                <w:b/>
                <w:bCs/>
                <w:color w:val="FF0000"/>
                <w:sz w:val="24"/>
                <w:szCs w:val="24"/>
              </w:rPr>
            </w:pPr>
            <w:r w:rsidRPr="008577DC">
              <w:rPr>
                <w:b/>
                <w:bCs/>
                <w:color w:val="FF0000"/>
                <w:sz w:val="24"/>
                <w:szCs w:val="24"/>
              </w:rPr>
              <w:t>D.1.4</w:t>
            </w:r>
          </w:p>
        </w:tc>
        <w:tc>
          <w:tcPr>
            <w:tcW w:w="5372" w:type="dxa"/>
            <w:shd w:val="clear" w:color="auto" w:fill="auto"/>
            <w:vAlign w:val="center"/>
            <w:hideMark/>
          </w:tcPr>
          <w:p w14:paraId="554AF690" w14:textId="77777777" w:rsidR="00A96EC7" w:rsidRPr="008577DC" w:rsidRDefault="00A96EC7" w:rsidP="00E14F6E">
            <w:pPr>
              <w:spacing w:after="0"/>
              <w:rPr>
                <w:b/>
                <w:bCs/>
                <w:color w:val="FF0000"/>
                <w:sz w:val="24"/>
                <w:szCs w:val="24"/>
              </w:rPr>
            </w:pPr>
            <w:r w:rsidRPr="008577DC">
              <w:rPr>
                <w:b/>
                <w:bCs/>
                <w:color w:val="FF0000"/>
                <w:sz w:val="24"/>
                <w:szCs w:val="24"/>
              </w:rPr>
              <w:t>SO 04 - Stavební úpravy pro instalaci kogenerační jednotky PM8</w:t>
            </w:r>
          </w:p>
        </w:tc>
        <w:tc>
          <w:tcPr>
            <w:tcW w:w="2395" w:type="dxa"/>
            <w:shd w:val="clear" w:color="auto" w:fill="auto"/>
            <w:vAlign w:val="center"/>
            <w:hideMark/>
          </w:tcPr>
          <w:p w14:paraId="37E1E015"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3D5C881D" w14:textId="77777777" w:rsidTr="00D53B33">
        <w:trPr>
          <w:trHeight w:val="315"/>
        </w:trPr>
        <w:tc>
          <w:tcPr>
            <w:tcW w:w="1445" w:type="dxa"/>
            <w:shd w:val="clear" w:color="auto" w:fill="auto"/>
            <w:vAlign w:val="center"/>
            <w:hideMark/>
          </w:tcPr>
          <w:p w14:paraId="1319A96A" w14:textId="77777777" w:rsidR="00A96EC7" w:rsidRPr="008577DC" w:rsidRDefault="00A96EC7" w:rsidP="00E14F6E">
            <w:pPr>
              <w:spacing w:after="0"/>
              <w:rPr>
                <w:sz w:val="24"/>
                <w:szCs w:val="24"/>
              </w:rPr>
            </w:pPr>
            <w:r w:rsidRPr="008577DC">
              <w:rPr>
                <w:sz w:val="24"/>
                <w:szCs w:val="24"/>
              </w:rPr>
              <w:t>D.1.4.1</w:t>
            </w:r>
          </w:p>
        </w:tc>
        <w:tc>
          <w:tcPr>
            <w:tcW w:w="5372" w:type="dxa"/>
            <w:shd w:val="clear" w:color="auto" w:fill="auto"/>
            <w:vAlign w:val="center"/>
            <w:hideMark/>
          </w:tcPr>
          <w:p w14:paraId="5A85065F" w14:textId="77777777" w:rsidR="00A96EC7" w:rsidRPr="008577DC" w:rsidRDefault="00A96EC7" w:rsidP="00E14F6E">
            <w:pPr>
              <w:spacing w:after="0"/>
              <w:rPr>
                <w:sz w:val="24"/>
                <w:szCs w:val="24"/>
              </w:rPr>
            </w:pPr>
            <w:r w:rsidRPr="008577DC">
              <w:rPr>
                <w:sz w:val="24"/>
                <w:szCs w:val="24"/>
              </w:rPr>
              <w:t>Arch. a stavebně tech. a konstrukční řešení</w:t>
            </w:r>
          </w:p>
        </w:tc>
        <w:tc>
          <w:tcPr>
            <w:tcW w:w="2395" w:type="dxa"/>
            <w:shd w:val="clear" w:color="auto" w:fill="auto"/>
            <w:vAlign w:val="center"/>
            <w:hideMark/>
          </w:tcPr>
          <w:p w14:paraId="3C525390" w14:textId="77777777" w:rsidR="00A96EC7" w:rsidRPr="008577DC" w:rsidRDefault="00A96EC7" w:rsidP="00E14F6E">
            <w:pPr>
              <w:spacing w:after="0"/>
              <w:rPr>
                <w:sz w:val="24"/>
                <w:szCs w:val="24"/>
              </w:rPr>
            </w:pPr>
            <w:r w:rsidRPr="008577DC">
              <w:rPr>
                <w:sz w:val="24"/>
                <w:szCs w:val="24"/>
              </w:rPr>
              <w:t> </w:t>
            </w:r>
          </w:p>
        </w:tc>
      </w:tr>
      <w:tr w:rsidR="00A96EC7" w:rsidRPr="008577DC" w14:paraId="57FA627B" w14:textId="77777777" w:rsidTr="00D53B33">
        <w:trPr>
          <w:trHeight w:val="315"/>
        </w:trPr>
        <w:tc>
          <w:tcPr>
            <w:tcW w:w="1445" w:type="dxa"/>
            <w:shd w:val="clear" w:color="auto" w:fill="auto"/>
            <w:vAlign w:val="center"/>
            <w:hideMark/>
          </w:tcPr>
          <w:p w14:paraId="21DEA158"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74E07A84"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62C91A14" w14:textId="77777777" w:rsidR="00A96EC7" w:rsidRPr="008577DC" w:rsidRDefault="00A96EC7" w:rsidP="00E14F6E">
            <w:pPr>
              <w:spacing w:after="0"/>
              <w:rPr>
                <w:sz w:val="24"/>
                <w:szCs w:val="24"/>
              </w:rPr>
            </w:pPr>
            <w:r w:rsidRPr="008577DC">
              <w:rPr>
                <w:sz w:val="24"/>
                <w:szCs w:val="24"/>
              </w:rPr>
              <w:t> </w:t>
            </w:r>
          </w:p>
        </w:tc>
      </w:tr>
      <w:tr w:rsidR="00A96EC7" w:rsidRPr="008577DC" w14:paraId="34C9F7DE" w14:textId="77777777" w:rsidTr="00D53B33">
        <w:trPr>
          <w:trHeight w:val="315"/>
        </w:trPr>
        <w:tc>
          <w:tcPr>
            <w:tcW w:w="1445" w:type="dxa"/>
            <w:shd w:val="clear" w:color="auto" w:fill="auto"/>
            <w:vAlign w:val="center"/>
            <w:hideMark/>
          </w:tcPr>
          <w:p w14:paraId="3BA0F422"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28C281F6"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49008A64" w14:textId="77777777" w:rsidR="00A96EC7" w:rsidRPr="008577DC" w:rsidRDefault="00A96EC7" w:rsidP="00E14F6E">
            <w:pPr>
              <w:spacing w:after="0"/>
              <w:rPr>
                <w:sz w:val="24"/>
                <w:szCs w:val="24"/>
              </w:rPr>
            </w:pPr>
            <w:r w:rsidRPr="008577DC">
              <w:rPr>
                <w:sz w:val="24"/>
                <w:szCs w:val="24"/>
              </w:rPr>
              <w:t>DD02UMR6810A301</w:t>
            </w:r>
          </w:p>
        </w:tc>
      </w:tr>
      <w:tr w:rsidR="00A96EC7" w:rsidRPr="008577DC" w14:paraId="046DD955" w14:textId="77777777" w:rsidTr="00D53B33">
        <w:trPr>
          <w:trHeight w:val="315"/>
        </w:trPr>
        <w:tc>
          <w:tcPr>
            <w:tcW w:w="1445" w:type="dxa"/>
            <w:shd w:val="clear" w:color="auto" w:fill="auto"/>
            <w:vAlign w:val="center"/>
            <w:hideMark/>
          </w:tcPr>
          <w:p w14:paraId="4336DBCF"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2A9B7E13"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2A406BA1" w14:textId="77777777" w:rsidR="00A96EC7" w:rsidRPr="008577DC" w:rsidRDefault="00A96EC7" w:rsidP="00E14F6E">
            <w:pPr>
              <w:spacing w:after="0"/>
              <w:rPr>
                <w:sz w:val="24"/>
                <w:szCs w:val="24"/>
              </w:rPr>
            </w:pPr>
            <w:r w:rsidRPr="008577DC">
              <w:rPr>
                <w:sz w:val="24"/>
                <w:szCs w:val="24"/>
              </w:rPr>
              <w:t> </w:t>
            </w:r>
          </w:p>
        </w:tc>
      </w:tr>
      <w:tr w:rsidR="00A96EC7" w:rsidRPr="008577DC" w14:paraId="24F38847" w14:textId="77777777" w:rsidTr="00D53B33">
        <w:trPr>
          <w:trHeight w:val="315"/>
        </w:trPr>
        <w:tc>
          <w:tcPr>
            <w:tcW w:w="1445" w:type="dxa"/>
            <w:shd w:val="clear" w:color="auto" w:fill="auto"/>
            <w:vAlign w:val="center"/>
            <w:hideMark/>
          </w:tcPr>
          <w:p w14:paraId="05373D31" w14:textId="77777777" w:rsidR="00A96EC7" w:rsidRPr="008577DC" w:rsidRDefault="00A96EC7" w:rsidP="00E14F6E">
            <w:pPr>
              <w:spacing w:after="0"/>
              <w:rPr>
                <w:sz w:val="24"/>
                <w:szCs w:val="24"/>
              </w:rPr>
            </w:pPr>
            <w:r w:rsidRPr="008577DC">
              <w:rPr>
                <w:sz w:val="24"/>
                <w:szCs w:val="24"/>
              </w:rPr>
              <w:t xml:space="preserve">         .b</w:t>
            </w:r>
          </w:p>
        </w:tc>
        <w:tc>
          <w:tcPr>
            <w:tcW w:w="5372" w:type="dxa"/>
            <w:shd w:val="clear" w:color="auto" w:fill="auto"/>
            <w:vAlign w:val="center"/>
            <w:hideMark/>
          </w:tcPr>
          <w:p w14:paraId="333333D4" w14:textId="77777777" w:rsidR="00A96EC7" w:rsidRPr="008577DC" w:rsidRDefault="00A96EC7" w:rsidP="00E14F6E">
            <w:pPr>
              <w:spacing w:after="0"/>
              <w:rPr>
                <w:sz w:val="24"/>
                <w:szCs w:val="24"/>
              </w:rPr>
            </w:pPr>
            <w:r w:rsidRPr="008577DC">
              <w:rPr>
                <w:sz w:val="24"/>
                <w:szCs w:val="24"/>
              </w:rPr>
              <w:t>výkresy</w:t>
            </w:r>
          </w:p>
        </w:tc>
        <w:tc>
          <w:tcPr>
            <w:tcW w:w="2395" w:type="dxa"/>
            <w:shd w:val="clear" w:color="auto" w:fill="auto"/>
            <w:vAlign w:val="center"/>
            <w:hideMark/>
          </w:tcPr>
          <w:p w14:paraId="4E581A3D" w14:textId="77777777" w:rsidR="00A96EC7" w:rsidRPr="008577DC" w:rsidRDefault="00A96EC7" w:rsidP="00E14F6E">
            <w:pPr>
              <w:spacing w:after="0"/>
              <w:rPr>
                <w:sz w:val="24"/>
                <w:szCs w:val="24"/>
              </w:rPr>
            </w:pPr>
            <w:r w:rsidRPr="008577DC">
              <w:rPr>
                <w:sz w:val="24"/>
                <w:szCs w:val="24"/>
              </w:rPr>
              <w:t> </w:t>
            </w:r>
          </w:p>
        </w:tc>
      </w:tr>
      <w:tr w:rsidR="00A96EC7" w:rsidRPr="008577DC" w14:paraId="20B35241" w14:textId="77777777" w:rsidTr="00D53B33">
        <w:trPr>
          <w:trHeight w:val="315"/>
        </w:trPr>
        <w:tc>
          <w:tcPr>
            <w:tcW w:w="1445" w:type="dxa"/>
            <w:shd w:val="clear" w:color="auto" w:fill="auto"/>
            <w:vAlign w:val="center"/>
            <w:hideMark/>
          </w:tcPr>
          <w:p w14:paraId="2DBFD7C6" w14:textId="77777777" w:rsidR="00A96EC7" w:rsidRPr="008577DC" w:rsidRDefault="00A96EC7" w:rsidP="00E14F6E">
            <w:pPr>
              <w:spacing w:after="0"/>
              <w:rPr>
                <w:sz w:val="24"/>
                <w:szCs w:val="24"/>
              </w:rPr>
            </w:pPr>
            <w:r w:rsidRPr="008577DC">
              <w:rPr>
                <w:sz w:val="24"/>
                <w:szCs w:val="24"/>
              </w:rPr>
              <w:t xml:space="preserve">         .b.1</w:t>
            </w:r>
          </w:p>
        </w:tc>
        <w:tc>
          <w:tcPr>
            <w:tcW w:w="5372" w:type="dxa"/>
            <w:shd w:val="clear" w:color="auto" w:fill="auto"/>
            <w:vAlign w:val="center"/>
            <w:hideMark/>
          </w:tcPr>
          <w:p w14:paraId="33C58173" w14:textId="77777777" w:rsidR="00A96EC7" w:rsidRPr="008577DC" w:rsidRDefault="00A96EC7" w:rsidP="00E14F6E">
            <w:pPr>
              <w:spacing w:after="0"/>
              <w:rPr>
                <w:sz w:val="24"/>
                <w:szCs w:val="24"/>
              </w:rPr>
            </w:pPr>
            <w:r w:rsidRPr="008577DC">
              <w:rPr>
                <w:sz w:val="24"/>
                <w:szCs w:val="24"/>
              </w:rPr>
              <w:t>Půdorys +0,000m; Řezy</w:t>
            </w:r>
          </w:p>
        </w:tc>
        <w:tc>
          <w:tcPr>
            <w:tcW w:w="2395" w:type="dxa"/>
            <w:shd w:val="clear" w:color="auto" w:fill="auto"/>
            <w:vAlign w:val="center"/>
            <w:hideMark/>
          </w:tcPr>
          <w:p w14:paraId="3B03ED4C" w14:textId="77777777" w:rsidR="00A96EC7" w:rsidRPr="008577DC" w:rsidRDefault="00A96EC7" w:rsidP="00E14F6E">
            <w:pPr>
              <w:spacing w:after="0"/>
              <w:rPr>
                <w:sz w:val="24"/>
                <w:szCs w:val="24"/>
              </w:rPr>
            </w:pPr>
            <w:r w:rsidRPr="008577DC">
              <w:rPr>
                <w:sz w:val="24"/>
                <w:szCs w:val="24"/>
              </w:rPr>
              <w:t>DD02UMR6810Z301</w:t>
            </w:r>
          </w:p>
        </w:tc>
      </w:tr>
      <w:tr w:rsidR="00A96EC7" w:rsidRPr="008577DC" w14:paraId="57370AEB" w14:textId="77777777" w:rsidTr="00D53B33">
        <w:trPr>
          <w:trHeight w:val="315"/>
        </w:trPr>
        <w:tc>
          <w:tcPr>
            <w:tcW w:w="1445" w:type="dxa"/>
            <w:shd w:val="clear" w:color="auto" w:fill="auto"/>
            <w:vAlign w:val="center"/>
            <w:hideMark/>
          </w:tcPr>
          <w:p w14:paraId="1A6752B2" w14:textId="77777777" w:rsidR="00A96EC7" w:rsidRPr="008577DC" w:rsidRDefault="00A96EC7" w:rsidP="00E14F6E">
            <w:pPr>
              <w:spacing w:after="0"/>
              <w:rPr>
                <w:sz w:val="24"/>
                <w:szCs w:val="24"/>
              </w:rPr>
            </w:pPr>
            <w:r w:rsidRPr="008577DC">
              <w:rPr>
                <w:sz w:val="24"/>
                <w:szCs w:val="24"/>
              </w:rPr>
              <w:lastRenderedPageBreak/>
              <w:t> </w:t>
            </w:r>
          </w:p>
        </w:tc>
        <w:tc>
          <w:tcPr>
            <w:tcW w:w="5372" w:type="dxa"/>
            <w:shd w:val="clear" w:color="auto" w:fill="auto"/>
            <w:vAlign w:val="center"/>
            <w:hideMark/>
          </w:tcPr>
          <w:p w14:paraId="08DC2A4B"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014F387F" w14:textId="77777777" w:rsidR="00A96EC7" w:rsidRPr="008577DC" w:rsidRDefault="00A96EC7" w:rsidP="00E14F6E">
            <w:pPr>
              <w:spacing w:after="0"/>
              <w:rPr>
                <w:sz w:val="24"/>
                <w:szCs w:val="24"/>
              </w:rPr>
            </w:pPr>
            <w:r w:rsidRPr="008577DC">
              <w:rPr>
                <w:sz w:val="24"/>
                <w:szCs w:val="24"/>
              </w:rPr>
              <w:t> </w:t>
            </w:r>
          </w:p>
        </w:tc>
      </w:tr>
      <w:tr w:rsidR="00A96EC7" w:rsidRPr="008577DC" w14:paraId="5E88EF15" w14:textId="77777777" w:rsidTr="00D53B33">
        <w:trPr>
          <w:trHeight w:val="315"/>
        </w:trPr>
        <w:tc>
          <w:tcPr>
            <w:tcW w:w="1445" w:type="dxa"/>
            <w:shd w:val="clear" w:color="auto" w:fill="auto"/>
            <w:vAlign w:val="center"/>
            <w:hideMark/>
          </w:tcPr>
          <w:p w14:paraId="75AACEB5" w14:textId="77777777" w:rsidR="00A96EC7" w:rsidRPr="008577DC" w:rsidRDefault="00A96EC7" w:rsidP="00E14F6E">
            <w:pPr>
              <w:spacing w:after="0"/>
              <w:rPr>
                <w:sz w:val="24"/>
                <w:szCs w:val="24"/>
              </w:rPr>
            </w:pPr>
            <w:r w:rsidRPr="008577DC">
              <w:rPr>
                <w:sz w:val="24"/>
                <w:szCs w:val="24"/>
              </w:rPr>
              <w:t>D.1.4.3</w:t>
            </w:r>
          </w:p>
        </w:tc>
        <w:tc>
          <w:tcPr>
            <w:tcW w:w="5372" w:type="dxa"/>
            <w:shd w:val="clear" w:color="auto" w:fill="auto"/>
            <w:vAlign w:val="center"/>
            <w:hideMark/>
          </w:tcPr>
          <w:p w14:paraId="34C8EC4B" w14:textId="77777777" w:rsidR="00A96EC7" w:rsidRPr="008577DC" w:rsidRDefault="00A96EC7" w:rsidP="00E14F6E">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1B1DBA83" w14:textId="77777777" w:rsidR="00A96EC7" w:rsidRPr="008577DC" w:rsidRDefault="00A96EC7" w:rsidP="00E14F6E">
            <w:pPr>
              <w:spacing w:after="0"/>
              <w:rPr>
                <w:sz w:val="24"/>
                <w:szCs w:val="24"/>
              </w:rPr>
            </w:pPr>
            <w:r w:rsidRPr="008577DC">
              <w:rPr>
                <w:sz w:val="24"/>
                <w:szCs w:val="24"/>
              </w:rPr>
              <w:t> </w:t>
            </w:r>
          </w:p>
        </w:tc>
      </w:tr>
      <w:tr w:rsidR="00A96EC7" w:rsidRPr="008577DC" w14:paraId="2AEACF23" w14:textId="77777777" w:rsidTr="00D53B33">
        <w:trPr>
          <w:trHeight w:val="315"/>
        </w:trPr>
        <w:tc>
          <w:tcPr>
            <w:tcW w:w="1445" w:type="dxa"/>
            <w:shd w:val="clear" w:color="auto" w:fill="auto"/>
            <w:vAlign w:val="center"/>
            <w:hideMark/>
          </w:tcPr>
          <w:p w14:paraId="4648DB02"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7406C885"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43478CA1" w14:textId="77777777" w:rsidR="00A96EC7" w:rsidRPr="008577DC" w:rsidRDefault="00A96EC7" w:rsidP="00E14F6E">
            <w:pPr>
              <w:spacing w:after="0"/>
              <w:rPr>
                <w:sz w:val="24"/>
                <w:szCs w:val="24"/>
              </w:rPr>
            </w:pPr>
            <w:r w:rsidRPr="008577DC">
              <w:rPr>
                <w:sz w:val="24"/>
                <w:szCs w:val="24"/>
              </w:rPr>
              <w:t> </w:t>
            </w:r>
          </w:p>
        </w:tc>
      </w:tr>
      <w:tr w:rsidR="00A96EC7" w:rsidRPr="008577DC" w14:paraId="7E7851D9" w14:textId="77777777" w:rsidTr="00D53B33">
        <w:trPr>
          <w:trHeight w:val="315"/>
        </w:trPr>
        <w:tc>
          <w:tcPr>
            <w:tcW w:w="1445" w:type="dxa"/>
            <w:shd w:val="clear" w:color="auto" w:fill="auto"/>
            <w:vAlign w:val="center"/>
            <w:hideMark/>
          </w:tcPr>
          <w:p w14:paraId="0D19329B"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1AB72353"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7ED2F7C6" w14:textId="77777777" w:rsidR="00A96EC7" w:rsidRPr="008577DC" w:rsidRDefault="00A96EC7" w:rsidP="00E14F6E">
            <w:pPr>
              <w:spacing w:after="0"/>
              <w:rPr>
                <w:sz w:val="24"/>
                <w:szCs w:val="24"/>
              </w:rPr>
            </w:pPr>
            <w:r w:rsidRPr="008577DC">
              <w:rPr>
                <w:sz w:val="24"/>
                <w:szCs w:val="24"/>
              </w:rPr>
              <w:t>DD02UMR6830A101</w:t>
            </w:r>
          </w:p>
        </w:tc>
      </w:tr>
      <w:tr w:rsidR="00A96EC7" w:rsidRPr="008577DC" w14:paraId="0E82FCC2" w14:textId="77777777" w:rsidTr="00D53B33">
        <w:trPr>
          <w:trHeight w:val="315"/>
        </w:trPr>
        <w:tc>
          <w:tcPr>
            <w:tcW w:w="1445" w:type="dxa"/>
            <w:shd w:val="clear" w:color="auto" w:fill="auto"/>
            <w:vAlign w:val="center"/>
            <w:hideMark/>
          </w:tcPr>
          <w:p w14:paraId="68E8F9D3"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4CC50791"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3DC01F71" w14:textId="77777777" w:rsidR="00A96EC7" w:rsidRPr="008577DC" w:rsidRDefault="00A96EC7" w:rsidP="00E14F6E">
            <w:pPr>
              <w:spacing w:after="0"/>
              <w:rPr>
                <w:sz w:val="24"/>
                <w:szCs w:val="24"/>
              </w:rPr>
            </w:pPr>
            <w:r w:rsidRPr="008577DC">
              <w:rPr>
                <w:sz w:val="24"/>
                <w:szCs w:val="24"/>
              </w:rPr>
              <w:t> </w:t>
            </w:r>
          </w:p>
        </w:tc>
      </w:tr>
      <w:tr w:rsidR="00A96EC7" w:rsidRPr="008577DC" w14:paraId="46AFCF4D" w14:textId="77777777" w:rsidTr="00D53B33">
        <w:trPr>
          <w:trHeight w:val="1260"/>
        </w:trPr>
        <w:tc>
          <w:tcPr>
            <w:tcW w:w="1445" w:type="dxa"/>
            <w:shd w:val="clear" w:color="auto" w:fill="auto"/>
            <w:vAlign w:val="center"/>
            <w:hideMark/>
          </w:tcPr>
          <w:p w14:paraId="5227559F" w14:textId="77777777" w:rsidR="00A96EC7" w:rsidRPr="008577DC" w:rsidRDefault="00A96EC7" w:rsidP="00E14F6E">
            <w:pPr>
              <w:spacing w:after="0"/>
              <w:rPr>
                <w:b/>
                <w:bCs/>
                <w:color w:val="FF0000"/>
                <w:sz w:val="24"/>
                <w:szCs w:val="24"/>
              </w:rPr>
            </w:pPr>
            <w:r w:rsidRPr="008577DC">
              <w:rPr>
                <w:b/>
                <w:bCs/>
                <w:color w:val="FF0000"/>
                <w:sz w:val="24"/>
                <w:szCs w:val="24"/>
              </w:rPr>
              <w:t>D.1.5</w:t>
            </w:r>
          </w:p>
        </w:tc>
        <w:tc>
          <w:tcPr>
            <w:tcW w:w="5372" w:type="dxa"/>
            <w:shd w:val="clear" w:color="auto" w:fill="auto"/>
            <w:vAlign w:val="center"/>
            <w:hideMark/>
          </w:tcPr>
          <w:p w14:paraId="4A0CA8FA" w14:textId="77777777" w:rsidR="00A96EC7" w:rsidRPr="008577DC" w:rsidRDefault="00A96EC7" w:rsidP="00E14F6E">
            <w:pPr>
              <w:spacing w:after="0"/>
              <w:rPr>
                <w:b/>
                <w:bCs/>
                <w:color w:val="FF0000"/>
                <w:sz w:val="24"/>
                <w:szCs w:val="24"/>
              </w:rPr>
            </w:pPr>
            <w:r w:rsidRPr="008577DC">
              <w:rPr>
                <w:b/>
                <w:bCs/>
                <w:color w:val="FF0000"/>
                <w:sz w:val="24"/>
                <w:szCs w:val="24"/>
              </w:rPr>
              <w:t>SO 05 - Komíny nových zdrojů včetně základů, základy spalinového horkovodního výměníku případně další konstrukce vnějších pomocných technologických zařízení</w:t>
            </w:r>
          </w:p>
        </w:tc>
        <w:tc>
          <w:tcPr>
            <w:tcW w:w="2395" w:type="dxa"/>
            <w:shd w:val="clear" w:color="auto" w:fill="auto"/>
            <w:vAlign w:val="center"/>
            <w:hideMark/>
          </w:tcPr>
          <w:p w14:paraId="62BB4E18"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25744BA8" w14:textId="77777777" w:rsidTr="00D53B33">
        <w:trPr>
          <w:trHeight w:val="315"/>
        </w:trPr>
        <w:tc>
          <w:tcPr>
            <w:tcW w:w="1445" w:type="dxa"/>
            <w:shd w:val="clear" w:color="auto" w:fill="auto"/>
            <w:vAlign w:val="center"/>
            <w:hideMark/>
          </w:tcPr>
          <w:p w14:paraId="61B09BFB" w14:textId="77777777" w:rsidR="00A96EC7" w:rsidRPr="008577DC" w:rsidRDefault="00A96EC7" w:rsidP="00E14F6E">
            <w:pPr>
              <w:spacing w:after="0"/>
              <w:rPr>
                <w:sz w:val="24"/>
                <w:szCs w:val="24"/>
              </w:rPr>
            </w:pPr>
            <w:r w:rsidRPr="008577DC">
              <w:rPr>
                <w:sz w:val="24"/>
                <w:szCs w:val="24"/>
              </w:rPr>
              <w:t>D.1.5.1</w:t>
            </w:r>
          </w:p>
        </w:tc>
        <w:tc>
          <w:tcPr>
            <w:tcW w:w="5372" w:type="dxa"/>
            <w:shd w:val="clear" w:color="auto" w:fill="auto"/>
            <w:vAlign w:val="center"/>
            <w:hideMark/>
          </w:tcPr>
          <w:p w14:paraId="4F5CD24F" w14:textId="77777777" w:rsidR="00A96EC7" w:rsidRPr="008577DC" w:rsidRDefault="00A96EC7" w:rsidP="00E14F6E">
            <w:pPr>
              <w:spacing w:after="0"/>
              <w:rPr>
                <w:sz w:val="24"/>
                <w:szCs w:val="24"/>
              </w:rPr>
            </w:pPr>
            <w:r w:rsidRPr="008577DC">
              <w:rPr>
                <w:sz w:val="24"/>
                <w:szCs w:val="24"/>
              </w:rPr>
              <w:t>Arch. a stavebně tech. a konstrukč. řešení</w:t>
            </w:r>
          </w:p>
        </w:tc>
        <w:tc>
          <w:tcPr>
            <w:tcW w:w="2395" w:type="dxa"/>
            <w:shd w:val="clear" w:color="auto" w:fill="auto"/>
            <w:vAlign w:val="center"/>
            <w:hideMark/>
          </w:tcPr>
          <w:p w14:paraId="36FD10A5" w14:textId="77777777" w:rsidR="00A96EC7" w:rsidRPr="008577DC" w:rsidRDefault="00A96EC7" w:rsidP="00E14F6E">
            <w:pPr>
              <w:spacing w:after="0"/>
              <w:rPr>
                <w:sz w:val="24"/>
                <w:szCs w:val="24"/>
              </w:rPr>
            </w:pPr>
            <w:r w:rsidRPr="008577DC">
              <w:rPr>
                <w:sz w:val="24"/>
                <w:szCs w:val="24"/>
              </w:rPr>
              <w:t> </w:t>
            </w:r>
          </w:p>
        </w:tc>
      </w:tr>
      <w:tr w:rsidR="00A96EC7" w:rsidRPr="008577DC" w14:paraId="4F333808" w14:textId="77777777" w:rsidTr="00D53B33">
        <w:trPr>
          <w:trHeight w:val="315"/>
        </w:trPr>
        <w:tc>
          <w:tcPr>
            <w:tcW w:w="1445" w:type="dxa"/>
            <w:shd w:val="clear" w:color="auto" w:fill="auto"/>
            <w:vAlign w:val="center"/>
            <w:hideMark/>
          </w:tcPr>
          <w:p w14:paraId="79872AF8"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51885C1C"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77428D4A" w14:textId="77777777" w:rsidR="00A96EC7" w:rsidRPr="008577DC" w:rsidRDefault="00A96EC7" w:rsidP="00E14F6E">
            <w:pPr>
              <w:spacing w:after="0"/>
              <w:rPr>
                <w:sz w:val="24"/>
                <w:szCs w:val="24"/>
              </w:rPr>
            </w:pPr>
            <w:r w:rsidRPr="008577DC">
              <w:rPr>
                <w:sz w:val="24"/>
                <w:szCs w:val="24"/>
              </w:rPr>
              <w:t> </w:t>
            </w:r>
          </w:p>
        </w:tc>
      </w:tr>
      <w:tr w:rsidR="00A96EC7" w:rsidRPr="008577DC" w14:paraId="4321DD5C" w14:textId="77777777" w:rsidTr="00D53B33">
        <w:trPr>
          <w:trHeight w:val="315"/>
        </w:trPr>
        <w:tc>
          <w:tcPr>
            <w:tcW w:w="1445" w:type="dxa"/>
            <w:shd w:val="clear" w:color="auto" w:fill="auto"/>
            <w:vAlign w:val="center"/>
            <w:hideMark/>
          </w:tcPr>
          <w:p w14:paraId="7AF97753"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4F63A4FC"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3CBD3EE0" w14:textId="77777777" w:rsidR="00A96EC7" w:rsidRPr="008577DC" w:rsidRDefault="00A96EC7" w:rsidP="00E14F6E">
            <w:pPr>
              <w:spacing w:after="0"/>
              <w:rPr>
                <w:sz w:val="24"/>
                <w:szCs w:val="24"/>
              </w:rPr>
            </w:pPr>
            <w:r w:rsidRPr="008577DC">
              <w:rPr>
                <w:sz w:val="24"/>
                <w:szCs w:val="24"/>
              </w:rPr>
              <w:t>DD02UHN10A301</w:t>
            </w:r>
          </w:p>
        </w:tc>
      </w:tr>
      <w:tr w:rsidR="00A96EC7" w:rsidRPr="008577DC" w14:paraId="24F86CE5" w14:textId="77777777" w:rsidTr="00D53B33">
        <w:trPr>
          <w:trHeight w:val="315"/>
        </w:trPr>
        <w:tc>
          <w:tcPr>
            <w:tcW w:w="1445" w:type="dxa"/>
            <w:shd w:val="clear" w:color="auto" w:fill="auto"/>
            <w:vAlign w:val="center"/>
            <w:hideMark/>
          </w:tcPr>
          <w:p w14:paraId="0535DEED"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7EB5EF07"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249FE3F1" w14:textId="77777777" w:rsidR="00A96EC7" w:rsidRPr="008577DC" w:rsidRDefault="00A96EC7" w:rsidP="00E14F6E">
            <w:pPr>
              <w:spacing w:after="0"/>
              <w:rPr>
                <w:sz w:val="24"/>
                <w:szCs w:val="24"/>
              </w:rPr>
            </w:pPr>
            <w:r w:rsidRPr="008577DC">
              <w:rPr>
                <w:sz w:val="24"/>
                <w:szCs w:val="24"/>
              </w:rPr>
              <w:t> </w:t>
            </w:r>
          </w:p>
        </w:tc>
      </w:tr>
      <w:tr w:rsidR="00A96EC7" w:rsidRPr="008577DC" w14:paraId="1D7FD6F6" w14:textId="77777777" w:rsidTr="00D53B33">
        <w:trPr>
          <w:trHeight w:val="315"/>
        </w:trPr>
        <w:tc>
          <w:tcPr>
            <w:tcW w:w="1445" w:type="dxa"/>
            <w:shd w:val="clear" w:color="auto" w:fill="auto"/>
            <w:vAlign w:val="center"/>
            <w:hideMark/>
          </w:tcPr>
          <w:p w14:paraId="69764696" w14:textId="77777777" w:rsidR="00A96EC7" w:rsidRPr="008577DC" w:rsidRDefault="00A96EC7" w:rsidP="00E14F6E">
            <w:pPr>
              <w:spacing w:after="0"/>
              <w:rPr>
                <w:sz w:val="24"/>
                <w:szCs w:val="24"/>
              </w:rPr>
            </w:pPr>
            <w:r w:rsidRPr="008577DC">
              <w:rPr>
                <w:sz w:val="24"/>
                <w:szCs w:val="24"/>
              </w:rPr>
              <w:t xml:space="preserve">         .b</w:t>
            </w:r>
          </w:p>
        </w:tc>
        <w:tc>
          <w:tcPr>
            <w:tcW w:w="5372" w:type="dxa"/>
            <w:shd w:val="clear" w:color="auto" w:fill="auto"/>
            <w:vAlign w:val="center"/>
            <w:hideMark/>
          </w:tcPr>
          <w:p w14:paraId="797EC793" w14:textId="77777777" w:rsidR="00A96EC7" w:rsidRPr="008577DC" w:rsidRDefault="00A96EC7" w:rsidP="00E14F6E">
            <w:pPr>
              <w:spacing w:after="0"/>
              <w:rPr>
                <w:sz w:val="24"/>
                <w:szCs w:val="24"/>
              </w:rPr>
            </w:pPr>
            <w:r w:rsidRPr="008577DC">
              <w:rPr>
                <w:sz w:val="24"/>
                <w:szCs w:val="24"/>
              </w:rPr>
              <w:t>výkresy</w:t>
            </w:r>
          </w:p>
        </w:tc>
        <w:tc>
          <w:tcPr>
            <w:tcW w:w="2395" w:type="dxa"/>
            <w:shd w:val="clear" w:color="auto" w:fill="auto"/>
            <w:vAlign w:val="center"/>
            <w:hideMark/>
          </w:tcPr>
          <w:p w14:paraId="0FBB3F80" w14:textId="77777777" w:rsidR="00A96EC7" w:rsidRPr="008577DC" w:rsidRDefault="00A96EC7" w:rsidP="00E14F6E">
            <w:pPr>
              <w:spacing w:after="0"/>
              <w:rPr>
                <w:sz w:val="24"/>
                <w:szCs w:val="24"/>
              </w:rPr>
            </w:pPr>
            <w:r w:rsidRPr="008577DC">
              <w:rPr>
                <w:sz w:val="24"/>
                <w:szCs w:val="24"/>
              </w:rPr>
              <w:t> </w:t>
            </w:r>
          </w:p>
        </w:tc>
      </w:tr>
      <w:tr w:rsidR="00A96EC7" w:rsidRPr="008577DC" w14:paraId="60EE9D5B" w14:textId="77777777" w:rsidTr="00D53B33">
        <w:trPr>
          <w:trHeight w:val="330"/>
        </w:trPr>
        <w:tc>
          <w:tcPr>
            <w:tcW w:w="1445" w:type="dxa"/>
            <w:shd w:val="clear" w:color="auto" w:fill="auto"/>
            <w:vAlign w:val="center"/>
            <w:hideMark/>
          </w:tcPr>
          <w:p w14:paraId="4C665D74" w14:textId="77777777" w:rsidR="00A96EC7" w:rsidRPr="008577DC" w:rsidRDefault="00A96EC7" w:rsidP="00E14F6E">
            <w:pPr>
              <w:spacing w:after="0"/>
              <w:rPr>
                <w:sz w:val="24"/>
                <w:szCs w:val="24"/>
              </w:rPr>
            </w:pPr>
            <w:r w:rsidRPr="008577DC">
              <w:rPr>
                <w:sz w:val="24"/>
                <w:szCs w:val="24"/>
              </w:rPr>
              <w:t xml:space="preserve">         .b.1</w:t>
            </w:r>
          </w:p>
        </w:tc>
        <w:tc>
          <w:tcPr>
            <w:tcW w:w="5372" w:type="dxa"/>
            <w:shd w:val="clear" w:color="auto" w:fill="auto"/>
            <w:vAlign w:val="center"/>
            <w:hideMark/>
          </w:tcPr>
          <w:p w14:paraId="0E1C0CED" w14:textId="77777777" w:rsidR="00A96EC7" w:rsidRPr="008577DC" w:rsidRDefault="00A96EC7" w:rsidP="00E14F6E">
            <w:pPr>
              <w:spacing w:after="0"/>
              <w:rPr>
                <w:sz w:val="24"/>
                <w:szCs w:val="24"/>
              </w:rPr>
            </w:pPr>
            <w:r w:rsidRPr="008577DC">
              <w:rPr>
                <w:sz w:val="24"/>
                <w:szCs w:val="24"/>
              </w:rPr>
              <w:t>Komín PM7: Půdorys +0,000m; Řezy</w:t>
            </w:r>
          </w:p>
        </w:tc>
        <w:tc>
          <w:tcPr>
            <w:tcW w:w="2395" w:type="dxa"/>
            <w:shd w:val="clear" w:color="auto" w:fill="auto"/>
            <w:vAlign w:val="center"/>
            <w:hideMark/>
          </w:tcPr>
          <w:p w14:paraId="65289525" w14:textId="77777777" w:rsidR="00A96EC7" w:rsidRPr="008577DC" w:rsidRDefault="00A96EC7" w:rsidP="00E14F6E">
            <w:pPr>
              <w:spacing w:after="0"/>
              <w:rPr>
                <w:sz w:val="24"/>
                <w:szCs w:val="24"/>
              </w:rPr>
            </w:pPr>
            <w:r w:rsidRPr="008577DC">
              <w:rPr>
                <w:sz w:val="24"/>
                <w:szCs w:val="24"/>
              </w:rPr>
              <w:t>DD02UHN10Z301</w:t>
            </w:r>
          </w:p>
        </w:tc>
      </w:tr>
      <w:tr w:rsidR="00A96EC7" w:rsidRPr="008577DC" w14:paraId="619A0521" w14:textId="77777777" w:rsidTr="00D53B33">
        <w:trPr>
          <w:trHeight w:val="330"/>
        </w:trPr>
        <w:tc>
          <w:tcPr>
            <w:tcW w:w="1445" w:type="dxa"/>
            <w:shd w:val="clear" w:color="auto" w:fill="auto"/>
            <w:vAlign w:val="center"/>
            <w:hideMark/>
          </w:tcPr>
          <w:p w14:paraId="3D17A1FF" w14:textId="77777777" w:rsidR="00A96EC7" w:rsidRPr="008577DC" w:rsidRDefault="00A96EC7" w:rsidP="00E14F6E">
            <w:pPr>
              <w:spacing w:after="0"/>
              <w:rPr>
                <w:sz w:val="24"/>
                <w:szCs w:val="24"/>
              </w:rPr>
            </w:pPr>
            <w:r w:rsidRPr="008577DC">
              <w:rPr>
                <w:sz w:val="24"/>
                <w:szCs w:val="24"/>
              </w:rPr>
              <w:t xml:space="preserve">         .b.2</w:t>
            </w:r>
          </w:p>
        </w:tc>
        <w:tc>
          <w:tcPr>
            <w:tcW w:w="5372" w:type="dxa"/>
            <w:shd w:val="clear" w:color="auto" w:fill="auto"/>
            <w:vAlign w:val="center"/>
            <w:hideMark/>
          </w:tcPr>
          <w:p w14:paraId="4EAE89BB" w14:textId="77777777" w:rsidR="00A96EC7" w:rsidRPr="008577DC" w:rsidRDefault="00A96EC7" w:rsidP="00E14F6E">
            <w:pPr>
              <w:spacing w:after="0"/>
              <w:rPr>
                <w:sz w:val="24"/>
                <w:szCs w:val="24"/>
              </w:rPr>
            </w:pPr>
            <w:r w:rsidRPr="008577DC">
              <w:rPr>
                <w:sz w:val="24"/>
                <w:szCs w:val="24"/>
              </w:rPr>
              <w:t>Půdorys základu HRHWG; Řez A-A</w:t>
            </w:r>
          </w:p>
        </w:tc>
        <w:tc>
          <w:tcPr>
            <w:tcW w:w="2395" w:type="dxa"/>
            <w:shd w:val="clear" w:color="auto" w:fill="auto"/>
            <w:vAlign w:val="center"/>
            <w:hideMark/>
          </w:tcPr>
          <w:p w14:paraId="18E69976" w14:textId="77777777" w:rsidR="00A96EC7" w:rsidRPr="008577DC" w:rsidRDefault="00A96EC7" w:rsidP="00E14F6E">
            <w:pPr>
              <w:spacing w:after="0"/>
              <w:rPr>
                <w:sz w:val="24"/>
                <w:szCs w:val="24"/>
              </w:rPr>
            </w:pPr>
            <w:r w:rsidRPr="008577DC">
              <w:rPr>
                <w:sz w:val="24"/>
                <w:szCs w:val="24"/>
              </w:rPr>
              <w:t>DD02UHN10Z302</w:t>
            </w:r>
          </w:p>
        </w:tc>
      </w:tr>
      <w:tr w:rsidR="00A96EC7" w:rsidRPr="008577DC" w14:paraId="5C29514E" w14:textId="77777777" w:rsidTr="00D53B33">
        <w:trPr>
          <w:trHeight w:val="330"/>
        </w:trPr>
        <w:tc>
          <w:tcPr>
            <w:tcW w:w="1445" w:type="dxa"/>
            <w:shd w:val="clear" w:color="auto" w:fill="auto"/>
            <w:vAlign w:val="center"/>
            <w:hideMark/>
          </w:tcPr>
          <w:p w14:paraId="6CC3A4D8" w14:textId="77777777" w:rsidR="00A96EC7" w:rsidRPr="008577DC" w:rsidRDefault="00A96EC7" w:rsidP="00E14F6E">
            <w:pPr>
              <w:spacing w:after="0"/>
              <w:rPr>
                <w:sz w:val="24"/>
                <w:szCs w:val="24"/>
              </w:rPr>
            </w:pPr>
            <w:r w:rsidRPr="008577DC">
              <w:rPr>
                <w:sz w:val="24"/>
                <w:szCs w:val="24"/>
              </w:rPr>
              <w:t xml:space="preserve">         .b.3</w:t>
            </w:r>
          </w:p>
        </w:tc>
        <w:tc>
          <w:tcPr>
            <w:tcW w:w="5372" w:type="dxa"/>
            <w:shd w:val="clear" w:color="auto" w:fill="auto"/>
            <w:vAlign w:val="center"/>
            <w:hideMark/>
          </w:tcPr>
          <w:p w14:paraId="2897D4DA" w14:textId="77777777" w:rsidR="00A96EC7" w:rsidRPr="008577DC" w:rsidRDefault="00A96EC7" w:rsidP="00E14F6E">
            <w:pPr>
              <w:spacing w:after="0"/>
              <w:rPr>
                <w:sz w:val="24"/>
                <w:szCs w:val="24"/>
              </w:rPr>
            </w:pPr>
            <w:r w:rsidRPr="008577DC">
              <w:rPr>
                <w:sz w:val="24"/>
                <w:szCs w:val="24"/>
              </w:rPr>
              <w:t>Komín pro K10+K11: Půdorys +0,000m; Řezy</w:t>
            </w:r>
          </w:p>
        </w:tc>
        <w:tc>
          <w:tcPr>
            <w:tcW w:w="2395" w:type="dxa"/>
            <w:shd w:val="clear" w:color="auto" w:fill="auto"/>
            <w:vAlign w:val="center"/>
            <w:hideMark/>
          </w:tcPr>
          <w:p w14:paraId="63CD75B3" w14:textId="77777777" w:rsidR="00A96EC7" w:rsidRPr="008577DC" w:rsidRDefault="00A96EC7" w:rsidP="00E14F6E">
            <w:pPr>
              <w:spacing w:after="0"/>
              <w:rPr>
                <w:sz w:val="24"/>
                <w:szCs w:val="24"/>
              </w:rPr>
            </w:pPr>
            <w:r w:rsidRPr="008577DC">
              <w:rPr>
                <w:sz w:val="24"/>
                <w:szCs w:val="24"/>
              </w:rPr>
              <w:t>DD02UHN10Z303</w:t>
            </w:r>
          </w:p>
        </w:tc>
      </w:tr>
      <w:tr w:rsidR="00A96EC7" w:rsidRPr="008577DC" w14:paraId="2955007A" w14:textId="77777777" w:rsidTr="00D53B33">
        <w:trPr>
          <w:trHeight w:val="330"/>
        </w:trPr>
        <w:tc>
          <w:tcPr>
            <w:tcW w:w="1445" w:type="dxa"/>
            <w:shd w:val="clear" w:color="auto" w:fill="auto"/>
            <w:vAlign w:val="center"/>
            <w:hideMark/>
          </w:tcPr>
          <w:p w14:paraId="38211226"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67C21C76"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1CCAC0D9" w14:textId="77777777" w:rsidR="00A96EC7" w:rsidRPr="008577DC" w:rsidRDefault="00A96EC7" w:rsidP="00E14F6E">
            <w:pPr>
              <w:spacing w:after="0"/>
              <w:rPr>
                <w:sz w:val="24"/>
                <w:szCs w:val="24"/>
              </w:rPr>
            </w:pPr>
            <w:r w:rsidRPr="008577DC">
              <w:rPr>
                <w:sz w:val="24"/>
                <w:szCs w:val="24"/>
              </w:rPr>
              <w:t> </w:t>
            </w:r>
          </w:p>
        </w:tc>
      </w:tr>
      <w:tr w:rsidR="00A96EC7" w:rsidRPr="008577DC" w14:paraId="7A768369" w14:textId="77777777" w:rsidTr="00D53B33">
        <w:trPr>
          <w:trHeight w:val="315"/>
        </w:trPr>
        <w:tc>
          <w:tcPr>
            <w:tcW w:w="1445" w:type="dxa"/>
            <w:shd w:val="clear" w:color="auto" w:fill="auto"/>
            <w:vAlign w:val="center"/>
            <w:hideMark/>
          </w:tcPr>
          <w:p w14:paraId="3D001246" w14:textId="77777777" w:rsidR="00A96EC7" w:rsidRPr="008577DC" w:rsidRDefault="00A96EC7" w:rsidP="00E14F6E">
            <w:pPr>
              <w:spacing w:after="0"/>
              <w:rPr>
                <w:sz w:val="24"/>
                <w:szCs w:val="24"/>
              </w:rPr>
            </w:pPr>
            <w:r w:rsidRPr="008577DC">
              <w:rPr>
                <w:sz w:val="24"/>
                <w:szCs w:val="24"/>
              </w:rPr>
              <w:t>D.1.5.3</w:t>
            </w:r>
          </w:p>
        </w:tc>
        <w:tc>
          <w:tcPr>
            <w:tcW w:w="5372" w:type="dxa"/>
            <w:shd w:val="clear" w:color="auto" w:fill="auto"/>
            <w:vAlign w:val="center"/>
            <w:hideMark/>
          </w:tcPr>
          <w:p w14:paraId="46C9EBFC" w14:textId="77777777" w:rsidR="00A96EC7" w:rsidRPr="008577DC" w:rsidRDefault="00A96EC7" w:rsidP="00E14F6E">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4B6EF33F" w14:textId="77777777" w:rsidR="00A96EC7" w:rsidRPr="008577DC" w:rsidRDefault="00A96EC7" w:rsidP="00E14F6E">
            <w:pPr>
              <w:spacing w:after="0"/>
              <w:rPr>
                <w:sz w:val="24"/>
                <w:szCs w:val="24"/>
              </w:rPr>
            </w:pPr>
            <w:r w:rsidRPr="008577DC">
              <w:rPr>
                <w:sz w:val="24"/>
                <w:szCs w:val="24"/>
              </w:rPr>
              <w:t> </w:t>
            </w:r>
          </w:p>
        </w:tc>
      </w:tr>
      <w:tr w:rsidR="00A96EC7" w:rsidRPr="008577DC" w14:paraId="5048D7F6" w14:textId="77777777" w:rsidTr="00D53B33">
        <w:trPr>
          <w:trHeight w:val="315"/>
        </w:trPr>
        <w:tc>
          <w:tcPr>
            <w:tcW w:w="1445" w:type="dxa"/>
            <w:shd w:val="clear" w:color="auto" w:fill="auto"/>
            <w:vAlign w:val="center"/>
            <w:hideMark/>
          </w:tcPr>
          <w:p w14:paraId="2F9C56F2"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1BC048E0"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3AB86D60" w14:textId="77777777" w:rsidR="00A96EC7" w:rsidRPr="008577DC" w:rsidRDefault="00A96EC7" w:rsidP="00E14F6E">
            <w:pPr>
              <w:spacing w:after="0"/>
              <w:rPr>
                <w:sz w:val="24"/>
                <w:szCs w:val="24"/>
              </w:rPr>
            </w:pPr>
            <w:r w:rsidRPr="008577DC">
              <w:rPr>
                <w:sz w:val="24"/>
                <w:szCs w:val="24"/>
              </w:rPr>
              <w:t> </w:t>
            </w:r>
          </w:p>
        </w:tc>
      </w:tr>
      <w:tr w:rsidR="00A96EC7" w:rsidRPr="008577DC" w14:paraId="7B00A72B" w14:textId="77777777" w:rsidTr="00D53B33">
        <w:trPr>
          <w:trHeight w:val="315"/>
        </w:trPr>
        <w:tc>
          <w:tcPr>
            <w:tcW w:w="1445" w:type="dxa"/>
            <w:shd w:val="clear" w:color="auto" w:fill="auto"/>
            <w:vAlign w:val="center"/>
            <w:hideMark/>
          </w:tcPr>
          <w:p w14:paraId="1591DB47"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1795DD48"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6B56C641" w14:textId="77777777" w:rsidR="00A96EC7" w:rsidRPr="008577DC" w:rsidRDefault="00A96EC7" w:rsidP="00E14F6E">
            <w:pPr>
              <w:spacing w:after="0"/>
              <w:rPr>
                <w:sz w:val="24"/>
                <w:szCs w:val="24"/>
              </w:rPr>
            </w:pPr>
            <w:r w:rsidRPr="008577DC">
              <w:rPr>
                <w:sz w:val="24"/>
                <w:szCs w:val="24"/>
              </w:rPr>
              <w:t>DD02UHN30A301</w:t>
            </w:r>
          </w:p>
        </w:tc>
      </w:tr>
      <w:tr w:rsidR="00A96EC7" w:rsidRPr="008577DC" w14:paraId="22403C8B" w14:textId="77777777" w:rsidTr="00D53B33">
        <w:trPr>
          <w:trHeight w:val="315"/>
        </w:trPr>
        <w:tc>
          <w:tcPr>
            <w:tcW w:w="1445" w:type="dxa"/>
            <w:shd w:val="clear" w:color="auto" w:fill="auto"/>
            <w:vAlign w:val="center"/>
            <w:hideMark/>
          </w:tcPr>
          <w:p w14:paraId="631A0AB0"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7918FBB1"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4E7CBBDF" w14:textId="77777777" w:rsidR="00A96EC7" w:rsidRPr="008577DC" w:rsidRDefault="00A96EC7" w:rsidP="00E14F6E">
            <w:pPr>
              <w:spacing w:after="0"/>
              <w:rPr>
                <w:sz w:val="24"/>
                <w:szCs w:val="24"/>
              </w:rPr>
            </w:pPr>
            <w:r w:rsidRPr="008577DC">
              <w:rPr>
                <w:sz w:val="24"/>
                <w:szCs w:val="24"/>
              </w:rPr>
              <w:t> </w:t>
            </w:r>
          </w:p>
        </w:tc>
      </w:tr>
      <w:tr w:rsidR="00A96EC7" w:rsidRPr="008577DC" w14:paraId="44BCF07A" w14:textId="77777777" w:rsidTr="00D53B33">
        <w:trPr>
          <w:trHeight w:val="315"/>
        </w:trPr>
        <w:tc>
          <w:tcPr>
            <w:tcW w:w="1445" w:type="dxa"/>
            <w:shd w:val="clear" w:color="auto" w:fill="auto"/>
            <w:vAlign w:val="center"/>
            <w:hideMark/>
          </w:tcPr>
          <w:p w14:paraId="155F74DE" w14:textId="77777777" w:rsidR="00A96EC7" w:rsidRPr="008577DC" w:rsidRDefault="00A96EC7" w:rsidP="00E14F6E">
            <w:pPr>
              <w:spacing w:after="0"/>
              <w:rPr>
                <w:b/>
                <w:bCs/>
                <w:color w:val="FF0000"/>
                <w:sz w:val="24"/>
                <w:szCs w:val="24"/>
              </w:rPr>
            </w:pPr>
            <w:r w:rsidRPr="008577DC">
              <w:rPr>
                <w:b/>
                <w:bCs/>
                <w:color w:val="FF0000"/>
                <w:sz w:val="24"/>
                <w:szCs w:val="24"/>
              </w:rPr>
              <w:t>D.1.6</w:t>
            </w:r>
          </w:p>
        </w:tc>
        <w:tc>
          <w:tcPr>
            <w:tcW w:w="5372" w:type="dxa"/>
            <w:shd w:val="clear" w:color="auto" w:fill="auto"/>
            <w:vAlign w:val="center"/>
            <w:hideMark/>
          </w:tcPr>
          <w:p w14:paraId="0A13305C" w14:textId="77777777" w:rsidR="00A96EC7" w:rsidRPr="008577DC" w:rsidRDefault="00A96EC7" w:rsidP="00E14F6E">
            <w:pPr>
              <w:spacing w:after="0"/>
              <w:rPr>
                <w:b/>
                <w:bCs/>
                <w:color w:val="FF0000"/>
                <w:sz w:val="24"/>
                <w:szCs w:val="24"/>
              </w:rPr>
            </w:pPr>
            <w:r w:rsidRPr="008577DC">
              <w:rPr>
                <w:b/>
                <w:bCs/>
                <w:color w:val="FF0000"/>
                <w:sz w:val="24"/>
                <w:szCs w:val="24"/>
              </w:rPr>
              <w:t>SO 06 - Demontážní a demoliční práce</w:t>
            </w:r>
          </w:p>
        </w:tc>
        <w:tc>
          <w:tcPr>
            <w:tcW w:w="2395" w:type="dxa"/>
            <w:shd w:val="clear" w:color="auto" w:fill="auto"/>
            <w:vAlign w:val="center"/>
            <w:hideMark/>
          </w:tcPr>
          <w:p w14:paraId="1D32E662" w14:textId="77777777" w:rsidR="00A96EC7" w:rsidRPr="008577DC" w:rsidRDefault="00A96EC7" w:rsidP="00E14F6E">
            <w:pPr>
              <w:spacing w:after="0"/>
              <w:rPr>
                <w:b/>
                <w:bCs/>
                <w:sz w:val="24"/>
                <w:szCs w:val="24"/>
              </w:rPr>
            </w:pPr>
            <w:r w:rsidRPr="008577DC">
              <w:rPr>
                <w:b/>
                <w:bCs/>
                <w:sz w:val="24"/>
                <w:szCs w:val="24"/>
              </w:rPr>
              <w:t> </w:t>
            </w:r>
          </w:p>
        </w:tc>
      </w:tr>
      <w:tr w:rsidR="00A96EC7" w:rsidRPr="008577DC" w14:paraId="1B0D7114" w14:textId="77777777" w:rsidTr="00D53B33">
        <w:trPr>
          <w:trHeight w:val="630"/>
        </w:trPr>
        <w:tc>
          <w:tcPr>
            <w:tcW w:w="1445" w:type="dxa"/>
            <w:shd w:val="clear" w:color="auto" w:fill="auto"/>
            <w:vAlign w:val="center"/>
            <w:hideMark/>
          </w:tcPr>
          <w:p w14:paraId="1F625EF9" w14:textId="77777777" w:rsidR="00A96EC7" w:rsidRPr="008577DC" w:rsidRDefault="00A96EC7" w:rsidP="00E14F6E">
            <w:pPr>
              <w:spacing w:after="0"/>
              <w:rPr>
                <w:sz w:val="24"/>
                <w:szCs w:val="24"/>
              </w:rPr>
            </w:pPr>
            <w:r w:rsidRPr="008577DC">
              <w:rPr>
                <w:sz w:val="24"/>
                <w:szCs w:val="24"/>
              </w:rPr>
              <w:t>D.1.6.1</w:t>
            </w:r>
          </w:p>
        </w:tc>
        <w:tc>
          <w:tcPr>
            <w:tcW w:w="5372" w:type="dxa"/>
            <w:shd w:val="clear" w:color="auto" w:fill="auto"/>
            <w:vAlign w:val="center"/>
            <w:hideMark/>
          </w:tcPr>
          <w:p w14:paraId="1BE24A74" w14:textId="77777777" w:rsidR="00A96EC7" w:rsidRPr="008577DC" w:rsidRDefault="00A96EC7" w:rsidP="00E14F6E">
            <w:pPr>
              <w:spacing w:after="0"/>
              <w:rPr>
                <w:sz w:val="24"/>
                <w:szCs w:val="24"/>
              </w:rPr>
            </w:pPr>
            <w:r w:rsidRPr="008577DC">
              <w:rPr>
                <w:sz w:val="24"/>
                <w:szCs w:val="24"/>
              </w:rPr>
              <w:t>Arch. a stavebně tech. Řešení a konstrukční řešení</w:t>
            </w:r>
          </w:p>
        </w:tc>
        <w:tc>
          <w:tcPr>
            <w:tcW w:w="2395" w:type="dxa"/>
            <w:shd w:val="clear" w:color="auto" w:fill="auto"/>
            <w:vAlign w:val="center"/>
            <w:hideMark/>
          </w:tcPr>
          <w:p w14:paraId="534F0F5E" w14:textId="77777777" w:rsidR="00A96EC7" w:rsidRPr="008577DC" w:rsidRDefault="00A96EC7" w:rsidP="00E14F6E">
            <w:pPr>
              <w:spacing w:after="0"/>
              <w:rPr>
                <w:sz w:val="24"/>
                <w:szCs w:val="24"/>
              </w:rPr>
            </w:pPr>
            <w:r w:rsidRPr="008577DC">
              <w:rPr>
                <w:sz w:val="24"/>
                <w:szCs w:val="24"/>
              </w:rPr>
              <w:t> </w:t>
            </w:r>
          </w:p>
        </w:tc>
      </w:tr>
      <w:tr w:rsidR="00A96EC7" w:rsidRPr="008577DC" w14:paraId="0D56F37E" w14:textId="77777777" w:rsidTr="00D53B33">
        <w:trPr>
          <w:trHeight w:val="315"/>
        </w:trPr>
        <w:tc>
          <w:tcPr>
            <w:tcW w:w="1445" w:type="dxa"/>
            <w:shd w:val="clear" w:color="auto" w:fill="auto"/>
            <w:vAlign w:val="center"/>
            <w:hideMark/>
          </w:tcPr>
          <w:p w14:paraId="6DB7BD44"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3CE4D1F7"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3157B8BD" w14:textId="77777777" w:rsidR="00A96EC7" w:rsidRPr="008577DC" w:rsidRDefault="00A96EC7" w:rsidP="00E14F6E">
            <w:pPr>
              <w:spacing w:after="0"/>
              <w:rPr>
                <w:sz w:val="24"/>
                <w:szCs w:val="24"/>
              </w:rPr>
            </w:pPr>
            <w:r w:rsidRPr="008577DC">
              <w:rPr>
                <w:sz w:val="24"/>
                <w:szCs w:val="24"/>
              </w:rPr>
              <w:t> </w:t>
            </w:r>
          </w:p>
        </w:tc>
      </w:tr>
      <w:tr w:rsidR="00A96EC7" w:rsidRPr="008577DC" w14:paraId="768F826F" w14:textId="77777777" w:rsidTr="00D53B33">
        <w:trPr>
          <w:trHeight w:val="315"/>
        </w:trPr>
        <w:tc>
          <w:tcPr>
            <w:tcW w:w="1445" w:type="dxa"/>
            <w:shd w:val="clear" w:color="auto" w:fill="auto"/>
            <w:vAlign w:val="center"/>
            <w:hideMark/>
          </w:tcPr>
          <w:p w14:paraId="5BC7F187"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2089B032"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5D393412" w14:textId="77777777" w:rsidR="00A96EC7" w:rsidRPr="008577DC" w:rsidRDefault="00A96EC7" w:rsidP="00E14F6E">
            <w:pPr>
              <w:spacing w:after="0"/>
              <w:rPr>
                <w:sz w:val="24"/>
                <w:szCs w:val="24"/>
              </w:rPr>
            </w:pPr>
            <w:r w:rsidRPr="008577DC">
              <w:rPr>
                <w:sz w:val="24"/>
                <w:szCs w:val="24"/>
              </w:rPr>
              <w:t>DD02UDO10A301</w:t>
            </w:r>
          </w:p>
        </w:tc>
      </w:tr>
      <w:tr w:rsidR="00A96EC7" w:rsidRPr="008577DC" w14:paraId="21FA1E95" w14:textId="77777777" w:rsidTr="00D53B33">
        <w:trPr>
          <w:trHeight w:val="315"/>
        </w:trPr>
        <w:tc>
          <w:tcPr>
            <w:tcW w:w="1445" w:type="dxa"/>
            <w:shd w:val="clear" w:color="auto" w:fill="auto"/>
            <w:vAlign w:val="center"/>
            <w:hideMark/>
          </w:tcPr>
          <w:p w14:paraId="7A8BCBBD"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601415C2"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7D93964E" w14:textId="77777777" w:rsidR="00A96EC7" w:rsidRPr="008577DC" w:rsidRDefault="00A96EC7" w:rsidP="00E14F6E">
            <w:pPr>
              <w:spacing w:after="0"/>
              <w:rPr>
                <w:sz w:val="24"/>
                <w:szCs w:val="24"/>
              </w:rPr>
            </w:pPr>
            <w:r w:rsidRPr="008577DC">
              <w:rPr>
                <w:sz w:val="24"/>
                <w:szCs w:val="24"/>
              </w:rPr>
              <w:t> </w:t>
            </w:r>
          </w:p>
        </w:tc>
      </w:tr>
      <w:tr w:rsidR="00A96EC7" w:rsidRPr="008577DC" w14:paraId="0F53422D" w14:textId="77777777" w:rsidTr="00D53B33">
        <w:trPr>
          <w:trHeight w:val="315"/>
        </w:trPr>
        <w:tc>
          <w:tcPr>
            <w:tcW w:w="1445" w:type="dxa"/>
            <w:shd w:val="clear" w:color="auto" w:fill="auto"/>
            <w:vAlign w:val="center"/>
            <w:hideMark/>
          </w:tcPr>
          <w:p w14:paraId="1373F181" w14:textId="77777777" w:rsidR="00A96EC7" w:rsidRPr="008577DC" w:rsidRDefault="00A96EC7" w:rsidP="00E14F6E">
            <w:pPr>
              <w:spacing w:after="0"/>
              <w:rPr>
                <w:sz w:val="24"/>
                <w:szCs w:val="24"/>
              </w:rPr>
            </w:pPr>
            <w:r w:rsidRPr="008577DC">
              <w:rPr>
                <w:sz w:val="24"/>
                <w:szCs w:val="24"/>
              </w:rPr>
              <w:t xml:space="preserve">         .b</w:t>
            </w:r>
          </w:p>
        </w:tc>
        <w:tc>
          <w:tcPr>
            <w:tcW w:w="5372" w:type="dxa"/>
            <w:shd w:val="clear" w:color="auto" w:fill="auto"/>
            <w:vAlign w:val="center"/>
            <w:hideMark/>
          </w:tcPr>
          <w:p w14:paraId="62049E41" w14:textId="77777777" w:rsidR="00A96EC7" w:rsidRPr="008577DC" w:rsidRDefault="00A96EC7" w:rsidP="00E14F6E">
            <w:pPr>
              <w:spacing w:after="0"/>
              <w:rPr>
                <w:sz w:val="24"/>
                <w:szCs w:val="24"/>
              </w:rPr>
            </w:pPr>
            <w:r w:rsidRPr="008577DC">
              <w:rPr>
                <w:sz w:val="24"/>
                <w:szCs w:val="24"/>
              </w:rPr>
              <w:t>výkresy</w:t>
            </w:r>
          </w:p>
        </w:tc>
        <w:tc>
          <w:tcPr>
            <w:tcW w:w="2395" w:type="dxa"/>
            <w:shd w:val="clear" w:color="auto" w:fill="auto"/>
            <w:vAlign w:val="center"/>
            <w:hideMark/>
          </w:tcPr>
          <w:p w14:paraId="66380CE3" w14:textId="77777777" w:rsidR="00A96EC7" w:rsidRPr="008577DC" w:rsidRDefault="00A96EC7" w:rsidP="00E14F6E">
            <w:pPr>
              <w:spacing w:after="0"/>
              <w:rPr>
                <w:sz w:val="24"/>
                <w:szCs w:val="24"/>
              </w:rPr>
            </w:pPr>
            <w:r w:rsidRPr="008577DC">
              <w:rPr>
                <w:sz w:val="24"/>
                <w:szCs w:val="24"/>
              </w:rPr>
              <w:t> </w:t>
            </w:r>
          </w:p>
        </w:tc>
      </w:tr>
      <w:tr w:rsidR="00A96EC7" w:rsidRPr="008577DC" w14:paraId="1874A020" w14:textId="77777777" w:rsidTr="00D53B33">
        <w:trPr>
          <w:trHeight w:val="315"/>
        </w:trPr>
        <w:tc>
          <w:tcPr>
            <w:tcW w:w="1445" w:type="dxa"/>
            <w:shd w:val="clear" w:color="auto" w:fill="auto"/>
            <w:vAlign w:val="center"/>
            <w:hideMark/>
          </w:tcPr>
          <w:p w14:paraId="081E666F" w14:textId="77777777" w:rsidR="00A96EC7" w:rsidRPr="008577DC" w:rsidRDefault="00A96EC7" w:rsidP="00E14F6E">
            <w:pPr>
              <w:spacing w:after="0"/>
              <w:rPr>
                <w:sz w:val="24"/>
                <w:szCs w:val="24"/>
              </w:rPr>
            </w:pPr>
            <w:r w:rsidRPr="008577DC">
              <w:rPr>
                <w:sz w:val="24"/>
                <w:szCs w:val="24"/>
              </w:rPr>
              <w:t xml:space="preserve">         .b.1</w:t>
            </w:r>
          </w:p>
        </w:tc>
        <w:tc>
          <w:tcPr>
            <w:tcW w:w="5372" w:type="dxa"/>
            <w:shd w:val="clear" w:color="auto" w:fill="auto"/>
            <w:vAlign w:val="center"/>
            <w:hideMark/>
          </w:tcPr>
          <w:p w14:paraId="114C58A4" w14:textId="77777777" w:rsidR="00A96EC7" w:rsidRPr="008577DC" w:rsidRDefault="00A96EC7" w:rsidP="00E14F6E">
            <w:pPr>
              <w:spacing w:after="0"/>
              <w:rPr>
                <w:sz w:val="24"/>
                <w:szCs w:val="24"/>
              </w:rPr>
            </w:pPr>
            <w:r w:rsidRPr="008577DC">
              <w:rPr>
                <w:sz w:val="24"/>
                <w:szCs w:val="24"/>
              </w:rPr>
              <w:t>Vykládka uhlí (701)-Hlub. zásobník-půdorys řezy</w:t>
            </w:r>
          </w:p>
        </w:tc>
        <w:tc>
          <w:tcPr>
            <w:tcW w:w="2395" w:type="dxa"/>
            <w:shd w:val="clear" w:color="auto" w:fill="auto"/>
            <w:vAlign w:val="center"/>
            <w:hideMark/>
          </w:tcPr>
          <w:p w14:paraId="38F1346A" w14:textId="77777777" w:rsidR="00A96EC7" w:rsidRPr="008577DC" w:rsidRDefault="00A96EC7" w:rsidP="00E14F6E">
            <w:pPr>
              <w:spacing w:after="0"/>
              <w:rPr>
                <w:sz w:val="24"/>
                <w:szCs w:val="24"/>
              </w:rPr>
            </w:pPr>
            <w:r w:rsidRPr="008577DC">
              <w:rPr>
                <w:sz w:val="24"/>
                <w:szCs w:val="24"/>
              </w:rPr>
              <w:t>DD02UDO10Z301</w:t>
            </w:r>
          </w:p>
        </w:tc>
      </w:tr>
      <w:tr w:rsidR="00A96EC7" w:rsidRPr="008577DC" w14:paraId="7FCC803F" w14:textId="77777777" w:rsidTr="00D53B33">
        <w:trPr>
          <w:trHeight w:val="315"/>
        </w:trPr>
        <w:tc>
          <w:tcPr>
            <w:tcW w:w="1445" w:type="dxa"/>
            <w:shd w:val="clear" w:color="auto" w:fill="auto"/>
            <w:vAlign w:val="center"/>
            <w:hideMark/>
          </w:tcPr>
          <w:p w14:paraId="4D2FA864" w14:textId="77777777" w:rsidR="00A96EC7" w:rsidRPr="008577DC" w:rsidRDefault="00A96EC7" w:rsidP="00E14F6E">
            <w:pPr>
              <w:spacing w:after="0"/>
              <w:rPr>
                <w:sz w:val="24"/>
                <w:szCs w:val="24"/>
              </w:rPr>
            </w:pPr>
            <w:r w:rsidRPr="008577DC">
              <w:rPr>
                <w:sz w:val="24"/>
                <w:szCs w:val="24"/>
              </w:rPr>
              <w:t xml:space="preserve">         .b.2</w:t>
            </w:r>
          </w:p>
        </w:tc>
        <w:tc>
          <w:tcPr>
            <w:tcW w:w="5372" w:type="dxa"/>
            <w:shd w:val="clear" w:color="auto" w:fill="auto"/>
            <w:vAlign w:val="center"/>
            <w:hideMark/>
          </w:tcPr>
          <w:p w14:paraId="385BEA15" w14:textId="77777777" w:rsidR="00A96EC7" w:rsidRPr="008577DC" w:rsidRDefault="00A96EC7" w:rsidP="00E14F6E">
            <w:pPr>
              <w:spacing w:after="0"/>
              <w:rPr>
                <w:sz w:val="24"/>
                <w:szCs w:val="24"/>
              </w:rPr>
            </w:pPr>
            <w:r w:rsidRPr="008577DC">
              <w:rPr>
                <w:sz w:val="24"/>
                <w:szCs w:val="24"/>
              </w:rPr>
              <w:t>Doprava uhlí (702)-Hlub. zásobník-půdorys řezy</w:t>
            </w:r>
          </w:p>
        </w:tc>
        <w:tc>
          <w:tcPr>
            <w:tcW w:w="2395" w:type="dxa"/>
            <w:shd w:val="clear" w:color="auto" w:fill="auto"/>
            <w:vAlign w:val="center"/>
            <w:hideMark/>
          </w:tcPr>
          <w:p w14:paraId="392FF4BB" w14:textId="77777777" w:rsidR="00A96EC7" w:rsidRPr="008577DC" w:rsidRDefault="00A96EC7" w:rsidP="00E14F6E">
            <w:pPr>
              <w:spacing w:after="0"/>
              <w:rPr>
                <w:sz w:val="24"/>
                <w:szCs w:val="24"/>
              </w:rPr>
            </w:pPr>
            <w:r w:rsidRPr="008577DC">
              <w:rPr>
                <w:sz w:val="24"/>
                <w:szCs w:val="24"/>
              </w:rPr>
              <w:t>DD02UDO10Z302</w:t>
            </w:r>
          </w:p>
        </w:tc>
      </w:tr>
      <w:tr w:rsidR="00A96EC7" w:rsidRPr="008577DC" w14:paraId="61CF6CE4" w14:textId="77777777" w:rsidTr="00D53B33">
        <w:trPr>
          <w:trHeight w:val="630"/>
        </w:trPr>
        <w:tc>
          <w:tcPr>
            <w:tcW w:w="1445" w:type="dxa"/>
            <w:shd w:val="clear" w:color="auto" w:fill="auto"/>
            <w:vAlign w:val="center"/>
            <w:hideMark/>
          </w:tcPr>
          <w:p w14:paraId="6360FAAE" w14:textId="77777777" w:rsidR="00A96EC7" w:rsidRPr="008577DC" w:rsidRDefault="00A96EC7" w:rsidP="00E14F6E">
            <w:pPr>
              <w:spacing w:after="0"/>
              <w:rPr>
                <w:sz w:val="24"/>
                <w:szCs w:val="24"/>
              </w:rPr>
            </w:pPr>
            <w:r w:rsidRPr="008577DC">
              <w:rPr>
                <w:sz w:val="24"/>
                <w:szCs w:val="24"/>
              </w:rPr>
              <w:t xml:space="preserve">         .b.3</w:t>
            </w:r>
          </w:p>
        </w:tc>
        <w:tc>
          <w:tcPr>
            <w:tcW w:w="5372" w:type="dxa"/>
            <w:shd w:val="clear" w:color="auto" w:fill="auto"/>
            <w:vAlign w:val="center"/>
            <w:hideMark/>
          </w:tcPr>
          <w:p w14:paraId="1A7DC08D" w14:textId="77777777" w:rsidR="00A96EC7" w:rsidRPr="008577DC" w:rsidRDefault="00A96EC7" w:rsidP="00E14F6E">
            <w:pPr>
              <w:spacing w:after="0"/>
              <w:rPr>
                <w:sz w:val="24"/>
                <w:szCs w:val="24"/>
              </w:rPr>
            </w:pPr>
            <w:r w:rsidRPr="008577DC">
              <w:rPr>
                <w:sz w:val="24"/>
                <w:szCs w:val="24"/>
              </w:rPr>
              <w:t>Doprava uhlí (702)-Výst. objekt II. + přesyp. věž I.,II., půdorysy a řezy</w:t>
            </w:r>
          </w:p>
        </w:tc>
        <w:tc>
          <w:tcPr>
            <w:tcW w:w="2395" w:type="dxa"/>
            <w:shd w:val="clear" w:color="auto" w:fill="auto"/>
            <w:vAlign w:val="center"/>
            <w:hideMark/>
          </w:tcPr>
          <w:p w14:paraId="6550A4CE" w14:textId="77777777" w:rsidR="00A96EC7" w:rsidRPr="008577DC" w:rsidRDefault="00A96EC7" w:rsidP="00E14F6E">
            <w:pPr>
              <w:spacing w:after="0"/>
              <w:rPr>
                <w:sz w:val="24"/>
                <w:szCs w:val="24"/>
              </w:rPr>
            </w:pPr>
            <w:r w:rsidRPr="008577DC">
              <w:rPr>
                <w:sz w:val="24"/>
                <w:szCs w:val="24"/>
              </w:rPr>
              <w:t>DD02UDO10Z303</w:t>
            </w:r>
          </w:p>
        </w:tc>
      </w:tr>
      <w:tr w:rsidR="00A96EC7" w:rsidRPr="008577DC" w14:paraId="28B8238D" w14:textId="77777777" w:rsidTr="00D53B33">
        <w:trPr>
          <w:trHeight w:val="630"/>
        </w:trPr>
        <w:tc>
          <w:tcPr>
            <w:tcW w:w="1445" w:type="dxa"/>
            <w:shd w:val="clear" w:color="auto" w:fill="auto"/>
            <w:vAlign w:val="center"/>
            <w:hideMark/>
          </w:tcPr>
          <w:p w14:paraId="6D9162E8" w14:textId="77777777" w:rsidR="00A96EC7" w:rsidRPr="008577DC" w:rsidRDefault="00A96EC7" w:rsidP="00E14F6E">
            <w:pPr>
              <w:spacing w:after="0"/>
              <w:rPr>
                <w:sz w:val="24"/>
                <w:szCs w:val="24"/>
              </w:rPr>
            </w:pPr>
            <w:r w:rsidRPr="008577DC">
              <w:rPr>
                <w:sz w:val="24"/>
                <w:szCs w:val="24"/>
              </w:rPr>
              <w:t xml:space="preserve">         .b.4</w:t>
            </w:r>
          </w:p>
        </w:tc>
        <w:tc>
          <w:tcPr>
            <w:tcW w:w="5372" w:type="dxa"/>
            <w:shd w:val="clear" w:color="auto" w:fill="auto"/>
            <w:vAlign w:val="center"/>
            <w:hideMark/>
          </w:tcPr>
          <w:p w14:paraId="7D8C56B0" w14:textId="77777777" w:rsidR="00A96EC7" w:rsidRPr="008577DC" w:rsidRDefault="00A96EC7" w:rsidP="00E14F6E">
            <w:pPr>
              <w:spacing w:after="0"/>
              <w:rPr>
                <w:sz w:val="24"/>
                <w:szCs w:val="24"/>
              </w:rPr>
            </w:pPr>
            <w:r w:rsidRPr="008577DC">
              <w:rPr>
                <w:sz w:val="24"/>
                <w:szCs w:val="24"/>
              </w:rPr>
              <w:t>Doprava uhlí (702)-Výstupní objekt I.-půdorysy, řezy</w:t>
            </w:r>
          </w:p>
        </w:tc>
        <w:tc>
          <w:tcPr>
            <w:tcW w:w="2395" w:type="dxa"/>
            <w:shd w:val="clear" w:color="auto" w:fill="auto"/>
            <w:vAlign w:val="center"/>
            <w:hideMark/>
          </w:tcPr>
          <w:p w14:paraId="0BE69A3F" w14:textId="77777777" w:rsidR="00A96EC7" w:rsidRPr="008577DC" w:rsidRDefault="00A96EC7" w:rsidP="00E14F6E">
            <w:pPr>
              <w:spacing w:after="0"/>
              <w:rPr>
                <w:sz w:val="24"/>
                <w:szCs w:val="24"/>
              </w:rPr>
            </w:pPr>
            <w:r w:rsidRPr="008577DC">
              <w:rPr>
                <w:sz w:val="24"/>
                <w:szCs w:val="24"/>
              </w:rPr>
              <w:t>DD02UDO10Z304</w:t>
            </w:r>
          </w:p>
        </w:tc>
      </w:tr>
      <w:tr w:rsidR="00A96EC7" w:rsidRPr="008577DC" w14:paraId="30520C91" w14:textId="77777777" w:rsidTr="00D53B33">
        <w:trPr>
          <w:trHeight w:val="315"/>
        </w:trPr>
        <w:tc>
          <w:tcPr>
            <w:tcW w:w="1445" w:type="dxa"/>
            <w:shd w:val="clear" w:color="auto" w:fill="auto"/>
            <w:vAlign w:val="center"/>
            <w:hideMark/>
          </w:tcPr>
          <w:p w14:paraId="3B38A8B2" w14:textId="77777777" w:rsidR="00A96EC7" w:rsidRPr="008577DC" w:rsidRDefault="00A96EC7" w:rsidP="00E14F6E">
            <w:pPr>
              <w:spacing w:after="0"/>
              <w:rPr>
                <w:sz w:val="24"/>
                <w:szCs w:val="24"/>
              </w:rPr>
            </w:pPr>
            <w:r w:rsidRPr="008577DC">
              <w:rPr>
                <w:sz w:val="24"/>
                <w:szCs w:val="24"/>
              </w:rPr>
              <w:t xml:space="preserve">         .b.5</w:t>
            </w:r>
          </w:p>
        </w:tc>
        <w:tc>
          <w:tcPr>
            <w:tcW w:w="5372" w:type="dxa"/>
            <w:shd w:val="clear" w:color="auto" w:fill="auto"/>
            <w:vAlign w:val="center"/>
            <w:hideMark/>
          </w:tcPr>
          <w:p w14:paraId="07AC91A7" w14:textId="77777777" w:rsidR="00A96EC7" w:rsidRPr="008577DC" w:rsidRDefault="00A96EC7" w:rsidP="00E14F6E">
            <w:pPr>
              <w:spacing w:after="0"/>
              <w:rPr>
                <w:sz w:val="24"/>
                <w:szCs w:val="24"/>
              </w:rPr>
            </w:pPr>
            <w:r w:rsidRPr="008577DC">
              <w:rPr>
                <w:sz w:val="24"/>
                <w:szCs w:val="24"/>
              </w:rPr>
              <w:t>Výkres demolic CHÚV+HVB K4-7 - půdorys</w:t>
            </w:r>
          </w:p>
        </w:tc>
        <w:tc>
          <w:tcPr>
            <w:tcW w:w="2395" w:type="dxa"/>
            <w:shd w:val="clear" w:color="auto" w:fill="auto"/>
            <w:vAlign w:val="center"/>
            <w:hideMark/>
          </w:tcPr>
          <w:p w14:paraId="025C771C" w14:textId="77777777" w:rsidR="00A96EC7" w:rsidRPr="008577DC" w:rsidRDefault="00A96EC7" w:rsidP="00E14F6E">
            <w:pPr>
              <w:spacing w:after="0"/>
              <w:rPr>
                <w:sz w:val="24"/>
                <w:szCs w:val="24"/>
              </w:rPr>
            </w:pPr>
            <w:r w:rsidRPr="008577DC">
              <w:rPr>
                <w:sz w:val="24"/>
                <w:szCs w:val="24"/>
              </w:rPr>
              <w:t>DD02UDO10Z305</w:t>
            </w:r>
          </w:p>
        </w:tc>
      </w:tr>
      <w:tr w:rsidR="00A96EC7" w:rsidRPr="008577DC" w14:paraId="645345C3" w14:textId="77777777" w:rsidTr="00D53B33">
        <w:trPr>
          <w:trHeight w:val="315"/>
        </w:trPr>
        <w:tc>
          <w:tcPr>
            <w:tcW w:w="1445" w:type="dxa"/>
            <w:shd w:val="clear" w:color="auto" w:fill="auto"/>
            <w:vAlign w:val="center"/>
            <w:hideMark/>
          </w:tcPr>
          <w:p w14:paraId="56B8F4A3" w14:textId="77777777" w:rsidR="00A96EC7" w:rsidRPr="008577DC" w:rsidRDefault="00A96EC7" w:rsidP="00E14F6E">
            <w:pPr>
              <w:spacing w:after="0"/>
              <w:rPr>
                <w:sz w:val="24"/>
                <w:szCs w:val="24"/>
              </w:rPr>
            </w:pPr>
            <w:r w:rsidRPr="008577DC">
              <w:rPr>
                <w:sz w:val="24"/>
                <w:szCs w:val="24"/>
              </w:rPr>
              <w:t xml:space="preserve">         .b.6</w:t>
            </w:r>
          </w:p>
        </w:tc>
        <w:tc>
          <w:tcPr>
            <w:tcW w:w="5372" w:type="dxa"/>
            <w:shd w:val="clear" w:color="auto" w:fill="auto"/>
            <w:vAlign w:val="center"/>
            <w:hideMark/>
          </w:tcPr>
          <w:p w14:paraId="108DF985" w14:textId="77777777" w:rsidR="00A96EC7" w:rsidRPr="008577DC" w:rsidRDefault="00A96EC7" w:rsidP="00E14F6E">
            <w:pPr>
              <w:spacing w:after="0"/>
              <w:rPr>
                <w:sz w:val="24"/>
                <w:szCs w:val="24"/>
              </w:rPr>
            </w:pPr>
            <w:r w:rsidRPr="008577DC">
              <w:rPr>
                <w:sz w:val="24"/>
                <w:szCs w:val="24"/>
              </w:rPr>
              <w:t>Výkres demolic CHÚV+HVB K4-7 - řez</w:t>
            </w:r>
          </w:p>
        </w:tc>
        <w:tc>
          <w:tcPr>
            <w:tcW w:w="2395" w:type="dxa"/>
            <w:shd w:val="clear" w:color="auto" w:fill="auto"/>
            <w:vAlign w:val="center"/>
            <w:hideMark/>
          </w:tcPr>
          <w:p w14:paraId="31AA10CD" w14:textId="77777777" w:rsidR="00A96EC7" w:rsidRPr="008577DC" w:rsidRDefault="00A96EC7" w:rsidP="00E14F6E">
            <w:pPr>
              <w:spacing w:after="0"/>
              <w:rPr>
                <w:sz w:val="24"/>
                <w:szCs w:val="24"/>
              </w:rPr>
            </w:pPr>
            <w:r w:rsidRPr="008577DC">
              <w:rPr>
                <w:sz w:val="24"/>
                <w:szCs w:val="24"/>
              </w:rPr>
              <w:t>DD02UDO10Z306</w:t>
            </w:r>
          </w:p>
        </w:tc>
      </w:tr>
      <w:tr w:rsidR="00A96EC7" w:rsidRPr="008577DC" w14:paraId="29953A80" w14:textId="77777777" w:rsidTr="00D53B33">
        <w:trPr>
          <w:trHeight w:val="315"/>
        </w:trPr>
        <w:tc>
          <w:tcPr>
            <w:tcW w:w="1445" w:type="dxa"/>
            <w:shd w:val="clear" w:color="auto" w:fill="auto"/>
            <w:vAlign w:val="center"/>
            <w:hideMark/>
          </w:tcPr>
          <w:p w14:paraId="69A83A01" w14:textId="77777777" w:rsidR="00A96EC7" w:rsidRPr="008577DC" w:rsidRDefault="00A96EC7" w:rsidP="00E14F6E">
            <w:pPr>
              <w:spacing w:after="0"/>
              <w:rPr>
                <w:sz w:val="24"/>
                <w:szCs w:val="24"/>
              </w:rPr>
            </w:pPr>
            <w:r w:rsidRPr="008577DC">
              <w:rPr>
                <w:sz w:val="24"/>
                <w:szCs w:val="24"/>
              </w:rPr>
              <w:t xml:space="preserve">         .b.7</w:t>
            </w:r>
          </w:p>
        </w:tc>
        <w:tc>
          <w:tcPr>
            <w:tcW w:w="5372" w:type="dxa"/>
            <w:shd w:val="clear" w:color="auto" w:fill="auto"/>
            <w:vAlign w:val="center"/>
            <w:hideMark/>
          </w:tcPr>
          <w:p w14:paraId="75C63557" w14:textId="77777777" w:rsidR="00A96EC7" w:rsidRPr="008577DC" w:rsidRDefault="00A96EC7" w:rsidP="00E14F6E">
            <w:pPr>
              <w:spacing w:after="0"/>
              <w:rPr>
                <w:sz w:val="24"/>
                <w:szCs w:val="24"/>
              </w:rPr>
            </w:pPr>
            <w:r w:rsidRPr="008577DC">
              <w:rPr>
                <w:sz w:val="24"/>
                <w:szCs w:val="24"/>
              </w:rPr>
              <w:t>Skládka uhlí (703)- půdorys</w:t>
            </w:r>
          </w:p>
        </w:tc>
        <w:tc>
          <w:tcPr>
            <w:tcW w:w="2395" w:type="dxa"/>
            <w:shd w:val="clear" w:color="auto" w:fill="auto"/>
            <w:vAlign w:val="center"/>
            <w:hideMark/>
          </w:tcPr>
          <w:p w14:paraId="4FF949E8" w14:textId="77777777" w:rsidR="00A96EC7" w:rsidRPr="008577DC" w:rsidRDefault="00A96EC7" w:rsidP="00E14F6E">
            <w:pPr>
              <w:spacing w:after="0"/>
              <w:rPr>
                <w:sz w:val="24"/>
                <w:szCs w:val="24"/>
              </w:rPr>
            </w:pPr>
            <w:r w:rsidRPr="008577DC">
              <w:rPr>
                <w:sz w:val="24"/>
                <w:szCs w:val="24"/>
              </w:rPr>
              <w:t>DD02UDO10Z307</w:t>
            </w:r>
          </w:p>
        </w:tc>
      </w:tr>
      <w:tr w:rsidR="00A96EC7" w:rsidRPr="008577DC" w14:paraId="039DEF23" w14:textId="77777777" w:rsidTr="00D53B33">
        <w:trPr>
          <w:trHeight w:val="315"/>
        </w:trPr>
        <w:tc>
          <w:tcPr>
            <w:tcW w:w="1445" w:type="dxa"/>
            <w:shd w:val="clear" w:color="auto" w:fill="auto"/>
            <w:vAlign w:val="center"/>
            <w:hideMark/>
          </w:tcPr>
          <w:p w14:paraId="5CF20595" w14:textId="77777777" w:rsidR="00A96EC7" w:rsidRPr="008577DC" w:rsidRDefault="00A96EC7" w:rsidP="00E14F6E">
            <w:pPr>
              <w:spacing w:after="0"/>
              <w:rPr>
                <w:sz w:val="24"/>
                <w:szCs w:val="24"/>
              </w:rPr>
            </w:pPr>
            <w:r w:rsidRPr="008577DC">
              <w:rPr>
                <w:sz w:val="24"/>
                <w:szCs w:val="24"/>
              </w:rPr>
              <w:lastRenderedPageBreak/>
              <w:t xml:space="preserve">         .b.8</w:t>
            </w:r>
          </w:p>
        </w:tc>
        <w:tc>
          <w:tcPr>
            <w:tcW w:w="5372" w:type="dxa"/>
            <w:shd w:val="clear" w:color="auto" w:fill="auto"/>
            <w:vAlign w:val="center"/>
            <w:hideMark/>
          </w:tcPr>
          <w:p w14:paraId="4BCD111A" w14:textId="77777777" w:rsidR="00A96EC7" w:rsidRPr="008577DC" w:rsidRDefault="00A96EC7" w:rsidP="00E14F6E">
            <w:pPr>
              <w:spacing w:after="0"/>
              <w:rPr>
                <w:sz w:val="24"/>
                <w:szCs w:val="24"/>
              </w:rPr>
            </w:pPr>
            <w:r w:rsidRPr="008577DC">
              <w:rPr>
                <w:sz w:val="24"/>
                <w:szCs w:val="24"/>
              </w:rPr>
              <w:t>Skládka uhlí (703)- Stěna 1, 2, 3</w:t>
            </w:r>
          </w:p>
        </w:tc>
        <w:tc>
          <w:tcPr>
            <w:tcW w:w="2395" w:type="dxa"/>
            <w:shd w:val="clear" w:color="auto" w:fill="auto"/>
            <w:vAlign w:val="center"/>
            <w:hideMark/>
          </w:tcPr>
          <w:p w14:paraId="1515E279" w14:textId="77777777" w:rsidR="00A96EC7" w:rsidRPr="008577DC" w:rsidRDefault="00A96EC7" w:rsidP="00E14F6E">
            <w:pPr>
              <w:spacing w:after="0"/>
              <w:rPr>
                <w:sz w:val="24"/>
                <w:szCs w:val="24"/>
              </w:rPr>
            </w:pPr>
            <w:r w:rsidRPr="008577DC">
              <w:rPr>
                <w:sz w:val="24"/>
                <w:szCs w:val="24"/>
              </w:rPr>
              <w:t>DD02UDO10Z308</w:t>
            </w:r>
          </w:p>
        </w:tc>
      </w:tr>
      <w:tr w:rsidR="00A96EC7" w:rsidRPr="008577DC" w14:paraId="127713D9" w14:textId="77777777" w:rsidTr="00D53B33">
        <w:trPr>
          <w:trHeight w:val="315"/>
        </w:trPr>
        <w:tc>
          <w:tcPr>
            <w:tcW w:w="1445" w:type="dxa"/>
            <w:shd w:val="clear" w:color="auto" w:fill="auto"/>
            <w:vAlign w:val="center"/>
            <w:hideMark/>
          </w:tcPr>
          <w:p w14:paraId="5CEBC783" w14:textId="77777777" w:rsidR="00A96EC7" w:rsidRPr="008577DC" w:rsidRDefault="00A96EC7" w:rsidP="00E14F6E">
            <w:pPr>
              <w:spacing w:after="0"/>
              <w:rPr>
                <w:sz w:val="24"/>
                <w:szCs w:val="24"/>
              </w:rPr>
            </w:pPr>
            <w:r w:rsidRPr="008577DC">
              <w:rPr>
                <w:sz w:val="24"/>
                <w:szCs w:val="24"/>
              </w:rPr>
              <w:t xml:space="preserve">         .b.9</w:t>
            </w:r>
          </w:p>
        </w:tc>
        <w:tc>
          <w:tcPr>
            <w:tcW w:w="5372" w:type="dxa"/>
            <w:shd w:val="clear" w:color="auto" w:fill="auto"/>
            <w:vAlign w:val="center"/>
            <w:hideMark/>
          </w:tcPr>
          <w:p w14:paraId="5C51D676" w14:textId="77777777" w:rsidR="00A96EC7" w:rsidRPr="008577DC" w:rsidRDefault="00A96EC7" w:rsidP="00E14F6E">
            <w:pPr>
              <w:spacing w:after="0"/>
              <w:rPr>
                <w:sz w:val="24"/>
                <w:szCs w:val="24"/>
              </w:rPr>
            </w:pPr>
            <w:r w:rsidRPr="008577DC">
              <w:rPr>
                <w:sz w:val="24"/>
                <w:szCs w:val="24"/>
              </w:rPr>
              <w:t>HVB K7 (704)- Půdorys 0,00, řez E</w:t>
            </w:r>
          </w:p>
        </w:tc>
        <w:tc>
          <w:tcPr>
            <w:tcW w:w="2395" w:type="dxa"/>
            <w:shd w:val="clear" w:color="auto" w:fill="auto"/>
            <w:vAlign w:val="center"/>
            <w:hideMark/>
          </w:tcPr>
          <w:p w14:paraId="4A9D5FF5" w14:textId="77777777" w:rsidR="00A96EC7" w:rsidRPr="008577DC" w:rsidRDefault="00A96EC7" w:rsidP="00E14F6E">
            <w:pPr>
              <w:spacing w:after="0"/>
              <w:rPr>
                <w:sz w:val="24"/>
                <w:szCs w:val="24"/>
              </w:rPr>
            </w:pPr>
            <w:r w:rsidRPr="008577DC">
              <w:rPr>
                <w:sz w:val="24"/>
                <w:szCs w:val="24"/>
              </w:rPr>
              <w:t>DD02UDO10Z309</w:t>
            </w:r>
          </w:p>
        </w:tc>
      </w:tr>
      <w:tr w:rsidR="00A96EC7" w:rsidRPr="008577DC" w14:paraId="438A49EA" w14:textId="77777777" w:rsidTr="00D53B33">
        <w:trPr>
          <w:trHeight w:val="315"/>
        </w:trPr>
        <w:tc>
          <w:tcPr>
            <w:tcW w:w="1445" w:type="dxa"/>
            <w:shd w:val="clear" w:color="auto" w:fill="auto"/>
            <w:vAlign w:val="center"/>
            <w:hideMark/>
          </w:tcPr>
          <w:p w14:paraId="7D411723" w14:textId="77777777" w:rsidR="00A96EC7" w:rsidRPr="008577DC" w:rsidRDefault="00A96EC7" w:rsidP="00E14F6E">
            <w:pPr>
              <w:spacing w:after="0"/>
              <w:rPr>
                <w:sz w:val="24"/>
                <w:szCs w:val="24"/>
              </w:rPr>
            </w:pPr>
            <w:r w:rsidRPr="008577DC">
              <w:rPr>
                <w:sz w:val="24"/>
                <w:szCs w:val="24"/>
              </w:rPr>
              <w:t xml:space="preserve">         .b.10</w:t>
            </w:r>
          </w:p>
        </w:tc>
        <w:tc>
          <w:tcPr>
            <w:tcW w:w="5372" w:type="dxa"/>
            <w:shd w:val="clear" w:color="auto" w:fill="auto"/>
            <w:vAlign w:val="center"/>
            <w:hideMark/>
          </w:tcPr>
          <w:p w14:paraId="45219978" w14:textId="77777777" w:rsidR="00A96EC7" w:rsidRPr="008577DC" w:rsidRDefault="00A96EC7" w:rsidP="00E14F6E">
            <w:pPr>
              <w:spacing w:after="0"/>
              <w:rPr>
                <w:sz w:val="24"/>
                <w:szCs w:val="24"/>
              </w:rPr>
            </w:pPr>
            <w:r w:rsidRPr="008577DC">
              <w:rPr>
                <w:sz w:val="24"/>
                <w:szCs w:val="24"/>
              </w:rPr>
              <w:t>HVB K7 (704)- Půdorysy +5,00, řez A</w:t>
            </w:r>
          </w:p>
        </w:tc>
        <w:tc>
          <w:tcPr>
            <w:tcW w:w="2395" w:type="dxa"/>
            <w:shd w:val="clear" w:color="auto" w:fill="auto"/>
            <w:vAlign w:val="center"/>
            <w:hideMark/>
          </w:tcPr>
          <w:p w14:paraId="35095EE5" w14:textId="77777777" w:rsidR="00A96EC7" w:rsidRPr="008577DC" w:rsidRDefault="00A96EC7" w:rsidP="00E14F6E">
            <w:pPr>
              <w:spacing w:after="0"/>
              <w:rPr>
                <w:sz w:val="24"/>
                <w:szCs w:val="24"/>
              </w:rPr>
            </w:pPr>
            <w:r w:rsidRPr="008577DC">
              <w:rPr>
                <w:sz w:val="24"/>
                <w:szCs w:val="24"/>
              </w:rPr>
              <w:t>DD02UDO10Z310</w:t>
            </w:r>
          </w:p>
        </w:tc>
      </w:tr>
      <w:tr w:rsidR="00A96EC7" w:rsidRPr="008577DC" w14:paraId="5A2AC22C" w14:textId="77777777" w:rsidTr="00D53B33">
        <w:trPr>
          <w:trHeight w:val="315"/>
        </w:trPr>
        <w:tc>
          <w:tcPr>
            <w:tcW w:w="1445" w:type="dxa"/>
            <w:shd w:val="clear" w:color="auto" w:fill="auto"/>
            <w:vAlign w:val="center"/>
            <w:hideMark/>
          </w:tcPr>
          <w:p w14:paraId="2B425DDE" w14:textId="77777777" w:rsidR="00A96EC7" w:rsidRPr="008577DC" w:rsidRDefault="00A96EC7" w:rsidP="00E14F6E">
            <w:pPr>
              <w:spacing w:after="0"/>
              <w:rPr>
                <w:sz w:val="24"/>
                <w:szCs w:val="24"/>
              </w:rPr>
            </w:pPr>
            <w:r w:rsidRPr="008577DC">
              <w:rPr>
                <w:sz w:val="24"/>
                <w:szCs w:val="24"/>
              </w:rPr>
              <w:t xml:space="preserve">         .b.11</w:t>
            </w:r>
          </w:p>
        </w:tc>
        <w:tc>
          <w:tcPr>
            <w:tcW w:w="5372" w:type="dxa"/>
            <w:shd w:val="clear" w:color="auto" w:fill="auto"/>
            <w:vAlign w:val="center"/>
            <w:hideMark/>
          </w:tcPr>
          <w:p w14:paraId="2C17C88B" w14:textId="77777777" w:rsidR="00A96EC7" w:rsidRPr="008577DC" w:rsidRDefault="00A96EC7" w:rsidP="00E14F6E">
            <w:pPr>
              <w:spacing w:after="0"/>
              <w:rPr>
                <w:sz w:val="24"/>
                <w:szCs w:val="24"/>
              </w:rPr>
            </w:pPr>
            <w:r w:rsidRPr="008577DC">
              <w:rPr>
                <w:sz w:val="24"/>
                <w:szCs w:val="24"/>
              </w:rPr>
              <w:t>HVB K7 (704)- Půdorysy +11,00, +24,00</w:t>
            </w:r>
          </w:p>
        </w:tc>
        <w:tc>
          <w:tcPr>
            <w:tcW w:w="2395" w:type="dxa"/>
            <w:shd w:val="clear" w:color="auto" w:fill="auto"/>
            <w:vAlign w:val="center"/>
            <w:hideMark/>
          </w:tcPr>
          <w:p w14:paraId="27754D7F" w14:textId="77777777" w:rsidR="00A96EC7" w:rsidRPr="008577DC" w:rsidRDefault="00A96EC7" w:rsidP="00E14F6E">
            <w:pPr>
              <w:spacing w:after="0"/>
              <w:rPr>
                <w:sz w:val="24"/>
                <w:szCs w:val="24"/>
              </w:rPr>
            </w:pPr>
            <w:r w:rsidRPr="008577DC">
              <w:rPr>
                <w:sz w:val="24"/>
                <w:szCs w:val="24"/>
              </w:rPr>
              <w:t>DD02UDO10Z311</w:t>
            </w:r>
          </w:p>
        </w:tc>
      </w:tr>
      <w:tr w:rsidR="00A96EC7" w:rsidRPr="008577DC" w14:paraId="35B533BD" w14:textId="77777777" w:rsidTr="00D53B33">
        <w:trPr>
          <w:trHeight w:val="315"/>
        </w:trPr>
        <w:tc>
          <w:tcPr>
            <w:tcW w:w="1445" w:type="dxa"/>
            <w:shd w:val="clear" w:color="auto" w:fill="auto"/>
            <w:vAlign w:val="center"/>
            <w:hideMark/>
          </w:tcPr>
          <w:p w14:paraId="3568054D" w14:textId="77777777" w:rsidR="00A96EC7" w:rsidRPr="008577DC" w:rsidRDefault="00A96EC7" w:rsidP="00E14F6E">
            <w:pPr>
              <w:spacing w:after="0"/>
              <w:rPr>
                <w:sz w:val="24"/>
                <w:szCs w:val="24"/>
              </w:rPr>
            </w:pPr>
            <w:r w:rsidRPr="008577DC">
              <w:rPr>
                <w:sz w:val="24"/>
                <w:szCs w:val="24"/>
              </w:rPr>
              <w:t xml:space="preserve">         .b.12</w:t>
            </w:r>
          </w:p>
        </w:tc>
        <w:tc>
          <w:tcPr>
            <w:tcW w:w="5372" w:type="dxa"/>
            <w:shd w:val="clear" w:color="auto" w:fill="auto"/>
            <w:vAlign w:val="center"/>
            <w:hideMark/>
          </w:tcPr>
          <w:p w14:paraId="72A0235A" w14:textId="77777777" w:rsidR="00A96EC7" w:rsidRPr="008577DC" w:rsidRDefault="00A96EC7" w:rsidP="00E14F6E">
            <w:pPr>
              <w:spacing w:after="0"/>
              <w:rPr>
                <w:sz w:val="24"/>
                <w:szCs w:val="24"/>
              </w:rPr>
            </w:pPr>
            <w:r w:rsidRPr="008577DC">
              <w:rPr>
                <w:sz w:val="24"/>
                <w:szCs w:val="24"/>
              </w:rPr>
              <w:t>Suchá kondenzace (705)- půdorys</w:t>
            </w:r>
          </w:p>
        </w:tc>
        <w:tc>
          <w:tcPr>
            <w:tcW w:w="2395" w:type="dxa"/>
            <w:shd w:val="clear" w:color="auto" w:fill="auto"/>
            <w:vAlign w:val="center"/>
            <w:hideMark/>
          </w:tcPr>
          <w:p w14:paraId="04791F5F" w14:textId="77777777" w:rsidR="00A96EC7" w:rsidRPr="008577DC" w:rsidRDefault="00A96EC7" w:rsidP="00E14F6E">
            <w:pPr>
              <w:spacing w:after="0"/>
              <w:rPr>
                <w:sz w:val="24"/>
                <w:szCs w:val="24"/>
              </w:rPr>
            </w:pPr>
            <w:r w:rsidRPr="008577DC">
              <w:rPr>
                <w:sz w:val="24"/>
                <w:szCs w:val="24"/>
              </w:rPr>
              <w:t>DD02UDO10Z312</w:t>
            </w:r>
          </w:p>
        </w:tc>
      </w:tr>
      <w:tr w:rsidR="00A96EC7" w:rsidRPr="008577DC" w14:paraId="392F23F0" w14:textId="77777777" w:rsidTr="00D53B33">
        <w:trPr>
          <w:trHeight w:val="315"/>
        </w:trPr>
        <w:tc>
          <w:tcPr>
            <w:tcW w:w="1445" w:type="dxa"/>
            <w:shd w:val="clear" w:color="auto" w:fill="auto"/>
            <w:vAlign w:val="center"/>
            <w:hideMark/>
          </w:tcPr>
          <w:p w14:paraId="038EA44B" w14:textId="77777777" w:rsidR="00A96EC7" w:rsidRPr="008577DC" w:rsidRDefault="00A96EC7" w:rsidP="00E14F6E">
            <w:pPr>
              <w:spacing w:after="0"/>
              <w:rPr>
                <w:sz w:val="24"/>
                <w:szCs w:val="24"/>
              </w:rPr>
            </w:pPr>
            <w:r w:rsidRPr="008577DC">
              <w:rPr>
                <w:sz w:val="24"/>
                <w:szCs w:val="24"/>
              </w:rPr>
              <w:t xml:space="preserve">         .b.13</w:t>
            </w:r>
          </w:p>
        </w:tc>
        <w:tc>
          <w:tcPr>
            <w:tcW w:w="5372" w:type="dxa"/>
            <w:shd w:val="clear" w:color="auto" w:fill="auto"/>
            <w:vAlign w:val="center"/>
            <w:hideMark/>
          </w:tcPr>
          <w:p w14:paraId="1241816E" w14:textId="77777777" w:rsidR="00A96EC7" w:rsidRPr="008577DC" w:rsidRDefault="00A96EC7" w:rsidP="00E14F6E">
            <w:pPr>
              <w:spacing w:after="0"/>
              <w:rPr>
                <w:sz w:val="24"/>
                <w:szCs w:val="24"/>
              </w:rPr>
            </w:pPr>
            <w:r w:rsidRPr="008577DC">
              <w:rPr>
                <w:sz w:val="24"/>
                <w:szCs w:val="24"/>
              </w:rPr>
              <w:t>Čištění spalin K7 (706) - Půdorysy, řezy</w:t>
            </w:r>
          </w:p>
        </w:tc>
        <w:tc>
          <w:tcPr>
            <w:tcW w:w="2395" w:type="dxa"/>
            <w:shd w:val="clear" w:color="auto" w:fill="auto"/>
            <w:vAlign w:val="center"/>
            <w:hideMark/>
          </w:tcPr>
          <w:p w14:paraId="760F0491" w14:textId="77777777" w:rsidR="00A96EC7" w:rsidRPr="008577DC" w:rsidRDefault="00A96EC7" w:rsidP="00E14F6E">
            <w:pPr>
              <w:spacing w:after="0"/>
              <w:rPr>
                <w:sz w:val="24"/>
                <w:szCs w:val="24"/>
              </w:rPr>
            </w:pPr>
            <w:r w:rsidRPr="008577DC">
              <w:rPr>
                <w:sz w:val="24"/>
                <w:szCs w:val="24"/>
              </w:rPr>
              <w:t>DD02UDO10Z313</w:t>
            </w:r>
          </w:p>
        </w:tc>
      </w:tr>
      <w:tr w:rsidR="00A96EC7" w:rsidRPr="008577DC" w14:paraId="6BE797B7" w14:textId="77777777" w:rsidTr="00D53B33">
        <w:trPr>
          <w:trHeight w:val="315"/>
        </w:trPr>
        <w:tc>
          <w:tcPr>
            <w:tcW w:w="1445" w:type="dxa"/>
            <w:shd w:val="clear" w:color="auto" w:fill="auto"/>
            <w:vAlign w:val="center"/>
            <w:hideMark/>
          </w:tcPr>
          <w:p w14:paraId="6082925D" w14:textId="77777777" w:rsidR="00A96EC7" w:rsidRPr="008577DC" w:rsidRDefault="00A96EC7" w:rsidP="00E14F6E">
            <w:pPr>
              <w:spacing w:after="0"/>
              <w:rPr>
                <w:sz w:val="24"/>
                <w:szCs w:val="24"/>
              </w:rPr>
            </w:pPr>
            <w:r w:rsidRPr="008577DC">
              <w:rPr>
                <w:sz w:val="24"/>
                <w:szCs w:val="24"/>
              </w:rPr>
              <w:t xml:space="preserve">         .b.14</w:t>
            </w:r>
          </w:p>
        </w:tc>
        <w:tc>
          <w:tcPr>
            <w:tcW w:w="5372" w:type="dxa"/>
            <w:shd w:val="clear" w:color="auto" w:fill="auto"/>
            <w:vAlign w:val="center"/>
            <w:hideMark/>
          </w:tcPr>
          <w:p w14:paraId="0C35F45F" w14:textId="77777777" w:rsidR="00A96EC7" w:rsidRPr="008577DC" w:rsidRDefault="00A96EC7" w:rsidP="00E14F6E">
            <w:pPr>
              <w:spacing w:after="0"/>
              <w:rPr>
                <w:sz w:val="24"/>
                <w:szCs w:val="24"/>
              </w:rPr>
            </w:pPr>
            <w:r w:rsidRPr="008577DC">
              <w:rPr>
                <w:sz w:val="24"/>
                <w:szCs w:val="24"/>
              </w:rPr>
              <w:t>Sila popelovin K7 (707) + VÁHA - Půdorysy, řezy</w:t>
            </w:r>
          </w:p>
        </w:tc>
        <w:tc>
          <w:tcPr>
            <w:tcW w:w="2395" w:type="dxa"/>
            <w:shd w:val="clear" w:color="auto" w:fill="auto"/>
            <w:vAlign w:val="center"/>
            <w:hideMark/>
          </w:tcPr>
          <w:p w14:paraId="0CEC9A49" w14:textId="77777777" w:rsidR="00A96EC7" w:rsidRPr="008577DC" w:rsidRDefault="00A96EC7" w:rsidP="00E14F6E">
            <w:pPr>
              <w:spacing w:after="0"/>
              <w:rPr>
                <w:sz w:val="24"/>
                <w:szCs w:val="24"/>
              </w:rPr>
            </w:pPr>
            <w:r w:rsidRPr="008577DC">
              <w:rPr>
                <w:sz w:val="24"/>
                <w:szCs w:val="24"/>
              </w:rPr>
              <w:t>DD02UDO10Z314</w:t>
            </w:r>
          </w:p>
        </w:tc>
      </w:tr>
      <w:tr w:rsidR="00A96EC7" w:rsidRPr="008577DC" w14:paraId="13D92043" w14:textId="77777777" w:rsidTr="00D53B33">
        <w:trPr>
          <w:trHeight w:val="315"/>
        </w:trPr>
        <w:tc>
          <w:tcPr>
            <w:tcW w:w="1445" w:type="dxa"/>
            <w:shd w:val="clear" w:color="auto" w:fill="auto"/>
            <w:vAlign w:val="center"/>
            <w:hideMark/>
          </w:tcPr>
          <w:p w14:paraId="2EB44656" w14:textId="77777777" w:rsidR="00A96EC7" w:rsidRPr="008577DC" w:rsidRDefault="00A96EC7" w:rsidP="00E14F6E">
            <w:pPr>
              <w:spacing w:after="0"/>
              <w:rPr>
                <w:sz w:val="24"/>
                <w:szCs w:val="24"/>
              </w:rPr>
            </w:pPr>
            <w:r w:rsidRPr="008577DC">
              <w:rPr>
                <w:sz w:val="24"/>
                <w:szCs w:val="24"/>
              </w:rPr>
              <w:t xml:space="preserve">         .b.15</w:t>
            </w:r>
          </w:p>
        </w:tc>
        <w:tc>
          <w:tcPr>
            <w:tcW w:w="5372" w:type="dxa"/>
            <w:shd w:val="clear" w:color="auto" w:fill="auto"/>
            <w:vAlign w:val="center"/>
            <w:hideMark/>
          </w:tcPr>
          <w:p w14:paraId="54FB18A6" w14:textId="77777777" w:rsidR="00A96EC7" w:rsidRPr="008577DC" w:rsidRDefault="00A96EC7" w:rsidP="00E14F6E">
            <w:pPr>
              <w:spacing w:after="0"/>
              <w:rPr>
                <w:sz w:val="24"/>
                <w:szCs w:val="24"/>
              </w:rPr>
            </w:pPr>
            <w:r w:rsidRPr="008577DC">
              <w:rPr>
                <w:sz w:val="24"/>
                <w:szCs w:val="24"/>
              </w:rPr>
              <w:t>CHÚV - Půdorys - odbouraná část</w:t>
            </w:r>
          </w:p>
        </w:tc>
        <w:tc>
          <w:tcPr>
            <w:tcW w:w="2395" w:type="dxa"/>
            <w:shd w:val="clear" w:color="auto" w:fill="auto"/>
            <w:vAlign w:val="center"/>
            <w:hideMark/>
          </w:tcPr>
          <w:p w14:paraId="3FED761E" w14:textId="77777777" w:rsidR="00A96EC7" w:rsidRPr="008577DC" w:rsidRDefault="00A96EC7" w:rsidP="00E14F6E">
            <w:pPr>
              <w:spacing w:after="0"/>
              <w:rPr>
                <w:sz w:val="24"/>
                <w:szCs w:val="24"/>
              </w:rPr>
            </w:pPr>
            <w:r w:rsidRPr="008577DC">
              <w:rPr>
                <w:sz w:val="24"/>
                <w:szCs w:val="24"/>
              </w:rPr>
              <w:t>DD02UDO10Z315</w:t>
            </w:r>
          </w:p>
        </w:tc>
      </w:tr>
      <w:tr w:rsidR="00A96EC7" w:rsidRPr="008577DC" w14:paraId="6353A74C" w14:textId="77777777" w:rsidTr="00D53B33">
        <w:trPr>
          <w:trHeight w:val="315"/>
        </w:trPr>
        <w:tc>
          <w:tcPr>
            <w:tcW w:w="1445" w:type="dxa"/>
            <w:shd w:val="clear" w:color="auto" w:fill="auto"/>
            <w:vAlign w:val="center"/>
            <w:hideMark/>
          </w:tcPr>
          <w:p w14:paraId="0BB76922" w14:textId="77777777" w:rsidR="00A96EC7" w:rsidRPr="008577DC" w:rsidRDefault="00A96EC7" w:rsidP="00E14F6E">
            <w:pPr>
              <w:spacing w:after="0"/>
              <w:rPr>
                <w:sz w:val="24"/>
                <w:szCs w:val="24"/>
              </w:rPr>
            </w:pPr>
            <w:r w:rsidRPr="008577DC">
              <w:rPr>
                <w:sz w:val="24"/>
                <w:szCs w:val="24"/>
              </w:rPr>
              <w:t xml:space="preserve">         .b.16</w:t>
            </w:r>
          </w:p>
        </w:tc>
        <w:tc>
          <w:tcPr>
            <w:tcW w:w="5372" w:type="dxa"/>
            <w:shd w:val="clear" w:color="auto" w:fill="auto"/>
            <w:vAlign w:val="center"/>
            <w:hideMark/>
          </w:tcPr>
          <w:p w14:paraId="1648F913" w14:textId="77777777" w:rsidR="00A96EC7" w:rsidRPr="008577DC" w:rsidRDefault="00A96EC7" w:rsidP="00E14F6E">
            <w:pPr>
              <w:spacing w:after="0"/>
              <w:rPr>
                <w:sz w:val="24"/>
                <w:szCs w:val="24"/>
              </w:rPr>
            </w:pPr>
            <w:r w:rsidRPr="008577DC">
              <w:rPr>
                <w:sz w:val="24"/>
                <w:szCs w:val="24"/>
              </w:rPr>
              <w:t>CHÚV - Řez podélný - odbouraná čás</w:t>
            </w:r>
          </w:p>
        </w:tc>
        <w:tc>
          <w:tcPr>
            <w:tcW w:w="2395" w:type="dxa"/>
            <w:shd w:val="clear" w:color="auto" w:fill="auto"/>
            <w:vAlign w:val="center"/>
            <w:hideMark/>
          </w:tcPr>
          <w:p w14:paraId="0887F877" w14:textId="77777777" w:rsidR="00A96EC7" w:rsidRPr="008577DC" w:rsidRDefault="00A96EC7" w:rsidP="00E14F6E">
            <w:pPr>
              <w:spacing w:after="0"/>
              <w:rPr>
                <w:sz w:val="24"/>
                <w:szCs w:val="24"/>
              </w:rPr>
            </w:pPr>
            <w:r w:rsidRPr="008577DC">
              <w:rPr>
                <w:sz w:val="24"/>
                <w:szCs w:val="24"/>
              </w:rPr>
              <w:t>DD02UDO10Z316</w:t>
            </w:r>
          </w:p>
        </w:tc>
      </w:tr>
      <w:tr w:rsidR="00A96EC7" w:rsidRPr="008577DC" w14:paraId="0DAD5DF1" w14:textId="77777777" w:rsidTr="00D53B33">
        <w:trPr>
          <w:trHeight w:val="315"/>
        </w:trPr>
        <w:tc>
          <w:tcPr>
            <w:tcW w:w="1445" w:type="dxa"/>
            <w:shd w:val="clear" w:color="auto" w:fill="auto"/>
            <w:vAlign w:val="center"/>
            <w:hideMark/>
          </w:tcPr>
          <w:p w14:paraId="1B46060C" w14:textId="77777777" w:rsidR="00A96EC7" w:rsidRPr="008577DC" w:rsidRDefault="00A96EC7" w:rsidP="00E14F6E">
            <w:pPr>
              <w:spacing w:after="0"/>
              <w:rPr>
                <w:sz w:val="24"/>
                <w:szCs w:val="24"/>
              </w:rPr>
            </w:pPr>
            <w:r w:rsidRPr="008577DC">
              <w:rPr>
                <w:sz w:val="24"/>
                <w:szCs w:val="24"/>
              </w:rPr>
              <w:t xml:space="preserve">         .b.17</w:t>
            </w:r>
          </w:p>
        </w:tc>
        <w:tc>
          <w:tcPr>
            <w:tcW w:w="5372" w:type="dxa"/>
            <w:shd w:val="clear" w:color="auto" w:fill="auto"/>
            <w:vAlign w:val="center"/>
            <w:hideMark/>
          </w:tcPr>
          <w:p w14:paraId="6862C25D" w14:textId="77777777" w:rsidR="00A96EC7" w:rsidRPr="008577DC" w:rsidRDefault="00A96EC7" w:rsidP="00E14F6E">
            <w:pPr>
              <w:spacing w:after="0"/>
              <w:rPr>
                <w:sz w:val="24"/>
                <w:szCs w:val="24"/>
              </w:rPr>
            </w:pPr>
            <w:r w:rsidRPr="008577DC">
              <w:rPr>
                <w:sz w:val="24"/>
                <w:szCs w:val="24"/>
              </w:rPr>
              <w:t>CHÚV - Pohledy</w:t>
            </w:r>
          </w:p>
        </w:tc>
        <w:tc>
          <w:tcPr>
            <w:tcW w:w="2395" w:type="dxa"/>
            <w:shd w:val="clear" w:color="auto" w:fill="auto"/>
            <w:vAlign w:val="center"/>
            <w:hideMark/>
          </w:tcPr>
          <w:p w14:paraId="2FC758FB" w14:textId="77777777" w:rsidR="00A96EC7" w:rsidRPr="008577DC" w:rsidRDefault="00A96EC7" w:rsidP="00E14F6E">
            <w:pPr>
              <w:spacing w:after="0"/>
              <w:rPr>
                <w:sz w:val="24"/>
                <w:szCs w:val="24"/>
              </w:rPr>
            </w:pPr>
            <w:r w:rsidRPr="008577DC">
              <w:rPr>
                <w:sz w:val="24"/>
                <w:szCs w:val="24"/>
              </w:rPr>
              <w:t>DD02UDO10Z317</w:t>
            </w:r>
          </w:p>
        </w:tc>
      </w:tr>
      <w:tr w:rsidR="00A96EC7" w:rsidRPr="008577DC" w14:paraId="1F178C78" w14:textId="77777777" w:rsidTr="00D53B33">
        <w:trPr>
          <w:trHeight w:val="315"/>
        </w:trPr>
        <w:tc>
          <w:tcPr>
            <w:tcW w:w="1445" w:type="dxa"/>
            <w:shd w:val="clear" w:color="auto" w:fill="auto"/>
            <w:vAlign w:val="center"/>
            <w:hideMark/>
          </w:tcPr>
          <w:p w14:paraId="4EF9A856" w14:textId="77777777" w:rsidR="00A96EC7" w:rsidRPr="008577DC" w:rsidRDefault="00A96EC7" w:rsidP="00E14F6E">
            <w:pPr>
              <w:spacing w:after="0"/>
              <w:rPr>
                <w:sz w:val="24"/>
                <w:szCs w:val="24"/>
              </w:rPr>
            </w:pPr>
            <w:r w:rsidRPr="008577DC">
              <w:rPr>
                <w:sz w:val="24"/>
                <w:szCs w:val="24"/>
              </w:rPr>
              <w:t xml:space="preserve">         .b.18</w:t>
            </w:r>
          </w:p>
        </w:tc>
        <w:tc>
          <w:tcPr>
            <w:tcW w:w="5372" w:type="dxa"/>
            <w:shd w:val="clear" w:color="auto" w:fill="auto"/>
            <w:vAlign w:val="center"/>
            <w:hideMark/>
          </w:tcPr>
          <w:p w14:paraId="5ABBD783" w14:textId="77777777" w:rsidR="00A96EC7" w:rsidRPr="008577DC" w:rsidRDefault="00A96EC7" w:rsidP="00E14F6E">
            <w:pPr>
              <w:spacing w:after="0"/>
              <w:rPr>
                <w:sz w:val="24"/>
                <w:szCs w:val="24"/>
              </w:rPr>
            </w:pPr>
            <w:r w:rsidRPr="008577DC">
              <w:rPr>
                <w:sz w:val="24"/>
                <w:szCs w:val="24"/>
              </w:rPr>
              <w:t>Neutralizační jímka - Půdorys a řezy</w:t>
            </w:r>
          </w:p>
        </w:tc>
        <w:tc>
          <w:tcPr>
            <w:tcW w:w="2395" w:type="dxa"/>
            <w:shd w:val="clear" w:color="auto" w:fill="auto"/>
            <w:vAlign w:val="center"/>
            <w:hideMark/>
          </w:tcPr>
          <w:p w14:paraId="7347A87C" w14:textId="77777777" w:rsidR="00A96EC7" w:rsidRPr="008577DC" w:rsidRDefault="00A96EC7" w:rsidP="00E14F6E">
            <w:pPr>
              <w:spacing w:after="0"/>
              <w:rPr>
                <w:sz w:val="24"/>
                <w:szCs w:val="24"/>
              </w:rPr>
            </w:pPr>
            <w:r w:rsidRPr="008577DC">
              <w:rPr>
                <w:sz w:val="24"/>
                <w:szCs w:val="24"/>
              </w:rPr>
              <w:t>DD02UDO10Z318</w:t>
            </w:r>
          </w:p>
        </w:tc>
      </w:tr>
      <w:tr w:rsidR="00A96EC7" w:rsidRPr="008577DC" w14:paraId="01704D80" w14:textId="77777777" w:rsidTr="00D53B33">
        <w:trPr>
          <w:trHeight w:val="630"/>
        </w:trPr>
        <w:tc>
          <w:tcPr>
            <w:tcW w:w="1445" w:type="dxa"/>
            <w:shd w:val="clear" w:color="auto" w:fill="auto"/>
            <w:vAlign w:val="center"/>
            <w:hideMark/>
          </w:tcPr>
          <w:p w14:paraId="65748EF7" w14:textId="77777777" w:rsidR="00A96EC7" w:rsidRPr="008577DC" w:rsidRDefault="00A96EC7" w:rsidP="00E14F6E">
            <w:pPr>
              <w:spacing w:after="0"/>
              <w:rPr>
                <w:sz w:val="24"/>
                <w:szCs w:val="24"/>
              </w:rPr>
            </w:pPr>
            <w:r w:rsidRPr="008577DC">
              <w:rPr>
                <w:sz w:val="24"/>
                <w:szCs w:val="24"/>
              </w:rPr>
              <w:t xml:space="preserve">         .b.19</w:t>
            </w:r>
          </w:p>
        </w:tc>
        <w:tc>
          <w:tcPr>
            <w:tcW w:w="5372" w:type="dxa"/>
            <w:shd w:val="clear" w:color="auto" w:fill="auto"/>
            <w:vAlign w:val="center"/>
            <w:hideMark/>
          </w:tcPr>
          <w:p w14:paraId="439D7C7C" w14:textId="77777777" w:rsidR="00A96EC7" w:rsidRPr="008577DC" w:rsidRDefault="00A96EC7" w:rsidP="00E14F6E">
            <w:pPr>
              <w:spacing w:after="0"/>
              <w:rPr>
                <w:sz w:val="24"/>
                <w:szCs w:val="24"/>
              </w:rPr>
            </w:pPr>
            <w:r w:rsidRPr="008577DC">
              <w:rPr>
                <w:sz w:val="24"/>
                <w:szCs w:val="24"/>
              </w:rPr>
              <w:t>Akumulační nádrže na horkou vodu - půdorysy, řez</w:t>
            </w:r>
          </w:p>
        </w:tc>
        <w:tc>
          <w:tcPr>
            <w:tcW w:w="2395" w:type="dxa"/>
            <w:shd w:val="clear" w:color="auto" w:fill="auto"/>
            <w:vAlign w:val="center"/>
            <w:hideMark/>
          </w:tcPr>
          <w:p w14:paraId="0BBD8A53" w14:textId="77777777" w:rsidR="00A96EC7" w:rsidRPr="008577DC" w:rsidRDefault="00A96EC7" w:rsidP="00E14F6E">
            <w:pPr>
              <w:spacing w:after="0"/>
              <w:rPr>
                <w:sz w:val="24"/>
                <w:szCs w:val="24"/>
              </w:rPr>
            </w:pPr>
            <w:r w:rsidRPr="008577DC">
              <w:rPr>
                <w:sz w:val="24"/>
                <w:szCs w:val="24"/>
              </w:rPr>
              <w:t>DD02UDO10Z319</w:t>
            </w:r>
          </w:p>
        </w:tc>
      </w:tr>
      <w:tr w:rsidR="00A96EC7" w:rsidRPr="008577DC" w14:paraId="4F511019" w14:textId="77777777" w:rsidTr="00D53B33">
        <w:trPr>
          <w:trHeight w:val="315"/>
        </w:trPr>
        <w:tc>
          <w:tcPr>
            <w:tcW w:w="1445" w:type="dxa"/>
            <w:shd w:val="clear" w:color="auto" w:fill="auto"/>
            <w:vAlign w:val="center"/>
            <w:hideMark/>
          </w:tcPr>
          <w:p w14:paraId="4C59D595" w14:textId="77777777" w:rsidR="00A96EC7" w:rsidRPr="008577DC" w:rsidRDefault="00A96EC7" w:rsidP="00E14F6E">
            <w:pPr>
              <w:spacing w:after="0"/>
              <w:rPr>
                <w:sz w:val="24"/>
                <w:szCs w:val="24"/>
              </w:rPr>
            </w:pPr>
            <w:r w:rsidRPr="008577DC">
              <w:rPr>
                <w:sz w:val="24"/>
                <w:szCs w:val="24"/>
              </w:rPr>
              <w:t> </w:t>
            </w:r>
          </w:p>
        </w:tc>
        <w:tc>
          <w:tcPr>
            <w:tcW w:w="5372" w:type="dxa"/>
            <w:shd w:val="clear" w:color="auto" w:fill="auto"/>
            <w:vAlign w:val="center"/>
            <w:hideMark/>
          </w:tcPr>
          <w:p w14:paraId="2D6383CE" w14:textId="77777777" w:rsidR="00A96EC7" w:rsidRPr="008577DC" w:rsidRDefault="00A96EC7" w:rsidP="00E14F6E">
            <w:pPr>
              <w:spacing w:after="0"/>
              <w:rPr>
                <w:sz w:val="24"/>
                <w:szCs w:val="24"/>
              </w:rPr>
            </w:pPr>
            <w:r w:rsidRPr="008577DC">
              <w:rPr>
                <w:sz w:val="24"/>
                <w:szCs w:val="24"/>
              </w:rPr>
              <w:t> </w:t>
            </w:r>
          </w:p>
        </w:tc>
        <w:tc>
          <w:tcPr>
            <w:tcW w:w="2395" w:type="dxa"/>
            <w:shd w:val="clear" w:color="auto" w:fill="auto"/>
            <w:vAlign w:val="center"/>
            <w:hideMark/>
          </w:tcPr>
          <w:p w14:paraId="5DC4507F" w14:textId="77777777" w:rsidR="00A96EC7" w:rsidRPr="008577DC" w:rsidRDefault="00A96EC7" w:rsidP="00E14F6E">
            <w:pPr>
              <w:spacing w:after="0"/>
              <w:rPr>
                <w:sz w:val="24"/>
                <w:szCs w:val="24"/>
              </w:rPr>
            </w:pPr>
            <w:r w:rsidRPr="008577DC">
              <w:rPr>
                <w:sz w:val="24"/>
                <w:szCs w:val="24"/>
              </w:rPr>
              <w:t> </w:t>
            </w:r>
          </w:p>
        </w:tc>
      </w:tr>
      <w:tr w:rsidR="00A96EC7" w:rsidRPr="008577DC" w14:paraId="079A8416" w14:textId="77777777" w:rsidTr="00D53B33">
        <w:trPr>
          <w:trHeight w:val="315"/>
        </w:trPr>
        <w:tc>
          <w:tcPr>
            <w:tcW w:w="1445" w:type="dxa"/>
            <w:shd w:val="clear" w:color="auto" w:fill="auto"/>
            <w:vAlign w:val="center"/>
            <w:hideMark/>
          </w:tcPr>
          <w:p w14:paraId="73E36180" w14:textId="77777777" w:rsidR="00A96EC7" w:rsidRPr="008577DC" w:rsidRDefault="00A96EC7" w:rsidP="00E14F6E">
            <w:pPr>
              <w:spacing w:after="0"/>
              <w:rPr>
                <w:sz w:val="24"/>
                <w:szCs w:val="24"/>
              </w:rPr>
            </w:pPr>
            <w:r w:rsidRPr="008577DC">
              <w:rPr>
                <w:sz w:val="24"/>
                <w:szCs w:val="24"/>
              </w:rPr>
              <w:t>D.1.6.3</w:t>
            </w:r>
          </w:p>
        </w:tc>
        <w:tc>
          <w:tcPr>
            <w:tcW w:w="5372" w:type="dxa"/>
            <w:shd w:val="clear" w:color="auto" w:fill="auto"/>
            <w:vAlign w:val="center"/>
            <w:hideMark/>
          </w:tcPr>
          <w:p w14:paraId="75206435" w14:textId="77777777" w:rsidR="00A96EC7" w:rsidRPr="008577DC" w:rsidRDefault="00A96EC7" w:rsidP="00E14F6E">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76B13711" w14:textId="77777777" w:rsidR="00A96EC7" w:rsidRPr="008577DC" w:rsidRDefault="00A96EC7" w:rsidP="00E14F6E">
            <w:pPr>
              <w:spacing w:after="0"/>
              <w:rPr>
                <w:sz w:val="24"/>
                <w:szCs w:val="24"/>
              </w:rPr>
            </w:pPr>
            <w:r w:rsidRPr="008577DC">
              <w:rPr>
                <w:sz w:val="24"/>
                <w:szCs w:val="24"/>
              </w:rPr>
              <w:t> </w:t>
            </w:r>
          </w:p>
        </w:tc>
      </w:tr>
      <w:tr w:rsidR="00A96EC7" w:rsidRPr="008577DC" w14:paraId="163C27DC" w14:textId="77777777" w:rsidTr="00D53B33">
        <w:trPr>
          <w:trHeight w:val="315"/>
        </w:trPr>
        <w:tc>
          <w:tcPr>
            <w:tcW w:w="1445" w:type="dxa"/>
            <w:shd w:val="clear" w:color="auto" w:fill="auto"/>
            <w:vAlign w:val="center"/>
            <w:hideMark/>
          </w:tcPr>
          <w:p w14:paraId="4DC9EBAD" w14:textId="77777777" w:rsidR="00A96EC7" w:rsidRPr="008577DC" w:rsidRDefault="00A96EC7" w:rsidP="00E14F6E">
            <w:pPr>
              <w:spacing w:after="0"/>
              <w:rPr>
                <w:sz w:val="24"/>
                <w:szCs w:val="24"/>
              </w:rPr>
            </w:pPr>
            <w:r w:rsidRPr="008577DC">
              <w:rPr>
                <w:sz w:val="24"/>
                <w:szCs w:val="24"/>
              </w:rPr>
              <w:t xml:space="preserve">           .a</w:t>
            </w:r>
          </w:p>
        </w:tc>
        <w:tc>
          <w:tcPr>
            <w:tcW w:w="5372" w:type="dxa"/>
            <w:shd w:val="clear" w:color="auto" w:fill="auto"/>
            <w:vAlign w:val="center"/>
            <w:hideMark/>
          </w:tcPr>
          <w:p w14:paraId="566321B7" w14:textId="77777777" w:rsidR="00A96EC7" w:rsidRPr="008577DC" w:rsidRDefault="00A96EC7" w:rsidP="00E14F6E">
            <w:pPr>
              <w:spacing w:after="0"/>
              <w:rPr>
                <w:sz w:val="24"/>
                <w:szCs w:val="24"/>
              </w:rPr>
            </w:pPr>
            <w:r w:rsidRPr="008577DC">
              <w:rPr>
                <w:sz w:val="24"/>
                <w:szCs w:val="24"/>
              </w:rPr>
              <w:t>texty</w:t>
            </w:r>
          </w:p>
        </w:tc>
        <w:tc>
          <w:tcPr>
            <w:tcW w:w="2395" w:type="dxa"/>
            <w:shd w:val="clear" w:color="auto" w:fill="auto"/>
            <w:vAlign w:val="center"/>
            <w:hideMark/>
          </w:tcPr>
          <w:p w14:paraId="34114977" w14:textId="77777777" w:rsidR="00A96EC7" w:rsidRPr="008577DC" w:rsidRDefault="00A96EC7" w:rsidP="00E14F6E">
            <w:pPr>
              <w:spacing w:after="0"/>
              <w:rPr>
                <w:sz w:val="24"/>
                <w:szCs w:val="24"/>
              </w:rPr>
            </w:pPr>
            <w:r w:rsidRPr="008577DC">
              <w:rPr>
                <w:sz w:val="24"/>
                <w:szCs w:val="24"/>
              </w:rPr>
              <w:t> </w:t>
            </w:r>
          </w:p>
        </w:tc>
      </w:tr>
      <w:tr w:rsidR="00A96EC7" w:rsidRPr="008577DC" w14:paraId="0344EE40" w14:textId="77777777" w:rsidTr="00D53B33">
        <w:trPr>
          <w:trHeight w:val="315"/>
        </w:trPr>
        <w:tc>
          <w:tcPr>
            <w:tcW w:w="1445" w:type="dxa"/>
            <w:shd w:val="clear" w:color="auto" w:fill="auto"/>
            <w:vAlign w:val="center"/>
            <w:hideMark/>
          </w:tcPr>
          <w:p w14:paraId="1CD1DD4B" w14:textId="77777777" w:rsidR="00A96EC7" w:rsidRPr="008577DC" w:rsidRDefault="00A96EC7" w:rsidP="00E14F6E">
            <w:pPr>
              <w:spacing w:after="0"/>
              <w:rPr>
                <w:sz w:val="24"/>
                <w:szCs w:val="24"/>
              </w:rPr>
            </w:pPr>
            <w:r w:rsidRPr="008577DC">
              <w:rPr>
                <w:sz w:val="24"/>
                <w:szCs w:val="24"/>
              </w:rPr>
              <w:t xml:space="preserve">           .a.1</w:t>
            </w:r>
          </w:p>
        </w:tc>
        <w:tc>
          <w:tcPr>
            <w:tcW w:w="5372" w:type="dxa"/>
            <w:shd w:val="clear" w:color="auto" w:fill="auto"/>
            <w:vAlign w:val="center"/>
            <w:hideMark/>
          </w:tcPr>
          <w:p w14:paraId="3A234CD4" w14:textId="77777777" w:rsidR="00A96EC7" w:rsidRPr="008577DC" w:rsidRDefault="00A96EC7" w:rsidP="00E14F6E">
            <w:pPr>
              <w:spacing w:after="0"/>
              <w:rPr>
                <w:sz w:val="24"/>
                <w:szCs w:val="24"/>
              </w:rPr>
            </w:pPr>
            <w:r w:rsidRPr="008577DC">
              <w:rPr>
                <w:sz w:val="24"/>
                <w:szCs w:val="24"/>
              </w:rPr>
              <w:t>Technická zpráva</w:t>
            </w:r>
          </w:p>
        </w:tc>
        <w:tc>
          <w:tcPr>
            <w:tcW w:w="2395" w:type="dxa"/>
            <w:shd w:val="clear" w:color="auto" w:fill="auto"/>
            <w:vAlign w:val="center"/>
            <w:hideMark/>
          </w:tcPr>
          <w:p w14:paraId="77473EE6" w14:textId="77777777" w:rsidR="00A96EC7" w:rsidRPr="008577DC" w:rsidRDefault="00A96EC7" w:rsidP="00E14F6E">
            <w:pPr>
              <w:spacing w:after="0"/>
              <w:rPr>
                <w:sz w:val="24"/>
                <w:szCs w:val="24"/>
              </w:rPr>
            </w:pPr>
            <w:r w:rsidRPr="008577DC">
              <w:rPr>
                <w:sz w:val="24"/>
                <w:szCs w:val="24"/>
              </w:rPr>
              <w:t>DD02UDO30A301</w:t>
            </w:r>
          </w:p>
        </w:tc>
      </w:tr>
      <w:tr w:rsidR="00F20F82" w:rsidRPr="008577DC" w14:paraId="16BDFDEB" w14:textId="77777777" w:rsidTr="00D53B33">
        <w:trPr>
          <w:trHeight w:val="315"/>
        </w:trPr>
        <w:tc>
          <w:tcPr>
            <w:tcW w:w="1445" w:type="dxa"/>
            <w:shd w:val="clear" w:color="auto" w:fill="auto"/>
            <w:vAlign w:val="center"/>
          </w:tcPr>
          <w:p w14:paraId="3633219B" w14:textId="77777777" w:rsidR="00F20F82" w:rsidRPr="008577DC" w:rsidRDefault="00F20F82" w:rsidP="00E14F6E">
            <w:pPr>
              <w:spacing w:after="0"/>
              <w:rPr>
                <w:sz w:val="24"/>
                <w:szCs w:val="24"/>
              </w:rPr>
            </w:pPr>
          </w:p>
        </w:tc>
        <w:tc>
          <w:tcPr>
            <w:tcW w:w="5372" w:type="dxa"/>
            <w:shd w:val="clear" w:color="auto" w:fill="auto"/>
            <w:vAlign w:val="center"/>
          </w:tcPr>
          <w:p w14:paraId="629D151E" w14:textId="77777777" w:rsidR="00F20F82" w:rsidRPr="008577DC" w:rsidRDefault="00F20F82" w:rsidP="00E14F6E">
            <w:pPr>
              <w:spacing w:after="0"/>
              <w:rPr>
                <w:sz w:val="24"/>
                <w:szCs w:val="24"/>
              </w:rPr>
            </w:pPr>
          </w:p>
        </w:tc>
        <w:tc>
          <w:tcPr>
            <w:tcW w:w="2395" w:type="dxa"/>
            <w:shd w:val="clear" w:color="auto" w:fill="auto"/>
            <w:vAlign w:val="center"/>
          </w:tcPr>
          <w:p w14:paraId="3F40099F" w14:textId="77777777" w:rsidR="00F20F82" w:rsidRPr="008577DC" w:rsidRDefault="00F20F82" w:rsidP="00E14F6E">
            <w:pPr>
              <w:spacing w:after="0"/>
              <w:rPr>
                <w:sz w:val="24"/>
                <w:szCs w:val="24"/>
              </w:rPr>
            </w:pPr>
          </w:p>
        </w:tc>
      </w:tr>
      <w:tr w:rsidR="00F20F82" w:rsidRPr="008577DC" w14:paraId="080A6844" w14:textId="77777777" w:rsidTr="00D53B33">
        <w:trPr>
          <w:trHeight w:val="315"/>
        </w:trPr>
        <w:tc>
          <w:tcPr>
            <w:tcW w:w="1445" w:type="dxa"/>
            <w:shd w:val="clear" w:color="auto" w:fill="auto"/>
            <w:vAlign w:val="center"/>
          </w:tcPr>
          <w:p w14:paraId="27481281" w14:textId="60FA17A0" w:rsidR="00F20F82" w:rsidRPr="008577DC" w:rsidRDefault="00F20F82" w:rsidP="00E14F6E">
            <w:pPr>
              <w:spacing w:after="0"/>
              <w:rPr>
                <w:sz w:val="24"/>
                <w:szCs w:val="24"/>
              </w:rPr>
            </w:pPr>
            <w:r>
              <w:rPr>
                <w:sz w:val="24"/>
                <w:szCs w:val="24"/>
              </w:rPr>
              <w:t>D.1.6.</w:t>
            </w:r>
            <w:r w:rsidR="00CF420B">
              <w:rPr>
                <w:sz w:val="24"/>
                <w:szCs w:val="24"/>
              </w:rPr>
              <w:t>4</w:t>
            </w:r>
          </w:p>
        </w:tc>
        <w:tc>
          <w:tcPr>
            <w:tcW w:w="5372" w:type="dxa"/>
            <w:shd w:val="clear" w:color="auto" w:fill="auto"/>
            <w:vAlign w:val="center"/>
          </w:tcPr>
          <w:p w14:paraId="12FAB1D0" w14:textId="2DC151FF" w:rsidR="00F20F82" w:rsidRPr="008577DC" w:rsidRDefault="00F8631B" w:rsidP="00E14F6E">
            <w:pPr>
              <w:spacing w:after="0"/>
              <w:rPr>
                <w:sz w:val="24"/>
                <w:szCs w:val="24"/>
              </w:rPr>
            </w:pPr>
            <w:r>
              <w:rPr>
                <w:sz w:val="24"/>
                <w:szCs w:val="24"/>
              </w:rPr>
              <w:t xml:space="preserve">Dokumentace </w:t>
            </w:r>
            <w:r w:rsidR="00F94AD7">
              <w:rPr>
                <w:sz w:val="24"/>
                <w:szCs w:val="24"/>
              </w:rPr>
              <w:t>d</w:t>
            </w:r>
            <w:r w:rsidR="007027ED">
              <w:rPr>
                <w:sz w:val="24"/>
                <w:szCs w:val="24"/>
              </w:rPr>
              <w:t>emontážní</w:t>
            </w:r>
            <w:r w:rsidR="00F94AD7">
              <w:rPr>
                <w:sz w:val="24"/>
                <w:szCs w:val="24"/>
              </w:rPr>
              <w:t>ch</w:t>
            </w:r>
            <w:r w:rsidR="007027ED">
              <w:rPr>
                <w:sz w:val="24"/>
                <w:szCs w:val="24"/>
              </w:rPr>
              <w:t xml:space="preserve"> a demoliční</w:t>
            </w:r>
            <w:r w:rsidR="00F94AD7">
              <w:rPr>
                <w:sz w:val="24"/>
                <w:szCs w:val="24"/>
              </w:rPr>
              <w:t>ch</w:t>
            </w:r>
            <w:r w:rsidR="007027ED">
              <w:rPr>
                <w:sz w:val="24"/>
                <w:szCs w:val="24"/>
              </w:rPr>
              <w:t xml:space="preserve"> pr</w:t>
            </w:r>
            <w:r w:rsidR="00F94AD7">
              <w:rPr>
                <w:sz w:val="24"/>
                <w:szCs w:val="24"/>
              </w:rPr>
              <w:t>ací</w:t>
            </w:r>
          </w:p>
        </w:tc>
        <w:tc>
          <w:tcPr>
            <w:tcW w:w="2395" w:type="dxa"/>
            <w:shd w:val="clear" w:color="auto" w:fill="auto"/>
            <w:vAlign w:val="center"/>
          </w:tcPr>
          <w:p w14:paraId="36842EF6" w14:textId="77777777" w:rsidR="00F20F82" w:rsidRPr="008577DC" w:rsidRDefault="00F20F82" w:rsidP="00E14F6E">
            <w:pPr>
              <w:spacing w:after="0"/>
              <w:rPr>
                <w:sz w:val="24"/>
                <w:szCs w:val="24"/>
              </w:rPr>
            </w:pPr>
          </w:p>
        </w:tc>
      </w:tr>
      <w:tr w:rsidR="007027ED" w:rsidRPr="008577DC" w14:paraId="609BCD26" w14:textId="77777777" w:rsidTr="00D53B33">
        <w:trPr>
          <w:trHeight w:val="315"/>
        </w:trPr>
        <w:tc>
          <w:tcPr>
            <w:tcW w:w="1445" w:type="dxa"/>
            <w:shd w:val="clear" w:color="auto" w:fill="auto"/>
            <w:vAlign w:val="center"/>
          </w:tcPr>
          <w:p w14:paraId="16083E0D" w14:textId="44CD6B3C" w:rsidR="007027ED" w:rsidRPr="008577DC" w:rsidRDefault="007027ED" w:rsidP="00E14F6E">
            <w:pPr>
              <w:spacing w:after="0"/>
              <w:rPr>
                <w:sz w:val="24"/>
                <w:szCs w:val="24"/>
              </w:rPr>
            </w:pPr>
            <w:r>
              <w:rPr>
                <w:sz w:val="24"/>
                <w:szCs w:val="24"/>
              </w:rPr>
              <w:t xml:space="preserve">           .a</w:t>
            </w:r>
          </w:p>
        </w:tc>
        <w:tc>
          <w:tcPr>
            <w:tcW w:w="5372" w:type="dxa"/>
            <w:shd w:val="clear" w:color="auto" w:fill="auto"/>
            <w:vAlign w:val="center"/>
          </w:tcPr>
          <w:p w14:paraId="55412CB9" w14:textId="6B7DA292" w:rsidR="007027ED" w:rsidRPr="008577DC" w:rsidRDefault="003016D6" w:rsidP="00E14F6E">
            <w:pPr>
              <w:spacing w:after="0"/>
              <w:rPr>
                <w:sz w:val="24"/>
                <w:szCs w:val="24"/>
              </w:rPr>
            </w:pPr>
            <w:r>
              <w:rPr>
                <w:sz w:val="24"/>
                <w:szCs w:val="24"/>
              </w:rPr>
              <w:t>SO 06 – Demolice – texty</w:t>
            </w:r>
          </w:p>
        </w:tc>
        <w:tc>
          <w:tcPr>
            <w:tcW w:w="2395" w:type="dxa"/>
            <w:shd w:val="clear" w:color="auto" w:fill="auto"/>
            <w:vAlign w:val="center"/>
          </w:tcPr>
          <w:p w14:paraId="405D914B" w14:textId="77777777" w:rsidR="007027ED" w:rsidRPr="008577DC" w:rsidRDefault="007027ED" w:rsidP="00E14F6E">
            <w:pPr>
              <w:spacing w:after="0"/>
              <w:rPr>
                <w:sz w:val="24"/>
                <w:szCs w:val="24"/>
              </w:rPr>
            </w:pPr>
          </w:p>
        </w:tc>
      </w:tr>
      <w:tr w:rsidR="007027ED" w:rsidRPr="008577DC" w14:paraId="4EE2FBAC" w14:textId="77777777" w:rsidTr="00D53B33">
        <w:trPr>
          <w:trHeight w:val="315"/>
        </w:trPr>
        <w:tc>
          <w:tcPr>
            <w:tcW w:w="1445" w:type="dxa"/>
            <w:shd w:val="clear" w:color="auto" w:fill="auto"/>
            <w:vAlign w:val="center"/>
          </w:tcPr>
          <w:p w14:paraId="3F641138" w14:textId="521DEB90" w:rsidR="007027ED" w:rsidRPr="008577DC" w:rsidRDefault="004C4327" w:rsidP="00E14F6E">
            <w:pPr>
              <w:spacing w:after="0"/>
              <w:rPr>
                <w:sz w:val="24"/>
                <w:szCs w:val="24"/>
              </w:rPr>
            </w:pPr>
            <w:r>
              <w:rPr>
                <w:sz w:val="24"/>
                <w:szCs w:val="24"/>
              </w:rPr>
              <w:t xml:space="preserve">           .a.1</w:t>
            </w:r>
          </w:p>
        </w:tc>
        <w:tc>
          <w:tcPr>
            <w:tcW w:w="5372" w:type="dxa"/>
            <w:shd w:val="clear" w:color="auto" w:fill="auto"/>
            <w:vAlign w:val="center"/>
          </w:tcPr>
          <w:p w14:paraId="7CF55EF7" w14:textId="2131190F" w:rsidR="007027ED" w:rsidRPr="008577DC" w:rsidRDefault="00D37876" w:rsidP="00D37876">
            <w:pPr>
              <w:spacing w:after="0"/>
              <w:rPr>
                <w:sz w:val="24"/>
                <w:szCs w:val="24"/>
              </w:rPr>
            </w:pPr>
            <w:r w:rsidRPr="00D37876">
              <w:rPr>
                <w:sz w:val="24"/>
                <w:szCs w:val="24"/>
              </w:rPr>
              <w:t>A,B - TTA a.s. - Demontáže a demolice objektů</w:t>
            </w:r>
          </w:p>
        </w:tc>
        <w:tc>
          <w:tcPr>
            <w:tcW w:w="2395" w:type="dxa"/>
            <w:shd w:val="clear" w:color="auto" w:fill="auto"/>
            <w:vAlign w:val="center"/>
          </w:tcPr>
          <w:p w14:paraId="6C4930D3" w14:textId="77777777" w:rsidR="007027ED" w:rsidRPr="008577DC" w:rsidRDefault="007027ED" w:rsidP="00E14F6E">
            <w:pPr>
              <w:spacing w:after="0"/>
              <w:rPr>
                <w:sz w:val="24"/>
                <w:szCs w:val="24"/>
              </w:rPr>
            </w:pPr>
          </w:p>
        </w:tc>
      </w:tr>
      <w:tr w:rsidR="007027ED" w:rsidRPr="008577DC" w14:paraId="0E2A74F3" w14:textId="77777777" w:rsidTr="00D53B33">
        <w:trPr>
          <w:trHeight w:val="315"/>
        </w:trPr>
        <w:tc>
          <w:tcPr>
            <w:tcW w:w="1445" w:type="dxa"/>
            <w:shd w:val="clear" w:color="auto" w:fill="auto"/>
            <w:vAlign w:val="center"/>
          </w:tcPr>
          <w:p w14:paraId="51BD6117" w14:textId="4AA62C32" w:rsidR="007027ED" w:rsidRPr="008577DC" w:rsidRDefault="004C4327" w:rsidP="00E14F6E">
            <w:pPr>
              <w:spacing w:after="0"/>
              <w:rPr>
                <w:sz w:val="24"/>
                <w:szCs w:val="24"/>
              </w:rPr>
            </w:pPr>
            <w:r>
              <w:rPr>
                <w:sz w:val="24"/>
                <w:szCs w:val="24"/>
              </w:rPr>
              <w:t xml:space="preserve">           .a.2</w:t>
            </w:r>
          </w:p>
        </w:tc>
        <w:tc>
          <w:tcPr>
            <w:tcW w:w="5372" w:type="dxa"/>
            <w:shd w:val="clear" w:color="auto" w:fill="auto"/>
            <w:vAlign w:val="center"/>
          </w:tcPr>
          <w:p w14:paraId="69428AB1" w14:textId="0404FAD3" w:rsidR="007027ED" w:rsidRPr="008577DC" w:rsidRDefault="00D37876" w:rsidP="00D37876">
            <w:pPr>
              <w:spacing w:after="0"/>
              <w:rPr>
                <w:sz w:val="24"/>
                <w:szCs w:val="24"/>
              </w:rPr>
            </w:pPr>
            <w:r w:rsidRPr="00D37876">
              <w:rPr>
                <w:sz w:val="24"/>
                <w:szCs w:val="24"/>
              </w:rPr>
              <w:t>Bezpečnostní list - HGD 7.6.2016</w:t>
            </w:r>
          </w:p>
        </w:tc>
        <w:tc>
          <w:tcPr>
            <w:tcW w:w="2395" w:type="dxa"/>
            <w:shd w:val="clear" w:color="auto" w:fill="auto"/>
            <w:vAlign w:val="center"/>
          </w:tcPr>
          <w:p w14:paraId="38CF9240" w14:textId="77777777" w:rsidR="007027ED" w:rsidRPr="008577DC" w:rsidRDefault="007027ED" w:rsidP="00E14F6E">
            <w:pPr>
              <w:spacing w:after="0"/>
              <w:rPr>
                <w:sz w:val="24"/>
                <w:szCs w:val="24"/>
              </w:rPr>
            </w:pPr>
          </w:p>
        </w:tc>
      </w:tr>
      <w:tr w:rsidR="007027ED" w:rsidRPr="008577DC" w14:paraId="47935A9B" w14:textId="77777777" w:rsidTr="00D53B33">
        <w:trPr>
          <w:trHeight w:val="315"/>
        </w:trPr>
        <w:tc>
          <w:tcPr>
            <w:tcW w:w="1445" w:type="dxa"/>
            <w:shd w:val="clear" w:color="auto" w:fill="auto"/>
            <w:vAlign w:val="center"/>
          </w:tcPr>
          <w:p w14:paraId="70B0E472" w14:textId="23E6190C" w:rsidR="007027ED" w:rsidRPr="008577DC" w:rsidRDefault="004C4327" w:rsidP="00E14F6E">
            <w:pPr>
              <w:spacing w:after="0"/>
              <w:rPr>
                <w:sz w:val="24"/>
                <w:szCs w:val="24"/>
              </w:rPr>
            </w:pPr>
            <w:r>
              <w:rPr>
                <w:sz w:val="24"/>
                <w:szCs w:val="24"/>
              </w:rPr>
              <w:t xml:space="preserve">           .a.3</w:t>
            </w:r>
          </w:p>
        </w:tc>
        <w:tc>
          <w:tcPr>
            <w:tcW w:w="5372" w:type="dxa"/>
            <w:shd w:val="clear" w:color="auto" w:fill="auto"/>
            <w:vAlign w:val="center"/>
          </w:tcPr>
          <w:p w14:paraId="4D38DCBA" w14:textId="0A34D36F" w:rsidR="007027ED" w:rsidRPr="008577DC" w:rsidRDefault="00D37876" w:rsidP="00D37876">
            <w:pPr>
              <w:spacing w:after="0"/>
              <w:rPr>
                <w:sz w:val="24"/>
                <w:szCs w:val="24"/>
              </w:rPr>
            </w:pPr>
            <w:r w:rsidRPr="00D37876">
              <w:rPr>
                <w:sz w:val="24"/>
                <w:szCs w:val="24"/>
              </w:rPr>
              <w:t>C Situace TTA a.s., demolice</w:t>
            </w:r>
          </w:p>
        </w:tc>
        <w:tc>
          <w:tcPr>
            <w:tcW w:w="2395" w:type="dxa"/>
            <w:shd w:val="clear" w:color="auto" w:fill="auto"/>
            <w:vAlign w:val="center"/>
          </w:tcPr>
          <w:p w14:paraId="1978BA64" w14:textId="77777777" w:rsidR="007027ED" w:rsidRPr="008577DC" w:rsidRDefault="007027ED" w:rsidP="00E14F6E">
            <w:pPr>
              <w:spacing w:after="0"/>
              <w:rPr>
                <w:sz w:val="24"/>
                <w:szCs w:val="24"/>
              </w:rPr>
            </w:pPr>
          </w:p>
        </w:tc>
      </w:tr>
      <w:tr w:rsidR="007027ED" w:rsidRPr="008577DC" w14:paraId="30E0FF50" w14:textId="77777777" w:rsidTr="00D53B33">
        <w:trPr>
          <w:trHeight w:val="315"/>
        </w:trPr>
        <w:tc>
          <w:tcPr>
            <w:tcW w:w="1445" w:type="dxa"/>
            <w:shd w:val="clear" w:color="auto" w:fill="auto"/>
            <w:vAlign w:val="center"/>
          </w:tcPr>
          <w:p w14:paraId="4CC620FC" w14:textId="3A3ACB7A" w:rsidR="007027ED" w:rsidRPr="008577DC" w:rsidRDefault="004C4327" w:rsidP="00E14F6E">
            <w:pPr>
              <w:spacing w:after="0"/>
              <w:rPr>
                <w:sz w:val="24"/>
                <w:szCs w:val="24"/>
              </w:rPr>
            </w:pPr>
            <w:r>
              <w:rPr>
                <w:sz w:val="24"/>
                <w:szCs w:val="24"/>
              </w:rPr>
              <w:t xml:space="preserve">           .a.4</w:t>
            </w:r>
          </w:p>
        </w:tc>
        <w:tc>
          <w:tcPr>
            <w:tcW w:w="5372" w:type="dxa"/>
            <w:shd w:val="clear" w:color="auto" w:fill="auto"/>
            <w:vAlign w:val="center"/>
          </w:tcPr>
          <w:p w14:paraId="67EC43C1" w14:textId="55EAC372" w:rsidR="007027ED" w:rsidRPr="008577DC" w:rsidRDefault="00D37876" w:rsidP="00D37876">
            <w:pPr>
              <w:spacing w:after="0"/>
              <w:rPr>
                <w:sz w:val="24"/>
                <w:szCs w:val="24"/>
              </w:rPr>
            </w:pPr>
            <w:r w:rsidRPr="00D37876">
              <w:rPr>
                <w:sz w:val="24"/>
                <w:szCs w:val="24"/>
              </w:rPr>
              <w:t>D - TTA a.s. - Demontáže a demolice objektů</w:t>
            </w:r>
          </w:p>
        </w:tc>
        <w:tc>
          <w:tcPr>
            <w:tcW w:w="2395" w:type="dxa"/>
            <w:shd w:val="clear" w:color="auto" w:fill="auto"/>
            <w:vAlign w:val="center"/>
          </w:tcPr>
          <w:p w14:paraId="6DF025A4" w14:textId="77777777" w:rsidR="007027ED" w:rsidRPr="008577DC" w:rsidRDefault="007027ED" w:rsidP="00E14F6E">
            <w:pPr>
              <w:spacing w:after="0"/>
              <w:rPr>
                <w:sz w:val="24"/>
                <w:szCs w:val="24"/>
              </w:rPr>
            </w:pPr>
          </w:p>
        </w:tc>
      </w:tr>
      <w:tr w:rsidR="007027ED" w:rsidRPr="008577DC" w14:paraId="36C7F7E7" w14:textId="77777777" w:rsidTr="00D53B33">
        <w:trPr>
          <w:trHeight w:val="315"/>
        </w:trPr>
        <w:tc>
          <w:tcPr>
            <w:tcW w:w="1445" w:type="dxa"/>
            <w:shd w:val="clear" w:color="auto" w:fill="auto"/>
            <w:vAlign w:val="center"/>
          </w:tcPr>
          <w:p w14:paraId="2BB28EB4" w14:textId="620040E1" w:rsidR="007027ED" w:rsidRPr="008577DC" w:rsidRDefault="004C4327" w:rsidP="00E14F6E">
            <w:pPr>
              <w:spacing w:after="0"/>
              <w:rPr>
                <w:sz w:val="24"/>
                <w:szCs w:val="24"/>
              </w:rPr>
            </w:pPr>
            <w:r>
              <w:rPr>
                <w:sz w:val="24"/>
                <w:szCs w:val="24"/>
              </w:rPr>
              <w:t xml:space="preserve">           .a.5</w:t>
            </w:r>
          </w:p>
        </w:tc>
        <w:tc>
          <w:tcPr>
            <w:tcW w:w="5372" w:type="dxa"/>
            <w:shd w:val="clear" w:color="auto" w:fill="auto"/>
            <w:vAlign w:val="center"/>
          </w:tcPr>
          <w:p w14:paraId="7C195B24" w14:textId="0C74B347" w:rsidR="007027ED" w:rsidRPr="008577DC" w:rsidRDefault="00D37876" w:rsidP="00D37876">
            <w:pPr>
              <w:spacing w:after="0"/>
              <w:rPr>
                <w:sz w:val="24"/>
                <w:szCs w:val="24"/>
              </w:rPr>
            </w:pPr>
            <w:r w:rsidRPr="00D37876">
              <w:rPr>
                <w:sz w:val="24"/>
                <w:szCs w:val="24"/>
              </w:rPr>
              <w:t>E Dokladová část - TTA a.s., demolice</w:t>
            </w:r>
          </w:p>
        </w:tc>
        <w:tc>
          <w:tcPr>
            <w:tcW w:w="2395" w:type="dxa"/>
            <w:shd w:val="clear" w:color="auto" w:fill="auto"/>
            <w:vAlign w:val="center"/>
          </w:tcPr>
          <w:p w14:paraId="73CA666A" w14:textId="77777777" w:rsidR="007027ED" w:rsidRPr="008577DC" w:rsidRDefault="007027ED" w:rsidP="00E14F6E">
            <w:pPr>
              <w:spacing w:after="0"/>
              <w:rPr>
                <w:sz w:val="24"/>
                <w:szCs w:val="24"/>
              </w:rPr>
            </w:pPr>
          </w:p>
        </w:tc>
      </w:tr>
      <w:tr w:rsidR="007027ED" w:rsidRPr="008577DC" w14:paraId="21CB08E6" w14:textId="77777777" w:rsidTr="00D53B33">
        <w:trPr>
          <w:trHeight w:val="315"/>
        </w:trPr>
        <w:tc>
          <w:tcPr>
            <w:tcW w:w="1445" w:type="dxa"/>
            <w:shd w:val="clear" w:color="auto" w:fill="auto"/>
            <w:vAlign w:val="center"/>
          </w:tcPr>
          <w:p w14:paraId="148F2575" w14:textId="1F9BE64E" w:rsidR="007027ED" w:rsidRPr="008577DC" w:rsidRDefault="004C4327" w:rsidP="00E14F6E">
            <w:pPr>
              <w:spacing w:after="0"/>
              <w:rPr>
                <w:sz w:val="24"/>
                <w:szCs w:val="24"/>
              </w:rPr>
            </w:pPr>
            <w:r>
              <w:rPr>
                <w:sz w:val="24"/>
                <w:szCs w:val="24"/>
              </w:rPr>
              <w:t xml:space="preserve">           .a.6</w:t>
            </w:r>
          </w:p>
        </w:tc>
        <w:tc>
          <w:tcPr>
            <w:tcW w:w="5372" w:type="dxa"/>
            <w:shd w:val="clear" w:color="auto" w:fill="auto"/>
            <w:vAlign w:val="center"/>
          </w:tcPr>
          <w:p w14:paraId="529CA629" w14:textId="4980094F" w:rsidR="007027ED" w:rsidRPr="008577DC" w:rsidRDefault="00D37876" w:rsidP="00E14F6E">
            <w:pPr>
              <w:spacing w:after="0"/>
              <w:rPr>
                <w:sz w:val="24"/>
                <w:szCs w:val="24"/>
              </w:rPr>
            </w:pPr>
            <w:r w:rsidRPr="00D37876">
              <w:rPr>
                <w:sz w:val="24"/>
                <w:szCs w:val="24"/>
              </w:rPr>
              <w:t>SD - TTA a.s. Demontáže a demolice objektů</w:t>
            </w:r>
          </w:p>
        </w:tc>
        <w:tc>
          <w:tcPr>
            <w:tcW w:w="2395" w:type="dxa"/>
            <w:shd w:val="clear" w:color="auto" w:fill="auto"/>
            <w:vAlign w:val="center"/>
          </w:tcPr>
          <w:p w14:paraId="5E9F569F" w14:textId="77777777" w:rsidR="007027ED" w:rsidRPr="008577DC" w:rsidRDefault="007027ED" w:rsidP="00E14F6E">
            <w:pPr>
              <w:spacing w:after="0"/>
              <w:rPr>
                <w:sz w:val="24"/>
                <w:szCs w:val="24"/>
              </w:rPr>
            </w:pPr>
          </w:p>
        </w:tc>
      </w:tr>
      <w:tr w:rsidR="007027ED" w:rsidRPr="008577DC" w14:paraId="79A8C7D8" w14:textId="77777777" w:rsidTr="00D53B33">
        <w:trPr>
          <w:trHeight w:val="315"/>
        </w:trPr>
        <w:tc>
          <w:tcPr>
            <w:tcW w:w="1445" w:type="dxa"/>
            <w:shd w:val="clear" w:color="auto" w:fill="auto"/>
            <w:vAlign w:val="center"/>
          </w:tcPr>
          <w:p w14:paraId="21EE6E8C" w14:textId="77777777" w:rsidR="007027ED" w:rsidRPr="008577DC" w:rsidRDefault="007027ED" w:rsidP="00E14F6E">
            <w:pPr>
              <w:spacing w:after="0"/>
              <w:rPr>
                <w:sz w:val="24"/>
                <w:szCs w:val="24"/>
              </w:rPr>
            </w:pPr>
          </w:p>
        </w:tc>
        <w:tc>
          <w:tcPr>
            <w:tcW w:w="5372" w:type="dxa"/>
            <w:shd w:val="clear" w:color="auto" w:fill="auto"/>
            <w:vAlign w:val="center"/>
          </w:tcPr>
          <w:p w14:paraId="5313BC03" w14:textId="77777777" w:rsidR="007027ED" w:rsidRPr="008577DC" w:rsidRDefault="007027ED" w:rsidP="00E14F6E">
            <w:pPr>
              <w:spacing w:after="0"/>
              <w:rPr>
                <w:sz w:val="24"/>
                <w:szCs w:val="24"/>
              </w:rPr>
            </w:pPr>
          </w:p>
        </w:tc>
        <w:tc>
          <w:tcPr>
            <w:tcW w:w="2395" w:type="dxa"/>
            <w:shd w:val="clear" w:color="auto" w:fill="auto"/>
            <w:vAlign w:val="center"/>
          </w:tcPr>
          <w:p w14:paraId="3720A00C" w14:textId="77777777" w:rsidR="007027ED" w:rsidRPr="008577DC" w:rsidRDefault="007027ED" w:rsidP="00E14F6E">
            <w:pPr>
              <w:spacing w:after="0"/>
              <w:rPr>
                <w:sz w:val="24"/>
                <w:szCs w:val="24"/>
              </w:rPr>
            </w:pPr>
          </w:p>
        </w:tc>
      </w:tr>
      <w:tr w:rsidR="007027ED" w:rsidRPr="008577DC" w14:paraId="30349E83" w14:textId="77777777" w:rsidTr="00D53B33">
        <w:trPr>
          <w:trHeight w:val="315"/>
        </w:trPr>
        <w:tc>
          <w:tcPr>
            <w:tcW w:w="1445" w:type="dxa"/>
            <w:shd w:val="clear" w:color="auto" w:fill="auto"/>
            <w:vAlign w:val="center"/>
          </w:tcPr>
          <w:p w14:paraId="6097074A" w14:textId="3ECBCD8C" w:rsidR="007027ED" w:rsidRPr="008577DC" w:rsidRDefault="000C7E0A" w:rsidP="00E14F6E">
            <w:pPr>
              <w:spacing w:after="0"/>
              <w:rPr>
                <w:sz w:val="24"/>
                <w:szCs w:val="24"/>
              </w:rPr>
            </w:pPr>
            <w:r>
              <w:rPr>
                <w:sz w:val="24"/>
                <w:szCs w:val="24"/>
              </w:rPr>
              <w:t xml:space="preserve">           .b</w:t>
            </w:r>
          </w:p>
        </w:tc>
        <w:tc>
          <w:tcPr>
            <w:tcW w:w="5372" w:type="dxa"/>
            <w:shd w:val="clear" w:color="auto" w:fill="auto"/>
            <w:vAlign w:val="center"/>
          </w:tcPr>
          <w:p w14:paraId="1CFF8BE9" w14:textId="58CC956C" w:rsidR="007027ED" w:rsidRPr="008577DC" w:rsidRDefault="00E11B26" w:rsidP="00E14F6E">
            <w:pPr>
              <w:spacing w:after="0"/>
              <w:rPr>
                <w:sz w:val="24"/>
                <w:szCs w:val="24"/>
              </w:rPr>
            </w:pPr>
            <w:r w:rsidRPr="00E11B26">
              <w:rPr>
                <w:sz w:val="24"/>
                <w:szCs w:val="24"/>
              </w:rPr>
              <w:t>SO 06 - Demolice, D. Výkresy PDF</w:t>
            </w:r>
          </w:p>
        </w:tc>
        <w:tc>
          <w:tcPr>
            <w:tcW w:w="2395" w:type="dxa"/>
            <w:shd w:val="clear" w:color="auto" w:fill="auto"/>
            <w:vAlign w:val="center"/>
          </w:tcPr>
          <w:p w14:paraId="12A71DF3" w14:textId="77777777" w:rsidR="007027ED" w:rsidRPr="008577DC" w:rsidRDefault="007027ED" w:rsidP="00E14F6E">
            <w:pPr>
              <w:spacing w:after="0"/>
              <w:rPr>
                <w:sz w:val="24"/>
                <w:szCs w:val="24"/>
              </w:rPr>
            </w:pPr>
          </w:p>
        </w:tc>
      </w:tr>
      <w:tr w:rsidR="006B7D8F" w:rsidRPr="008577DC" w14:paraId="651A35AF" w14:textId="77777777" w:rsidTr="00D53B33">
        <w:trPr>
          <w:trHeight w:val="315"/>
        </w:trPr>
        <w:tc>
          <w:tcPr>
            <w:tcW w:w="1445" w:type="dxa"/>
            <w:shd w:val="clear" w:color="auto" w:fill="auto"/>
            <w:vAlign w:val="center"/>
          </w:tcPr>
          <w:p w14:paraId="4387BAA9" w14:textId="66B01308" w:rsidR="006B7D8F" w:rsidRPr="008577DC" w:rsidRDefault="006B7D8F" w:rsidP="006B7D8F">
            <w:pPr>
              <w:spacing w:after="0"/>
              <w:rPr>
                <w:sz w:val="24"/>
                <w:szCs w:val="24"/>
              </w:rPr>
            </w:pPr>
            <w:r>
              <w:rPr>
                <w:sz w:val="24"/>
                <w:szCs w:val="24"/>
              </w:rPr>
              <w:t xml:space="preserve">           .b.1</w:t>
            </w:r>
          </w:p>
        </w:tc>
        <w:tc>
          <w:tcPr>
            <w:tcW w:w="5372" w:type="dxa"/>
          </w:tcPr>
          <w:p w14:paraId="4910BC03" w14:textId="7702370B" w:rsidR="006B7D8F" w:rsidRPr="008577DC" w:rsidRDefault="006B7D8F" w:rsidP="00346913">
            <w:pPr>
              <w:spacing w:after="0"/>
              <w:rPr>
                <w:sz w:val="24"/>
                <w:szCs w:val="24"/>
              </w:rPr>
            </w:pPr>
            <w:r w:rsidRPr="0023486D">
              <w:t>01 – SO 702 – Doprava paliva, výstupní objekt č.1</w:t>
            </w:r>
          </w:p>
        </w:tc>
        <w:tc>
          <w:tcPr>
            <w:tcW w:w="2395" w:type="dxa"/>
            <w:shd w:val="clear" w:color="auto" w:fill="auto"/>
            <w:vAlign w:val="center"/>
          </w:tcPr>
          <w:p w14:paraId="22099808" w14:textId="315EF982" w:rsidR="006B7D8F" w:rsidRPr="002A04EC" w:rsidRDefault="006B7D8F" w:rsidP="006B7D8F">
            <w:pPr>
              <w:spacing w:after="0"/>
            </w:pPr>
          </w:p>
        </w:tc>
      </w:tr>
      <w:tr w:rsidR="006B7D8F" w:rsidRPr="008577DC" w14:paraId="4EA874B3" w14:textId="77777777" w:rsidTr="00D53B33">
        <w:trPr>
          <w:trHeight w:val="315"/>
        </w:trPr>
        <w:tc>
          <w:tcPr>
            <w:tcW w:w="1445" w:type="dxa"/>
            <w:shd w:val="clear" w:color="auto" w:fill="auto"/>
            <w:vAlign w:val="center"/>
          </w:tcPr>
          <w:p w14:paraId="390A25DD" w14:textId="18FD7E9E" w:rsidR="006B7D8F" w:rsidRPr="008577DC" w:rsidRDefault="006B7D8F" w:rsidP="006B7D8F">
            <w:pPr>
              <w:spacing w:after="0"/>
              <w:rPr>
                <w:sz w:val="24"/>
                <w:szCs w:val="24"/>
              </w:rPr>
            </w:pPr>
            <w:r>
              <w:rPr>
                <w:sz w:val="24"/>
                <w:szCs w:val="24"/>
              </w:rPr>
              <w:t xml:space="preserve">           .b.2</w:t>
            </w:r>
          </w:p>
        </w:tc>
        <w:tc>
          <w:tcPr>
            <w:tcW w:w="5372" w:type="dxa"/>
          </w:tcPr>
          <w:p w14:paraId="555B611B" w14:textId="2B06A40C" w:rsidR="006B7D8F" w:rsidRPr="008577DC" w:rsidRDefault="006B7D8F" w:rsidP="00346913">
            <w:pPr>
              <w:spacing w:after="0"/>
              <w:rPr>
                <w:sz w:val="24"/>
                <w:szCs w:val="24"/>
              </w:rPr>
            </w:pPr>
            <w:r w:rsidRPr="0023486D">
              <w:t>02 – SO 702 – Doprava paliva, výstupní objekt č.2, přesypná věž č.2</w:t>
            </w:r>
          </w:p>
        </w:tc>
        <w:tc>
          <w:tcPr>
            <w:tcW w:w="2395" w:type="dxa"/>
            <w:shd w:val="clear" w:color="auto" w:fill="auto"/>
            <w:vAlign w:val="center"/>
          </w:tcPr>
          <w:p w14:paraId="2DA93023" w14:textId="77777777" w:rsidR="006B7D8F" w:rsidRPr="002A04EC" w:rsidRDefault="006B7D8F" w:rsidP="006B7D8F">
            <w:pPr>
              <w:spacing w:after="0"/>
            </w:pPr>
          </w:p>
        </w:tc>
      </w:tr>
      <w:tr w:rsidR="006B7D8F" w:rsidRPr="008577DC" w14:paraId="0499D987" w14:textId="77777777" w:rsidTr="00D53B33">
        <w:trPr>
          <w:trHeight w:val="315"/>
        </w:trPr>
        <w:tc>
          <w:tcPr>
            <w:tcW w:w="1445" w:type="dxa"/>
            <w:shd w:val="clear" w:color="auto" w:fill="auto"/>
            <w:vAlign w:val="center"/>
          </w:tcPr>
          <w:p w14:paraId="56FD8908" w14:textId="3BFF5BC0" w:rsidR="006B7D8F" w:rsidRPr="008577DC" w:rsidRDefault="006B7D8F" w:rsidP="006B7D8F">
            <w:pPr>
              <w:spacing w:after="0"/>
              <w:rPr>
                <w:sz w:val="24"/>
                <w:szCs w:val="24"/>
              </w:rPr>
            </w:pPr>
            <w:r>
              <w:rPr>
                <w:sz w:val="24"/>
                <w:szCs w:val="24"/>
              </w:rPr>
              <w:t xml:space="preserve">           .b.3</w:t>
            </w:r>
          </w:p>
        </w:tc>
        <w:tc>
          <w:tcPr>
            <w:tcW w:w="5372" w:type="dxa"/>
          </w:tcPr>
          <w:p w14:paraId="577EE9F2" w14:textId="38D02E5C" w:rsidR="006B7D8F" w:rsidRPr="008577DC" w:rsidRDefault="006B7D8F" w:rsidP="00346913">
            <w:pPr>
              <w:spacing w:after="0"/>
              <w:rPr>
                <w:sz w:val="24"/>
                <w:szCs w:val="24"/>
              </w:rPr>
            </w:pPr>
            <w:r w:rsidRPr="0023486D">
              <w:t>03 – SO 702 – Doprava paliva, přesypná věž č.2 – základové konstrukce</w:t>
            </w:r>
          </w:p>
        </w:tc>
        <w:tc>
          <w:tcPr>
            <w:tcW w:w="2395" w:type="dxa"/>
            <w:shd w:val="clear" w:color="auto" w:fill="auto"/>
            <w:vAlign w:val="center"/>
          </w:tcPr>
          <w:p w14:paraId="3AE1D449" w14:textId="77777777" w:rsidR="006B7D8F" w:rsidRPr="002A04EC" w:rsidRDefault="006B7D8F" w:rsidP="006B7D8F">
            <w:pPr>
              <w:spacing w:after="0"/>
            </w:pPr>
          </w:p>
        </w:tc>
      </w:tr>
      <w:tr w:rsidR="006B7D8F" w:rsidRPr="008577DC" w14:paraId="56EB38F1" w14:textId="77777777" w:rsidTr="00D53B33">
        <w:trPr>
          <w:trHeight w:val="315"/>
        </w:trPr>
        <w:tc>
          <w:tcPr>
            <w:tcW w:w="1445" w:type="dxa"/>
            <w:shd w:val="clear" w:color="auto" w:fill="auto"/>
            <w:vAlign w:val="center"/>
          </w:tcPr>
          <w:p w14:paraId="78C3F1C3" w14:textId="25F3CC4D" w:rsidR="006B7D8F" w:rsidRPr="008577DC" w:rsidRDefault="006B7D8F" w:rsidP="006B7D8F">
            <w:pPr>
              <w:spacing w:after="0"/>
              <w:rPr>
                <w:sz w:val="24"/>
                <w:szCs w:val="24"/>
              </w:rPr>
            </w:pPr>
            <w:r>
              <w:rPr>
                <w:sz w:val="24"/>
                <w:szCs w:val="24"/>
              </w:rPr>
              <w:t xml:space="preserve">           .b.4</w:t>
            </w:r>
          </w:p>
        </w:tc>
        <w:tc>
          <w:tcPr>
            <w:tcW w:w="5372" w:type="dxa"/>
          </w:tcPr>
          <w:p w14:paraId="101EC18D" w14:textId="258F5CA2" w:rsidR="006B7D8F" w:rsidRPr="008577DC" w:rsidRDefault="006B7D8F" w:rsidP="00346913">
            <w:pPr>
              <w:spacing w:after="0"/>
              <w:rPr>
                <w:sz w:val="24"/>
                <w:szCs w:val="24"/>
              </w:rPr>
            </w:pPr>
            <w:r w:rsidRPr="0023486D">
              <w:t>04 – SO 702 – Doprava paliva, přesypná věž č.1 – nadzemní část</w:t>
            </w:r>
          </w:p>
        </w:tc>
        <w:tc>
          <w:tcPr>
            <w:tcW w:w="2395" w:type="dxa"/>
            <w:shd w:val="clear" w:color="auto" w:fill="auto"/>
            <w:vAlign w:val="center"/>
          </w:tcPr>
          <w:p w14:paraId="06F3ED82" w14:textId="77777777" w:rsidR="006B7D8F" w:rsidRPr="002A04EC" w:rsidRDefault="006B7D8F" w:rsidP="006B7D8F">
            <w:pPr>
              <w:spacing w:after="0"/>
            </w:pPr>
          </w:p>
        </w:tc>
      </w:tr>
      <w:tr w:rsidR="006B7D8F" w:rsidRPr="008577DC" w14:paraId="34E8E694" w14:textId="77777777" w:rsidTr="00D53B33">
        <w:trPr>
          <w:trHeight w:val="315"/>
        </w:trPr>
        <w:tc>
          <w:tcPr>
            <w:tcW w:w="1445" w:type="dxa"/>
            <w:shd w:val="clear" w:color="auto" w:fill="auto"/>
            <w:vAlign w:val="center"/>
          </w:tcPr>
          <w:p w14:paraId="625824DB" w14:textId="052DC897" w:rsidR="006B7D8F" w:rsidRPr="008577DC" w:rsidRDefault="006B7D8F" w:rsidP="006B7D8F">
            <w:pPr>
              <w:spacing w:after="0"/>
              <w:rPr>
                <w:sz w:val="24"/>
                <w:szCs w:val="24"/>
              </w:rPr>
            </w:pPr>
            <w:r>
              <w:rPr>
                <w:sz w:val="24"/>
                <w:szCs w:val="24"/>
              </w:rPr>
              <w:t xml:space="preserve">           .b.5</w:t>
            </w:r>
          </w:p>
        </w:tc>
        <w:tc>
          <w:tcPr>
            <w:tcW w:w="5372" w:type="dxa"/>
          </w:tcPr>
          <w:p w14:paraId="6A8ACB4F" w14:textId="07E18B32" w:rsidR="006B7D8F" w:rsidRPr="008577DC" w:rsidRDefault="006B7D8F" w:rsidP="00346913">
            <w:pPr>
              <w:spacing w:after="0"/>
              <w:rPr>
                <w:sz w:val="24"/>
                <w:szCs w:val="24"/>
              </w:rPr>
            </w:pPr>
            <w:r w:rsidRPr="0023486D">
              <w:t>05 – SO 702 – Doprava paliva, přesypná věž č.1 – základ pod drtič</w:t>
            </w:r>
          </w:p>
        </w:tc>
        <w:tc>
          <w:tcPr>
            <w:tcW w:w="2395" w:type="dxa"/>
            <w:shd w:val="clear" w:color="auto" w:fill="auto"/>
            <w:vAlign w:val="center"/>
          </w:tcPr>
          <w:p w14:paraId="69A68929" w14:textId="77777777" w:rsidR="006B7D8F" w:rsidRPr="002A04EC" w:rsidRDefault="006B7D8F" w:rsidP="006B7D8F">
            <w:pPr>
              <w:spacing w:after="0"/>
            </w:pPr>
          </w:p>
        </w:tc>
      </w:tr>
      <w:tr w:rsidR="006B7D8F" w:rsidRPr="008577DC" w14:paraId="50A4E035" w14:textId="77777777" w:rsidTr="00D53B33">
        <w:trPr>
          <w:trHeight w:val="315"/>
        </w:trPr>
        <w:tc>
          <w:tcPr>
            <w:tcW w:w="1445" w:type="dxa"/>
            <w:shd w:val="clear" w:color="auto" w:fill="auto"/>
            <w:vAlign w:val="center"/>
          </w:tcPr>
          <w:p w14:paraId="29B063B0" w14:textId="4EF7913D" w:rsidR="006B7D8F" w:rsidRPr="008577DC" w:rsidRDefault="006B7D8F" w:rsidP="006B7D8F">
            <w:pPr>
              <w:spacing w:after="0"/>
              <w:rPr>
                <w:sz w:val="24"/>
                <w:szCs w:val="24"/>
              </w:rPr>
            </w:pPr>
            <w:r>
              <w:rPr>
                <w:sz w:val="24"/>
                <w:szCs w:val="24"/>
              </w:rPr>
              <w:t xml:space="preserve">           .b.6</w:t>
            </w:r>
          </w:p>
        </w:tc>
        <w:tc>
          <w:tcPr>
            <w:tcW w:w="5372" w:type="dxa"/>
          </w:tcPr>
          <w:p w14:paraId="6EED2E14" w14:textId="72A5B68E" w:rsidR="006B7D8F" w:rsidRPr="008577DC" w:rsidRDefault="006B7D8F" w:rsidP="00346913">
            <w:pPr>
              <w:spacing w:after="0"/>
              <w:rPr>
                <w:sz w:val="24"/>
                <w:szCs w:val="24"/>
              </w:rPr>
            </w:pPr>
            <w:r w:rsidRPr="0023486D">
              <w:t>06 – SO 702 – Doprava paliva, základové patky dopravníku paliva</w:t>
            </w:r>
          </w:p>
        </w:tc>
        <w:tc>
          <w:tcPr>
            <w:tcW w:w="2395" w:type="dxa"/>
            <w:shd w:val="clear" w:color="auto" w:fill="auto"/>
            <w:vAlign w:val="center"/>
          </w:tcPr>
          <w:p w14:paraId="1C0D98A0" w14:textId="77777777" w:rsidR="006B7D8F" w:rsidRPr="002A04EC" w:rsidRDefault="006B7D8F" w:rsidP="006B7D8F">
            <w:pPr>
              <w:spacing w:after="0"/>
            </w:pPr>
          </w:p>
        </w:tc>
      </w:tr>
      <w:tr w:rsidR="006B7D8F" w:rsidRPr="008577DC" w14:paraId="5006888D" w14:textId="77777777" w:rsidTr="00D53B33">
        <w:trPr>
          <w:trHeight w:val="315"/>
        </w:trPr>
        <w:tc>
          <w:tcPr>
            <w:tcW w:w="1445" w:type="dxa"/>
            <w:shd w:val="clear" w:color="auto" w:fill="auto"/>
            <w:vAlign w:val="center"/>
          </w:tcPr>
          <w:p w14:paraId="06F3C87B" w14:textId="4E2F1BE6" w:rsidR="006B7D8F" w:rsidRPr="008577DC" w:rsidRDefault="006B7D8F" w:rsidP="006B7D8F">
            <w:pPr>
              <w:spacing w:after="0"/>
              <w:rPr>
                <w:sz w:val="24"/>
                <w:szCs w:val="24"/>
              </w:rPr>
            </w:pPr>
            <w:r>
              <w:rPr>
                <w:sz w:val="24"/>
                <w:szCs w:val="24"/>
              </w:rPr>
              <w:t xml:space="preserve">           .b.7</w:t>
            </w:r>
          </w:p>
        </w:tc>
        <w:tc>
          <w:tcPr>
            <w:tcW w:w="5372" w:type="dxa"/>
          </w:tcPr>
          <w:p w14:paraId="515ED0AD" w14:textId="5A596B08" w:rsidR="006B7D8F" w:rsidRPr="008577DC" w:rsidRDefault="006B7D8F" w:rsidP="00346913">
            <w:pPr>
              <w:spacing w:after="0"/>
              <w:rPr>
                <w:sz w:val="24"/>
                <w:szCs w:val="24"/>
              </w:rPr>
            </w:pPr>
            <w:r w:rsidRPr="0023486D">
              <w:t xml:space="preserve">07 – PS 702 – Doprava paliva, ocelová konstrukce </w:t>
            </w:r>
            <w:r w:rsidRPr="0023486D">
              <w:lastRenderedPageBreak/>
              <w:t>dopravníků paliva</w:t>
            </w:r>
          </w:p>
        </w:tc>
        <w:tc>
          <w:tcPr>
            <w:tcW w:w="2395" w:type="dxa"/>
            <w:shd w:val="clear" w:color="auto" w:fill="auto"/>
            <w:vAlign w:val="center"/>
          </w:tcPr>
          <w:p w14:paraId="3D786D51" w14:textId="77777777" w:rsidR="006B7D8F" w:rsidRPr="002A04EC" w:rsidRDefault="006B7D8F" w:rsidP="006B7D8F">
            <w:pPr>
              <w:spacing w:after="0"/>
            </w:pPr>
          </w:p>
        </w:tc>
      </w:tr>
      <w:tr w:rsidR="006B7D8F" w:rsidRPr="008577DC" w14:paraId="73C31849" w14:textId="77777777" w:rsidTr="00D53B33">
        <w:trPr>
          <w:trHeight w:val="315"/>
        </w:trPr>
        <w:tc>
          <w:tcPr>
            <w:tcW w:w="1445" w:type="dxa"/>
            <w:shd w:val="clear" w:color="auto" w:fill="auto"/>
            <w:vAlign w:val="center"/>
          </w:tcPr>
          <w:p w14:paraId="5B4216AE" w14:textId="70835D12" w:rsidR="006B7D8F" w:rsidRPr="008577DC" w:rsidRDefault="006B7D8F" w:rsidP="006B7D8F">
            <w:pPr>
              <w:spacing w:after="0"/>
              <w:rPr>
                <w:sz w:val="24"/>
                <w:szCs w:val="24"/>
              </w:rPr>
            </w:pPr>
            <w:r>
              <w:rPr>
                <w:sz w:val="24"/>
                <w:szCs w:val="24"/>
              </w:rPr>
              <w:lastRenderedPageBreak/>
              <w:t xml:space="preserve">           .b.8</w:t>
            </w:r>
          </w:p>
        </w:tc>
        <w:tc>
          <w:tcPr>
            <w:tcW w:w="5372" w:type="dxa"/>
          </w:tcPr>
          <w:p w14:paraId="116CF3D2" w14:textId="336BFF14" w:rsidR="006B7D8F" w:rsidRPr="008577DC" w:rsidRDefault="006B7D8F" w:rsidP="00346913">
            <w:pPr>
              <w:spacing w:after="0"/>
              <w:rPr>
                <w:sz w:val="24"/>
                <w:szCs w:val="24"/>
              </w:rPr>
            </w:pPr>
            <w:r w:rsidRPr="0023486D">
              <w:t>08 – SO 705 – Vzduchová kondenzace, ocelová konstrukce</w:t>
            </w:r>
          </w:p>
        </w:tc>
        <w:tc>
          <w:tcPr>
            <w:tcW w:w="2395" w:type="dxa"/>
            <w:shd w:val="clear" w:color="auto" w:fill="auto"/>
            <w:vAlign w:val="center"/>
          </w:tcPr>
          <w:p w14:paraId="1BD27444" w14:textId="77777777" w:rsidR="006B7D8F" w:rsidRPr="002A04EC" w:rsidRDefault="006B7D8F" w:rsidP="006B7D8F">
            <w:pPr>
              <w:spacing w:after="0"/>
            </w:pPr>
          </w:p>
        </w:tc>
      </w:tr>
      <w:tr w:rsidR="006B7D8F" w:rsidRPr="008577DC" w14:paraId="42056B67" w14:textId="77777777" w:rsidTr="00D53B33">
        <w:trPr>
          <w:trHeight w:val="315"/>
        </w:trPr>
        <w:tc>
          <w:tcPr>
            <w:tcW w:w="1445" w:type="dxa"/>
            <w:shd w:val="clear" w:color="auto" w:fill="auto"/>
            <w:vAlign w:val="center"/>
          </w:tcPr>
          <w:p w14:paraId="1A156880" w14:textId="076F1118" w:rsidR="006B7D8F" w:rsidRPr="008577DC" w:rsidRDefault="006B7D8F" w:rsidP="006B7D8F">
            <w:pPr>
              <w:spacing w:after="0"/>
              <w:rPr>
                <w:sz w:val="24"/>
                <w:szCs w:val="24"/>
              </w:rPr>
            </w:pPr>
            <w:r>
              <w:rPr>
                <w:sz w:val="24"/>
                <w:szCs w:val="24"/>
              </w:rPr>
              <w:t xml:space="preserve">           .b.9</w:t>
            </w:r>
          </w:p>
        </w:tc>
        <w:tc>
          <w:tcPr>
            <w:tcW w:w="5372" w:type="dxa"/>
          </w:tcPr>
          <w:p w14:paraId="4256B417" w14:textId="51256EB1" w:rsidR="006B7D8F" w:rsidRPr="008577DC" w:rsidRDefault="006B7D8F" w:rsidP="00346913">
            <w:pPr>
              <w:spacing w:after="0"/>
              <w:rPr>
                <w:sz w:val="24"/>
                <w:szCs w:val="24"/>
              </w:rPr>
            </w:pPr>
            <w:r w:rsidRPr="0023486D">
              <w:t>09 – SO 705 – Vzduchová kondenzace, moduly NN a nádrží</w:t>
            </w:r>
          </w:p>
        </w:tc>
        <w:tc>
          <w:tcPr>
            <w:tcW w:w="2395" w:type="dxa"/>
            <w:shd w:val="clear" w:color="auto" w:fill="auto"/>
            <w:vAlign w:val="center"/>
          </w:tcPr>
          <w:p w14:paraId="1347BC09" w14:textId="77777777" w:rsidR="006B7D8F" w:rsidRPr="002A04EC" w:rsidRDefault="006B7D8F" w:rsidP="006B7D8F">
            <w:pPr>
              <w:spacing w:after="0"/>
            </w:pPr>
          </w:p>
        </w:tc>
      </w:tr>
      <w:tr w:rsidR="006B7D8F" w:rsidRPr="008577DC" w14:paraId="176F29FE" w14:textId="77777777" w:rsidTr="00D53B33">
        <w:trPr>
          <w:trHeight w:val="315"/>
        </w:trPr>
        <w:tc>
          <w:tcPr>
            <w:tcW w:w="1445" w:type="dxa"/>
            <w:shd w:val="clear" w:color="auto" w:fill="auto"/>
            <w:vAlign w:val="center"/>
          </w:tcPr>
          <w:p w14:paraId="71CC9B8B" w14:textId="6894E544" w:rsidR="006B7D8F" w:rsidRDefault="006B7D8F" w:rsidP="006B7D8F">
            <w:pPr>
              <w:spacing w:after="0"/>
              <w:rPr>
                <w:sz w:val="24"/>
                <w:szCs w:val="24"/>
              </w:rPr>
            </w:pPr>
            <w:r>
              <w:rPr>
                <w:sz w:val="24"/>
                <w:szCs w:val="24"/>
              </w:rPr>
              <w:t xml:space="preserve">           .b.10</w:t>
            </w:r>
          </w:p>
        </w:tc>
        <w:tc>
          <w:tcPr>
            <w:tcW w:w="5372" w:type="dxa"/>
          </w:tcPr>
          <w:p w14:paraId="51781B15" w14:textId="241460A2" w:rsidR="006B7D8F" w:rsidRPr="008577DC" w:rsidRDefault="006B7D8F" w:rsidP="00346913">
            <w:pPr>
              <w:spacing w:after="0"/>
              <w:rPr>
                <w:sz w:val="24"/>
                <w:szCs w:val="24"/>
              </w:rPr>
            </w:pPr>
            <w:r w:rsidRPr="0023486D">
              <w:t>10 – SO 706 – Čistění spalin a nucený oběh, objekt čistění spalin</w:t>
            </w:r>
          </w:p>
        </w:tc>
        <w:tc>
          <w:tcPr>
            <w:tcW w:w="2395" w:type="dxa"/>
            <w:shd w:val="clear" w:color="auto" w:fill="auto"/>
            <w:vAlign w:val="center"/>
          </w:tcPr>
          <w:p w14:paraId="07B3CA93" w14:textId="77777777" w:rsidR="006B7D8F" w:rsidRPr="002A04EC" w:rsidRDefault="006B7D8F" w:rsidP="006B7D8F">
            <w:pPr>
              <w:spacing w:after="0"/>
            </w:pPr>
          </w:p>
        </w:tc>
      </w:tr>
      <w:tr w:rsidR="006B7D8F" w:rsidRPr="008577DC" w14:paraId="1305D2A3" w14:textId="77777777" w:rsidTr="00D53B33">
        <w:trPr>
          <w:trHeight w:val="315"/>
        </w:trPr>
        <w:tc>
          <w:tcPr>
            <w:tcW w:w="1445" w:type="dxa"/>
            <w:shd w:val="clear" w:color="auto" w:fill="auto"/>
            <w:vAlign w:val="center"/>
          </w:tcPr>
          <w:p w14:paraId="3D9933E1" w14:textId="2B82E0AD" w:rsidR="006B7D8F" w:rsidRDefault="006B7D8F" w:rsidP="006B7D8F">
            <w:pPr>
              <w:spacing w:after="0"/>
              <w:rPr>
                <w:sz w:val="24"/>
                <w:szCs w:val="24"/>
              </w:rPr>
            </w:pPr>
            <w:r>
              <w:rPr>
                <w:sz w:val="24"/>
                <w:szCs w:val="24"/>
              </w:rPr>
              <w:t xml:space="preserve">           .b.11</w:t>
            </w:r>
          </w:p>
        </w:tc>
        <w:tc>
          <w:tcPr>
            <w:tcW w:w="5372" w:type="dxa"/>
          </w:tcPr>
          <w:p w14:paraId="39680F49" w14:textId="3CCBE2A5" w:rsidR="006B7D8F" w:rsidRPr="008577DC" w:rsidRDefault="006B7D8F" w:rsidP="00346913">
            <w:pPr>
              <w:spacing w:after="0"/>
              <w:rPr>
                <w:sz w:val="24"/>
                <w:szCs w:val="24"/>
              </w:rPr>
            </w:pPr>
            <w:r w:rsidRPr="0023486D">
              <w:t>11 – SO 706 – Čistění spalin a nucený oběh, ocelová konstrukce</w:t>
            </w:r>
          </w:p>
        </w:tc>
        <w:tc>
          <w:tcPr>
            <w:tcW w:w="2395" w:type="dxa"/>
            <w:shd w:val="clear" w:color="auto" w:fill="auto"/>
            <w:vAlign w:val="center"/>
          </w:tcPr>
          <w:p w14:paraId="681F4779" w14:textId="77777777" w:rsidR="006B7D8F" w:rsidRPr="002A04EC" w:rsidRDefault="006B7D8F" w:rsidP="006B7D8F">
            <w:pPr>
              <w:spacing w:after="0"/>
            </w:pPr>
          </w:p>
        </w:tc>
      </w:tr>
      <w:tr w:rsidR="006B7D8F" w:rsidRPr="008577DC" w14:paraId="1EDC50FB" w14:textId="77777777" w:rsidTr="00D53B33">
        <w:trPr>
          <w:trHeight w:val="315"/>
        </w:trPr>
        <w:tc>
          <w:tcPr>
            <w:tcW w:w="1445" w:type="dxa"/>
            <w:shd w:val="clear" w:color="auto" w:fill="auto"/>
            <w:vAlign w:val="center"/>
          </w:tcPr>
          <w:p w14:paraId="0E084E65" w14:textId="47455C47" w:rsidR="006B7D8F" w:rsidRDefault="006B7D8F" w:rsidP="006B7D8F">
            <w:pPr>
              <w:spacing w:after="0"/>
              <w:rPr>
                <w:sz w:val="24"/>
                <w:szCs w:val="24"/>
              </w:rPr>
            </w:pPr>
            <w:r>
              <w:rPr>
                <w:sz w:val="24"/>
                <w:szCs w:val="24"/>
              </w:rPr>
              <w:t xml:space="preserve">           .b.12</w:t>
            </w:r>
          </w:p>
        </w:tc>
        <w:tc>
          <w:tcPr>
            <w:tcW w:w="5372" w:type="dxa"/>
          </w:tcPr>
          <w:p w14:paraId="6FB42E0A" w14:textId="74C2ABD4" w:rsidR="006B7D8F" w:rsidRPr="008577DC" w:rsidRDefault="006B7D8F" w:rsidP="00346913">
            <w:pPr>
              <w:spacing w:after="0"/>
              <w:rPr>
                <w:sz w:val="24"/>
                <w:szCs w:val="24"/>
              </w:rPr>
            </w:pPr>
            <w:r w:rsidRPr="0023486D">
              <w:t>12 – SO 707 – Popílkové hospodářství</w:t>
            </w:r>
          </w:p>
        </w:tc>
        <w:tc>
          <w:tcPr>
            <w:tcW w:w="2395" w:type="dxa"/>
            <w:shd w:val="clear" w:color="auto" w:fill="auto"/>
            <w:vAlign w:val="center"/>
          </w:tcPr>
          <w:p w14:paraId="6E571C0F" w14:textId="77777777" w:rsidR="006B7D8F" w:rsidRPr="002A04EC" w:rsidRDefault="006B7D8F" w:rsidP="006B7D8F">
            <w:pPr>
              <w:spacing w:after="0"/>
            </w:pPr>
          </w:p>
        </w:tc>
      </w:tr>
      <w:tr w:rsidR="006B7D8F" w:rsidRPr="008577DC" w14:paraId="25070448" w14:textId="77777777" w:rsidTr="00D53B33">
        <w:trPr>
          <w:trHeight w:val="315"/>
        </w:trPr>
        <w:tc>
          <w:tcPr>
            <w:tcW w:w="1445" w:type="dxa"/>
            <w:shd w:val="clear" w:color="auto" w:fill="auto"/>
            <w:vAlign w:val="center"/>
          </w:tcPr>
          <w:p w14:paraId="326D94BD" w14:textId="01F9F28A" w:rsidR="006B7D8F" w:rsidRDefault="006B7D8F" w:rsidP="006B7D8F">
            <w:pPr>
              <w:spacing w:after="0"/>
              <w:rPr>
                <w:sz w:val="24"/>
                <w:szCs w:val="24"/>
              </w:rPr>
            </w:pPr>
            <w:r>
              <w:rPr>
                <w:sz w:val="24"/>
                <w:szCs w:val="24"/>
              </w:rPr>
              <w:t xml:space="preserve">           .b.13</w:t>
            </w:r>
          </w:p>
        </w:tc>
        <w:tc>
          <w:tcPr>
            <w:tcW w:w="5372" w:type="dxa"/>
          </w:tcPr>
          <w:p w14:paraId="30EFF140" w14:textId="6B46E6B0" w:rsidR="006B7D8F" w:rsidRPr="008577DC" w:rsidRDefault="006B7D8F" w:rsidP="00346913">
            <w:pPr>
              <w:spacing w:after="0"/>
              <w:rPr>
                <w:sz w:val="24"/>
                <w:szCs w:val="24"/>
              </w:rPr>
            </w:pPr>
            <w:r w:rsidRPr="0023486D">
              <w:t>13 – SO 09 – Stáčecí stanice kapalných paliv, půdorys, řez</w:t>
            </w:r>
          </w:p>
        </w:tc>
        <w:tc>
          <w:tcPr>
            <w:tcW w:w="2395" w:type="dxa"/>
            <w:shd w:val="clear" w:color="auto" w:fill="auto"/>
            <w:vAlign w:val="center"/>
          </w:tcPr>
          <w:p w14:paraId="0006EEE2" w14:textId="77777777" w:rsidR="006B7D8F" w:rsidRPr="002A04EC" w:rsidRDefault="006B7D8F" w:rsidP="006B7D8F">
            <w:pPr>
              <w:spacing w:after="0"/>
            </w:pPr>
          </w:p>
        </w:tc>
      </w:tr>
      <w:tr w:rsidR="006B7D8F" w:rsidRPr="008577DC" w14:paraId="06EE642D" w14:textId="77777777" w:rsidTr="00D53B33">
        <w:trPr>
          <w:trHeight w:val="315"/>
        </w:trPr>
        <w:tc>
          <w:tcPr>
            <w:tcW w:w="1445" w:type="dxa"/>
            <w:shd w:val="clear" w:color="auto" w:fill="auto"/>
            <w:vAlign w:val="center"/>
          </w:tcPr>
          <w:p w14:paraId="6441CE9F" w14:textId="00CC31E6" w:rsidR="006B7D8F" w:rsidRDefault="006B7D8F" w:rsidP="006B7D8F">
            <w:pPr>
              <w:spacing w:after="0"/>
              <w:rPr>
                <w:sz w:val="24"/>
                <w:szCs w:val="24"/>
              </w:rPr>
            </w:pPr>
            <w:r>
              <w:rPr>
                <w:sz w:val="24"/>
                <w:szCs w:val="24"/>
              </w:rPr>
              <w:t xml:space="preserve">           .b.14</w:t>
            </w:r>
          </w:p>
        </w:tc>
        <w:tc>
          <w:tcPr>
            <w:tcW w:w="5372" w:type="dxa"/>
          </w:tcPr>
          <w:p w14:paraId="4BA09895" w14:textId="1A0CE5C0" w:rsidR="006B7D8F" w:rsidRPr="008577DC" w:rsidRDefault="006B7D8F" w:rsidP="00346913">
            <w:pPr>
              <w:spacing w:after="0"/>
              <w:rPr>
                <w:sz w:val="24"/>
                <w:szCs w:val="24"/>
              </w:rPr>
            </w:pPr>
            <w:r w:rsidRPr="0023486D">
              <w:t>14 – SO 10 – Sklad kapalných paliv, půdorys, řez</w:t>
            </w:r>
          </w:p>
        </w:tc>
        <w:tc>
          <w:tcPr>
            <w:tcW w:w="2395" w:type="dxa"/>
            <w:shd w:val="clear" w:color="auto" w:fill="auto"/>
            <w:vAlign w:val="center"/>
          </w:tcPr>
          <w:p w14:paraId="6B0A5867" w14:textId="77777777" w:rsidR="006B7D8F" w:rsidRPr="002A04EC" w:rsidRDefault="006B7D8F" w:rsidP="006B7D8F">
            <w:pPr>
              <w:spacing w:after="0"/>
            </w:pPr>
          </w:p>
        </w:tc>
      </w:tr>
      <w:tr w:rsidR="006B7D8F" w:rsidRPr="008577DC" w14:paraId="271EAB69" w14:textId="77777777" w:rsidTr="00D53B33">
        <w:trPr>
          <w:trHeight w:val="315"/>
        </w:trPr>
        <w:tc>
          <w:tcPr>
            <w:tcW w:w="1445" w:type="dxa"/>
            <w:shd w:val="clear" w:color="auto" w:fill="auto"/>
            <w:vAlign w:val="center"/>
          </w:tcPr>
          <w:p w14:paraId="4EFC2AA0" w14:textId="0D66F02B" w:rsidR="006B7D8F" w:rsidRDefault="006B7D8F" w:rsidP="006B7D8F">
            <w:pPr>
              <w:spacing w:after="0"/>
              <w:rPr>
                <w:sz w:val="24"/>
                <w:szCs w:val="24"/>
              </w:rPr>
            </w:pPr>
            <w:r>
              <w:rPr>
                <w:sz w:val="24"/>
                <w:szCs w:val="24"/>
              </w:rPr>
              <w:t xml:space="preserve">           .b.15</w:t>
            </w:r>
          </w:p>
        </w:tc>
        <w:tc>
          <w:tcPr>
            <w:tcW w:w="5372" w:type="dxa"/>
          </w:tcPr>
          <w:p w14:paraId="3AFC2600" w14:textId="7BD6BB4E" w:rsidR="006B7D8F" w:rsidRPr="008577DC" w:rsidRDefault="006B7D8F" w:rsidP="00346913">
            <w:pPr>
              <w:spacing w:after="0"/>
              <w:rPr>
                <w:sz w:val="24"/>
                <w:szCs w:val="24"/>
              </w:rPr>
            </w:pPr>
            <w:r w:rsidRPr="0023486D">
              <w:t>15 – SO 11 – Objekt neutralizace a neutralizační jímky, půdorys, řezy</w:t>
            </w:r>
          </w:p>
        </w:tc>
        <w:tc>
          <w:tcPr>
            <w:tcW w:w="2395" w:type="dxa"/>
            <w:shd w:val="clear" w:color="auto" w:fill="auto"/>
            <w:vAlign w:val="center"/>
          </w:tcPr>
          <w:p w14:paraId="764A9AB9" w14:textId="77777777" w:rsidR="006B7D8F" w:rsidRPr="002A04EC" w:rsidRDefault="006B7D8F" w:rsidP="006B7D8F">
            <w:pPr>
              <w:spacing w:after="0"/>
            </w:pPr>
          </w:p>
        </w:tc>
      </w:tr>
      <w:tr w:rsidR="006B7D8F" w:rsidRPr="008577DC" w14:paraId="395D239A" w14:textId="77777777" w:rsidTr="00D53B33">
        <w:trPr>
          <w:trHeight w:val="315"/>
        </w:trPr>
        <w:tc>
          <w:tcPr>
            <w:tcW w:w="1445" w:type="dxa"/>
            <w:shd w:val="clear" w:color="auto" w:fill="auto"/>
            <w:vAlign w:val="center"/>
          </w:tcPr>
          <w:p w14:paraId="109375BA" w14:textId="63A19062" w:rsidR="006B7D8F" w:rsidRDefault="006B7D8F" w:rsidP="006B7D8F">
            <w:pPr>
              <w:spacing w:after="0"/>
              <w:rPr>
                <w:sz w:val="24"/>
                <w:szCs w:val="24"/>
              </w:rPr>
            </w:pPr>
            <w:r>
              <w:rPr>
                <w:sz w:val="24"/>
                <w:szCs w:val="24"/>
              </w:rPr>
              <w:t xml:space="preserve">           .b.16</w:t>
            </w:r>
          </w:p>
        </w:tc>
        <w:tc>
          <w:tcPr>
            <w:tcW w:w="5372" w:type="dxa"/>
          </w:tcPr>
          <w:p w14:paraId="04181600" w14:textId="77DCA741" w:rsidR="006B7D8F" w:rsidRPr="008577DC" w:rsidRDefault="006B7D8F" w:rsidP="00346913">
            <w:pPr>
              <w:spacing w:after="0"/>
              <w:rPr>
                <w:sz w:val="24"/>
                <w:szCs w:val="24"/>
              </w:rPr>
            </w:pPr>
            <w:r w:rsidRPr="0023486D">
              <w:t>16 – SO 12 – Objekt vychlazovací jímky, půdorys, řez</w:t>
            </w:r>
          </w:p>
        </w:tc>
        <w:tc>
          <w:tcPr>
            <w:tcW w:w="2395" w:type="dxa"/>
            <w:shd w:val="clear" w:color="auto" w:fill="auto"/>
            <w:vAlign w:val="center"/>
          </w:tcPr>
          <w:p w14:paraId="2B10AA2C" w14:textId="77777777" w:rsidR="006B7D8F" w:rsidRPr="002A04EC" w:rsidRDefault="006B7D8F" w:rsidP="006B7D8F">
            <w:pPr>
              <w:spacing w:after="0"/>
            </w:pPr>
          </w:p>
        </w:tc>
      </w:tr>
      <w:tr w:rsidR="006B7D8F" w:rsidRPr="008577DC" w14:paraId="2FA5212F" w14:textId="77777777" w:rsidTr="00D53B33">
        <w:trPr>
          <w:trHeight w:val="315"/>
        </w:trPr>
        <w:tc>
          <w:tcPr>
            <w:tcW w:w="1445" w:type="dxa"/>
            <w:shd w:val="clear" w:color="auto" w:fill="auto"/>
            <w:vAlign w:val="center"/>
          </w:tcPr>
          <w:p w14:paraId="3A36961E" w14:textId="5913E063" w:rsidR="006B7D8F" w:rsidRDefault="006B7D8F" w:rsidP="006B7D8F">
            <w:pPr>
              <w:spacing w:after="0"/>
              <w:rPr>
                <w:sz w:val="24"/>
                <w:szCs w:val="24"/>
              </w:rPr>
            </w:pPr>
            <w:r>
              <w:rPr>
                <w:sz w:val="24"/>
                <w:szCs w:val="24"/>
              </w:rPr>
              <w:t xml:space="preserve">           .b.17</w:t>
            </w:r>
          </w:p>
        </w:tc>
        <w:tc>
          <w:tcPr>
            <w:tcW w:w="5372" w:type="dxa"/>
          </w:tcPr>
          <w:p w14:paraId="5B29C9C6" w14:textId="670955A2" w:rsidR="006B7D8F" w:rsidRPr="008577DC" w:rsidRDefault="006B7D8F" w:rsidP="00346913">
            <w:pPr>
              <w:spacing w:after="0"/>
              <w:rPr>
                <w:sz w:val="24"/>
                <w:szCs w:val="24"/>
              </w:rPr>
            </w:pPr>
            <w:r w:rsidRPr="0023486D">
              <w:t>17 – SO 15 – Sklad, půdorys, řez</w:t>
            </w:r>
          </w:p>
        </w:tc>
        <w:tc>
          <w:tcPr>
            <w:tcW w:w="2395" w:type="dxa"/>
            <w:shd w:val="clear" w:color="auto" w:fill="auto"/>
            <w:vAlign w:val="center"/>
          </w:tcPr>
          <w:p w14:paraId="6D2E98B4" w14:textId="77777777" w:rsidR="006B7D8F" w:rsidRPr="002A04EC" w:rsidRDefault="006B7D8F" w:rsidP="006B7D8F">
            <w:pPr>
              <w:spacing w:after="0"/>
            </w:pPr>
          </w:p>
        </w:tc>
      </w:tr>
      <w:tr w:rsidR="006B7D8F" w:rsidRPr="008577DC" w14:paraId="6853589D" w14:textId="77777777" w:rsidTr="00D53B33">
        <w:trPr>
          <w:trHeight w:val="315"/>
        </w:trPr>
        <w:tc>
          <w:tcPr>
            <w:tcW w:w="1445" w:type="dxa"/>
            <w:shd w:val="clear" w:color="auto" w:fill="auto"/>
            <w:vAlign w:val="center"/>
          </w:tcPr>
          <w:p w14:paraId="44F47975" w14:textId="2818C17E" w:rsidR="006B7D8F" w:rsidRDefault="006B7D8F" w:rsidP="006B7D8F">
            <w:pPr>
              <w:spacing w:after="0"/>
              <w:rPr>
                <w:sz w:val="24"/>
                <w:szCs w:val="24"/>
              </w:rPr>
            </w:pPr>
            <w:r>
              <w:rPr>
                <w:sz w:val="24"/>
                <w:szCs w:val="24"/>
              </w:rPr>
              <w:t xml:space="preserve">           .b.18</w:t>
            </w:r>
          </w:p>
        </w:tc>
        <w:tc>
          <w:tcPr>
            <w:tcW w:w="5372" w:type="dxa"/>
          </w:tcPr>
          <w:p w14:paraId="71E45EDA" w14:textId="6C270CC7" w:rsidR="006B7D8F" w:rsidRPr="008577DC" w:rsidRDefault="006B7D8F" w:rsidP="00346913">
            <w:pPr>
              <w:spacing w:after="0"/>
              <w:rPr>
                <w:sz w:val="24"/>
                <w:szCs w:val="24"/>
              </w:rPr>
            </w:pPr>
            <w:r w:rsidRPr="0023486D">
              <w:t>18 – SO 19 – Stáčiště kapalných paliv, příčný řez</w:t>
            </w:r>
          </w:p>
        </w:tc>
        <w:tc>
          <w:tcPr>
            <w:tcW w:w="2395" w:type="dxa"/>
            <w:shd w:val="clear" w:color="auto" w:fill="auto"/>
            <w:vAlign w:val="center"/>
          </w:tcPr>
          <w:p w14:paraId="6117C7A8" w14:textId="77777777" w:rsidR="006B7D8F" w:rsidRPr="002A04EC" w:rsidRDefault="006B7D8F" w:rsidP="006B7D8F">
            <w:pPr>
              <w:spacing w:after="0"/>
            </w:pPr>
          </w:p>
        </w:tc>
      </w:tr>
      <w:tr w:rsidR="006B7D8F" w:rsidRPr="008577DC" w14:paraId="02EABC3D" w14:textId="77777777" w:rsidTr="00D53B33">
        <w:trPr>
          <w:trHeight w:val="315"/>
        </w:trPr>
        <w:tc>
          <w:tcPr>
            <w:tcW w:w="1445" w:type="dxa"/>
            <w:shd w:val="clear" w:color="auto" w:fill="auto"/>
            <w:vAlign w:val="center"/>
          </w:tcPr>
          <w:p w14:paraId="7CD67377" w14:textId="630569A6" w:rsidR="006B7D8F" w:rsidRDefault="006B7D8F" w:rsidP="006B7D8F">
            <w:pPr>
              <w:spacing w:after="0"/>
              <w:rPr>
                <w:sz w:val="24"/>
                <w:szCs w:val="24"/>
              </w:rPr>
            </w:pPr>
            <w:r>
              <w:rPr>
                <w:sz w:val="24"/>
                <w:szCs w:val="24"/>
              </w:rPr>
              <w:t xml:space="preserve">           .b.19</w:t>
            </w:r>
          </w:p>
        </w:tc>
        <w:tc>
          <w:tcPr>
            <w:tcW w:w="5372" w:type="dxa"/>
          </w:tcPr>
          <w:p w14:paraId="4A18934B" w14:textId="312221D5" w:rsidR="006B7D8F" w:rsidRPr="008577DC" w:rsidRDefault="006B7D8F" w:rsidP="00346913">
            <w:pPr>
              <w:spacing w:after="0"/>
              <w:rPr>
                <w:sz w:val="24"/>
                <w:szCs w:val="24"/>
              </w:rPr>
            </w:pPr>
            <w:r w:rsidRPr="0023486D">
              <w:t>19 – SO 20 – Objekt skladu kyselin, půdorys, střecha, řez</w:t>
            </w:r>
          </w:p>
        </w:tc>
        <w:tc>
          <w:tcPr>
            <w:tcW w:w="2395" w:type="dxa"/>
            <w:shd w:val="clear" w:color="auto" w:fill="auto"/>
            <w:vAlign w:val="center"/>
          </w:tcPr>
          <w:p w14:paraId="2BD76FDA" w14:textId="77777777" w:rsidR="006B7D8F" w:rsidRPr="002A04EC" w:rsidRDefault="006B7D8F" w:rsidP="006B7D8F">
            <w:pPr>
              <w:spacing w:after="0"/>
            </w:pPr>
          </w:p>
        </w:tc>
      </w:tr>
      <w:tr w:rsidR="006B7D8F" w:rsidRPr="008577DC" w14:paraId="61BFB228" w14:textId="77777777" w:rsidTr="00D53B33">
        <w:trPr>
          <w:trHeight w:val="315"/>
        </w:trPr>
        <w:tc>
          <w:tcPr>
            <w:tcW w:w="1445" w:type="dxa"/>
            <w:shd w:val="clear" w:color="auto" w:fill="auto"/>
            <w:vAlign w:val="center"/>
          </w:tcPr>
          <w:p w14:paraId="63F39FBB" w14:textId="0A14849E" w:rsidR="006B7D8F" w:rsidRPr="008577DC" w:rsidRDefault="006B7D8F" w:rsidP="006B7D8F">
            <w:pPr>
              <w:spacing w:after="0"/>
              <w:rPr>
                <w:sz w:val="24"/>
                <w:szCs w:val="24"/>
              </w:rPr>
            </w:pPr>
            <w:r>
              <w:rPr>
                <w:sz w:val="24"/>
                <w:szCs w:val="24"/>
              </w:rPr>
              <w:t xml:space="preserve">           .b.20</w:t>
            </w:r>
          </w:p>
        </w:tc>
        <w:tc>
          <w:tcPr>
            <w:tcW w:w="5372" w:type="dxa"/>
          </w:tcPr>
          <w:p w14:paraId="1443B775" w14:textId="0578C5D2" w:rsidR="006B7D8F" w:rsidRPr="008577DC" w:rsidRDefault="006B7D8F" w:rsidP="00346913">
            <w:pPr>
              <w:spacing w:after="0"/>
              <w:rPr>
                <w:sz w:val="24"/>
                <w:szCs w:val="24"/>
              </w:rPr>
            </w:pPr>
            <w:r w:rsidRPr="0023486D">
              <w:t>20 – Odpadové hospodářství, půdorys, řez</w:t>
            </w:r>
          </w:p>
        </w:tc>
        <w:tc>
          <w:tcPr>
            <w:tcW w:w="2395" w:type="dxa"/>
            <w:shd w:val="clear" w:color="auto" w:fill="auto"/>
            <w:vAlign w:val="center"/>
          </w:tcPr>
          <w:p w14:paraId="04E1B3E9" w14:textId="77777777" w:rsidR="006B7D8F" w:rsidRPr="007846F1" w:rsidRDefault="006B7D8F" w:rsidP="006B7D8F">
            <w:pPr>
              <w:spacing w:after="0"/>
            </w:pPr>
          </w:p>
        </w:tc>
      </w:tr>
      <w:tr w:rsidR="006B7D8F" w:rsidRPr="008577DC" w14:paraId="5FA283D1" w14:textId="77777777" w:rsidTr="00D53B33">
        <w:trPr>
          <w:trHeight w:val="315"/>
        </w:trPr>
        <w:tc>
          <w:tcPr>
            <w:tcW w:w="1445" w:type="dxa"/>
            <w:shd w:val="clear" w:color="auto" w:fill="auto"/>
            <w:vAlign w:val="center"/>
          </w:tcPr>
          <w:p w14:paraId="0F5E3797" w14:textId="77777777" w:rsidR="006B7D8F" w:rsidRPr="008577DC" w:rsidRDefault="006B7D8F" w:rsidP="006B7D8F">
            <w:pPr>
              <w:spacing w:after="0"/>
              <w:rPr>
                <w:sz w:val="24"/>
                <w:szCs w:val="24"/>
              </w:rPr>
            </w:pPr>
          </w:p>
        </w:tc>
        <w:tc>
          <w:tcPr>
            <w:tcW w:w="5372" w:type="dxa"/>
            <w:shd w:val="clear" w:color="auto" w:fill="auto"/>
            <w:vAlign w:val="center"/>
          </w:tcPr>
          <w:p w14:paraId="2C87534E" w14:textId="77777777" w:rsidR="006B7D8F" w:rsidRPr="008577DC" w:rsidRDefault="006B7D8F" w:rsidP="006B7D8F">
            <w:pPr>
              <w:spacing w:after="0"/>
              <w:rPr>
                <w:sz w:val="24"/>
                <w:szCs w:val="24"/>
              </w:rPr>
            </w:pPr>
          </w:p>
        </w:tc>
        <w:tc>
          <w:tcPr>
            <w:tcW w:w="2395" w:type="dxa"/>
            <w:shd w:val="clear" w:color="auto" w:fill="auto"/>
            <w:vAlign w:val="center"/>
          </w:tcPr>
          <w:p w14:paraId="5E939AB2" w14:textId="77777777" w:rsidR="006B7D8F" w:rsidRPr="008577DC" w:rsidRDefault="006B7D8F" w:rsidP="006B7D8F">
            <w:pPr>
              <w:spacing w:after="0"/>
              <w:rPr>
                <w:sz w:val="24"/>
                <w:szCs w:val="24"/>
              </w:rPr>
            </w:pPr>
          </w:p>
        </w:tc>
      </w:tr>
      <w:tr w:rsidR="00F003F5" w:rsidRPr="008577DC" w14:paraId="6D8AE20C" w14:textId="77777777" w:rsidTr="00D53B33">
        <w:trPr>
          <w:trHeight w:val="315"/>
        </w:trPr>
        <w:tc>
          <w:tcPr>
            <w:tcW w:w="1445" w:type="dxa"/>
            <w:shd w:val="clear" w:color="auto" w:fill="auto"/>
            <w:vAlign w:val="center"/>
          </w:tcPr>
          <w:p w14:paraId="2AAED6BE" w14:textId="19ABC77B" w:rsidR="00F003F5" w:rsidRPr="008577DC" w:rsidRDefault="00F003F5" w:rsidP="00F003F5">
            <w:pPr>
              <w:spacing w:after="0"/>
              <w:rPr>
                <w:sz w:val="24"/>
                <w:szCs w:val="24"/>
              </w:rPr>
            </w:pPr>
            <w:r>
              <w:rPr>
                <w:sz w:val="24"/>
                <w:szCs w:val="24"/>
              </w:rPr>
              <w:t xml:space="preserve">           .c</w:t>
            </w:r>
          </w:p>
        </w:tc>
        <w:tc>
          <w:tcPr>
            <w:tcW w:w="5372" w:type="dxa"/>
            <w:shd w:val="clear" w:color="auto" w:fill="auto"/>
            <w:vAlign w:val="center"/>
          </w:tcPr>
          <w:p w14:paraId="1070EF86" w14:textId="3811B55B" w:rsidR="00F003F5" w:rsidRPr="008577DC" w:rsidRDefault="002E5DB6" w:rsidP="00F003F5">
            <w:pPr>
              <w:spacing w:after="0"/>
              <w:rPr>
                <w:sz w:val="24"/>
                <w:szCs w:val="24"/>
              </w:rPr>
            </w:pPr>
            <w:r w:rsidRPr="002E5DB6">
              <w:rPr>
                <w:sz w:val="24"/>
                <w:szCs w:val="24"/>
              </w:rPr>
              <w:t>SO 06 - Demolice - pozemky</w:t>
            </w:r>
          </w:p>
        </w:tc>
        <w:tc>
          <w:tcPr>
            <w:tcW w:w="2395" w:type="dxa"/>
            <w:shd w:val="clear" w:color="auto" w:fill="auto"/>
            <w:vAlign w:val="center"/>
          </w:tcPr>
          <w:p w14:paraId="57A19982" w14:textId="77777777" w:rsidR="00F003F5" w:rsidRPr="008577DC" w:rsidRDefault="00F003F5" w:rsidP="00F003F5">
            <w:pPr>
              <w:spacing w:after="0"/>
              <w:rPr>
                <w:sz w:val="24"/>
                <w:szCs w:val="24"/>
              </w:rPr>
            </w:pPr>
          </w:p>
        </w:tc>
      </w:tr>
      <w:tr w:rsidR="003A5BD6" w:rsidRPr="008577DC" w14:paraId="0BDC83DA" w14:textId="77777777" w:rsidTr="00D53B33">
        <w:trPr>
          <w:trHeight w:val="315"/>
        </w:trPr>
        <w:tc>
          <w:tcPr>
            <w:tcW w:w="1445" w:type="dxa"/>
            <w:shd w:val="clear" w:color="auto" w:fill="auto"/>
            <w:vAlign w:val="center"/>
          </w:tcPr>
          <w:p w14:paraId="1C1D1D87" w14:textId="4486B7F5" w:rsidR="003A5BD6" w:rsidRPr="008577DC" w:rsidRDefault="003A5BD6" w:rsidP="003A5BD6">
            <w:pPr>
              <w:spacing w:after="0"/>
              <w:rPr>
                <w:sz w:val="24"/>
                <w:szCs w:val="24"/>
              </w:rPr>
            </w:pPr>
            <w:r>
              <w:rPr>
                <w:sz w:val="24"/>
                <w:szCs w:val="24"/>
              </w:rPr>
              <w:t xml:space="preserve">           .c.1</w:t>
            </w:r>
          </w:p>
        </w:tc>
        <w:tc>
          <w:tcPr>
            <w:tcW w:w="5372" w:type="dxa"/>
            <w:shd w:val="clear" w:color="auto" w:fill="auto"/>
          </w:tcPr>
          <w:p w14:paraId="24027725" w14:textId="3A3A23FB" w:rsidR="003A5BD6" w:rsidRPr="008577DC" w:rsidRDefault="003A5BD6" w:rsidP="003A5BD6">
            <w:pPr>
              <w:spacing w:after="0"/>
              <w:rPr>
                <w:sz w:val="24"/>
                <w:szCs w:val="24"/>
              </w:rPr>
            </w:pPr>
            <w:r>
              <w:t>Informace o pozemku 5</w:t>
            </w:r>
            <w:r w:rsidRPr="00831B61">
              <w:t>241_20</w:t>
            </w:r>
          </w:p>
        </w:tc>
        <w:tc>
          <w:tcPr>
            <w:tcW w:w="2395" w:type="dxa"/>
            <w:shd w:val="clear" w:color="auto" w:fill="auto"/>
          </w:tcPr>
          <w:p w14:paraId="0DA19BA3" w14:textId="6383391C" w:rsidR="003A5BD6" w:rsidRPr="008577DC" w:rsidRDefault="003A5BD6" w:rsidP="003A5BD6">
            <w:pPr>
              <w:spacing w:after="0"/>
              <w:rPr>
                <w:sz w:val="24"/>
                <w:szCs w:val="24"/>
              </w:rPr>
            </w:pPr>
            <w:r w:rsidRPr="00831B61">
              <w:t>5241_20.pdf</w:t>
            </w:r>
          </w:p>
        </w:tc>
      </w:tr>
      <w:tr w:rsidR="003A5BD6" w:rsidRPr="008577DC" w14:paraId="15FF4820" w14:textId="77777777" w:rsidTr="00D53B33">
        <w:trPr>
          <w:trHeight w:val="315"/>
        </w:trPr>
        <w:tc>
          <w:tcPr>
            <w:tcW w:w="1445" w:type="dxa"/>
            <w:shd w:val="clear" w:color="auto" w:fill="auto"/>
            <w:vAlign w:val="center"/>
          </w:tcPr>
          <w:p w14:paraId="1DB304A3" w14:textId="5471CA7A" w:rsidR="003A5BD6" w:rsidRPr="008577DC" w:rsidRDefault="003A5BD6" w:rsidP="003A5BD6">
            <w:pPr>
              <w:spacing w:after="0"/>
              <w:rPr>
                <w:sz w:val="24"/>
                <w:szCs w:val="24"/>
              </w:rPr>
            </w:pPr>
            <w:r>
              <w:rPr>
                <w:sz w:val="24"/>
                <w:szCs w:val="24"/>
              </w:rPr>
              <w:t xml:space="preserve">           .c.2</w:t>
            </w:r>
          </w:p>
        </w:tc>
        <w:tc>
          <w:tcPr>
            <w:tcW w:w="5372" w:type="dxa"/>
            <w:shd w:val="clear" w:color="auto" w:fill="auto"/>
          </w:tcPr>
          <w:p w14:paraId="77C59549" w14:textId="3C32DAB6" w:rsidR="003A5BD6" w:rsidRPr="008577DC" w:rsidRDefault="003A5BD6" w:rsidP="003A5BD6">
            <w:pPr>
              <w:spacing w:after="0"/>
              <w:rPr>
                <w:sz w:val="24"/>
                <w:szCs w:val="24"/>
              </w:rPr>
            </w:pPr>
            <w:r>
              <w:t>Informace o pozemku 5</w:t>
            </w:r>
            <w:r w:rsidRPr="00831B61">
              <w:t>242</w:t>
            </w:r>
          </w:p>
        </w:tc>
        <w:tc>
          <w:tcPr>
            <w:tcW w:w="2395" w:type="dxa"/>
            <w:shd w:val="clear" w:color="auto" w:fill="auto"/>
          </w:tcPr>
          <w:p w14:paraId="71FD1AEF" w14:textId="05FD5568" w:rsidR="003A5BD6" w:rsidRPr="008577DC" w:rsidRDefault="003A5BD6" w:rsidP="003A5BD6">
            <w:pPr>
              <w:spacing w:after="0"/>
              <w:rPr>
                <w:sz w:val="24"/>
                <w:szCs w:val="24"/>
              </w:rPr>
            </w:pPr>
            <w:r w:rsidRPr="00831B61">
              <w:t>5242.pdf</w:t>
            </w:r>
          </w:p>
        </w:tc>
      </w:tr>
      <w:tr w:rsidR="003A5BD6" w:rsidRPr="008577DC" w14:paraId="546031DA" w14:textId="77777777" w:rsidTr="00D53B33">
        <w:trPr>
          <w:trHeight w:val="315"/>
        </w:trPr>
        <w:tc>
          <w:tcPr>
            <w:tcW w:w="1445" w:type="dxa"/>
            <w:shd w:val="clear" w:color="auto" w:fill="auto"/>
            <w:vAlign w:val="center"/>
          </w:tcPr>
          <w:p w14:paraId="152069DA" w14:textId="3846846C" w:rsidR="003A5BD6" w:rsidRPr="008577DC" w:rsidRDefault="003A5BD6" w:rsidP="003A5BD6">
            <w:pPr>
              <w:spacing w:after="0"/>
              <w:rPr>
                <w:sz w:val="24"/>
                <w:szCs w:val="24"/>
              </w:rPr>
            </w:pPr>
            <w:r>
              <w:rPr>
                <w:sz w:val="24"/>
                <w:szCs w:val="24"/>
              </w:rPr>
              <w:t xml:space="preserve">           .c.3</w:t>
            </w:r>
          </w:p>
        </w:tc>
        <w:tc>
          <w:tcPr>
            <w:tcW w:w="5372" w:type="dxa"/>
            <w:shd w:val="clear" w:color="auto" w:fill="auto"/>
          </w:tcPr>
          <w:p w14:paraId="1789937C" w14:textId="62C22FBA" w:rsidR="003A5BD6" w:rsidRPr="008577DC" w:rsidRDefault="003A5BD6" w:rsidP="003A5BD6">
            <w:pPr>
              <w:spacing w:after="0"/>
              <w:rPr>
                <w:sz w:val="24"/>
                <w:szCs w:val="24"/>
              </w:rPr>
            </w:pPr>
            <w:r>
              <w:t>Informace o pozemku 5</w:t>
            </w:r>
            <w:r w:rsidRPr="00831B61">
              <w:t>243_1</w:t>
            </w:r>
          </w:p>
        </w:tc>
        <w:tc>
          <w:tcPr>
            <w:tcW w:w="2395" w:type="dxa"/>
            <w:shd w:val="clear" w:color="auto" w:fill="auto"/>
          </w:tcPr>
          <w:p w14:paraId="13EBB3DF" w14:textId="4EADCE35" w:rsidR="003A5BD6" w:rsidRPr="008577DC" w:rsidRDefault="003A5BD6" w:rsidP="003A5BD6">
            <w:pPr>
              <w:spacing w:after="0"/>
              <w:rPr>
                <w:sz w:val="24"/>
                <w:szCs w:val="24"/>
              </w:rPr>
            </w:pPr>
            <w:r w:rsidRPr="00831B61">
              <w:t>5243_1.pdf</w:t>
            </w:r>
          </w:p>
        </w:tc>
      </w:tr>
      <w:tr w:rsidR="003A5BD6" w:rsidRPr="008577DC" w14:paraId="7BB2A56E" w14:textId="77777777" w:rsidTr="00D53B33">
        <w:trPr>
          <w:trHeight w:val="315"/>
        </w:trPr>
        <w:tc>
          <w:tcPr>
            <w:tcW w:w="1445" w:type="dxa"/>
            <w:shd w:val="clear" w:color="auto" w:fill="auto"/>
            <w:vAlign w:val="center"/>
          </w:tcPr>
          <w:p w14:paraId="6367391B" w14:textId="16FDC240" w:rsidR="003A5BD6" w:rsidRPr="008577DC" w:rsidRDefault="003A5BD6" w:rsidP="003A5BD6">
            <w:pPr>
              <w:spacing w:after="0"/>
              <w:rPr>
                <w:sz w:val="24"/>
                <w:szCs w:val="24"/>
              </w:rPr>
            </w:pPr>
            <w:r>
              <w:rPr>
                <w:sz w:val="24"/>
                <w:szCs w:val="24"/>
              </w:rPr>
              <w:t xml:space="preserve">           .c.4</w:t>
            </w:r>
          </w:p>
        </w:tc>
        <w:tc>
          <w:tcPr>
            <w:tcW w:w="5372" w:type="dxa"/>
            <w:shd w:val="clear" w:color="auto" w:fill="auto"/>
          </w:tcPr>
          <w:p w14:paraId="0A06A418" w14:textId="7CCCA6B6" w:rsidR="003A5BD6" w:rsidRPr="008577DC" w:rsidRDefault="003A5BD6" w:rsidP="003A5BD6">
            <w:pPr>
              <w:spacing w:after="0"/>
              <w:rPr>
                <w:sz w:val="24"/>
                <w:szCs w:val="24"/>
              </w:rPr>
            </w:pPr>
            <w:r>
              <w:t>Informace o pozemku 5</w:t>
            </w:r>
            <w:r w:rsidRPr="00831B61">
              <w:t>248_1</w:t>
            </w:r>
          </w:p>
        </w:tc>
        <w:tc>
          <w:tcPr>
            <w:tcW w:w="2395" w:type="dxa"/>
            <w:shd w:val="clear" w:color="auto" w:fill="auto"/>
          </w:tcPr>
          <w:p w14:paraId="3BD1D3AF" w14:textId="52247DB1" w:rsidR="003A5BD6" w:rsidRPr="008577DC" w:rsidRDefault="003A5BD6" w:rsidP="003A5BD6">
            <w:pPr>
              <w:spacing w:after="0"/>
              <w:rPr>
                <w:sz w:val="24"/>
                <w:szCs w:val="24"/>
              </w:rPr>
            </w:pPr>
            <w:r w:rsidRPr="00831B61">
              <w:t>5248_1.pdf</w:t>
            </w:r>
          </w:p>
        </w:tc>
      </w:tr>
      <w:tr w:rsidR="003A5BD6" w:rsidRPr="008577DC" w14:paraId="4A1F49B9" w14:textId="77777777" w:rsidTr="00D53B33">
        <w:trPr>
          <w:trHeight w:val="315"/>
        </w:trPr>
        <w:tc>
          <w:tcPr>
            <w:tcW w:w="1445" w:type="dxa"/>
            <w:shd w:val="clear" w:color="auto" w:fill="auto"/>
            <w:vAlign w:val="center"/>
          </w:tcPr>
          <w:p w14:paraId="2CA56732" w14:textId="5A13701F" w:rsidR="003A5BD6" w:rsidRPr="008577DC" w:rsidRDefault="003A5BD6" w:rsidP="003A5BD6">
            <w:pPr>
              <w:spacing w:after="0"/>
              <w:rPr>
                <w:sz w:val="24"/>
                <w:szCs w:val="24"/>
              </w:rPr>
            </w:pPr>
            <w:r>
              <w:rPr>
                <w:sz w:val="24"/>
                <w:szCs w:val="24"/>
              </w:rPr>
              <w:t xml:space="preserve">           .c.5</w:t>
            </w:r>
          </w:p>
        </w:tc>
        <w:tc>
          <w:tcPr>
            <w:tcW w:w="5372" w:type="dxa"/>
            <w:shd w:val="clear" w:color="auto" w:fill="auto"/>
          </w:tcPr>
          <w:p w14:paraId="6074C5B3" w14:textId="5CF6C697" w:rsidR="003A5BD6" w:rsidRPr="008577DC" w:rsidRDefault="003A5BD6" w:rsidP="003A5BD6">
            <w:pPr>
              <w:spacing w:after="0"/>
              <w:rPr>
                <w:sz w:val="24"/>
                <w:szCs w:val="24"/>
              </w:rPr>
            </w:pPr>
            <w:r>
              <w:t>Informace o pozemku 5</w:t>
            </w:r>
            <w:r w:rsidRPr="00831B61">
              <w:t>248_10</w:t>
            </w:r>
          </w:p>
        </w:tc>
        <w:tc>
          <w:tcPr>
            <w:tcW w:w="2395" w:type="dxa"/>
            <w:shd w:val="clear" w:color="auto" w:fill="auto"/>
          </w:tcPr>
          <w:p w14:paraId="7AD14A60" w14:textId="022D8027" w:rsidR="003A5BD6" w:rsidRPr="008577DC" w:rsidRDefault="003A5BD6" w:rsidP="003A5BD6">
            <w:pPr>
              <w:spacing w:after="0"/>
              <w:rPr>
                <w:sz w:val="24"/>
                <w:szCs w:val="24"/>
              </w:rPr>
            </w:pPr>
            <w:r w:rsidRPr="00831B61">
              <w:t>5248_10.pdf</w:t>
            </w:r>
          </w:p>
        </w:tc>
      </w:tr>
      <w:tr w:rsidR="003A5BD6" w:rsidRPr="008577DC" w14:paraId="374BAF3E" w14:textId="77777777" w:rsidTr="00D53B33">
        <w:trPr>
          <w:trHeight w:val="315"/>
        </w:trPr>
        <w:tc>
          <w:tcPr>
            <w:tcW w:w="1445" w:type="dxa"/>
            <w:shd w:val="clear" w:color="auto" w:fill="auto"/>
            <w:vAlign w:val="center"/>
          </w:tcPr>
          <w:p w14:paraId="6F5B2E40" w14:textId="3C920C5E" w:rsidR="003A5BD6" w:rsidRPr="008577DC" w:rsidRDefault="003A5BD6" w:rsidP="003A5BD6">
            <w:pPr>
              <w:spacing w:after="0"/>
              <w:rPr>
                <w:sz w:val="24"/>
                <w:szCs w:val="24"/>
              </w:rPr>
            </w:pPr>
            <w:r>
              <w:rPr>
                <w:sz w:val="24"/>
                <w:szCs w:val="24"/>
              </w:rPr>
              <w:t xml:space="preserve">           .c.6</w:t>
            </w:r>
          </w:p>
        </w:tc>
        <w:tc>
          <w:tcPr>
            <w:tcW w:w="5372" w:type="dxa"/>
            <w:shd w:val="clear" w:color="auto" w:fill="auto"/>
          </w:tcPr>
          <w:p w14:paraId="180A4D15" w14:textId="2699FDDC" w:rsidR="003A5BD6" w:rsidRPr="008577DC" w:rsidRDefault="003A5BD6" w:rsidP="003A5BD6">
            <w:pPr>
              <w:spacing w:after="0"/>
              <w:rPr>
                <w:sz w:val="24"/>
                <w:szCs w:val="24"/>
              </w:rPr>
            </w:pPr>
            <w:r>
              <w:t>Informace o pozemku 5</w:t>
            </w:r>
            <w:r w:rsidRPr="00831B61">
              <w:t>248_12</w:t>
            </w:r>
          </w:p>
        </w:tc>
        <w:tc>
          <w:tcPr>
            <w:tcW w:w="2395" w:type="dxa"/>
            <w:shd w:val="clear" w:color="auto" w:fill="auto"/>
          </w:tcPr>
          <w:p w14:paraId="5E3BCD9C" w14:textId="7CACA268" w:rsidR="003A5BD6" w:rsidRPr="008577DC" w:rsidRDefault="003A5BD6" w:rsidP="003A5BD6">
            <w:pPr>
              <w:spacing w:after="0"/>
              <w:rPr>
                <w:sz w:val="24"/>
                <w:szCs w:val="24"/>
              </w:rPr>
            </w:pPr>
            <w:r w:rsidRPr="00831B61">
              <w:t>5248_12.pdf</w:t>
            </w:r>
          </w:p>
        </w:tc>
      </w:tr>
      <w:tr w:rsidR="003A5BD6" w:rsidRPr="008577DC" w14:paraId="264EEFD8" w14:textId="77777777" w:rsidTr="00D53B33">
        <w:trPr>
          <w:trHeight w:val="315"/>
        </w:trPr>
        <w:tc>
          <w:tcPr>
            <w:tcW w:w="1445" w:type="dxa"/>
            <w:shd w:val="clear" w:color="auto" w:fill="auto"/>
            <w:vAlign w:val="center"/>
          </w:tcPr>
          <w:p w14:paraId="49089077" w14:textId="5860E286" w:rsidR="003A5BD6" w:rsidRPr="008577DC" w:rsidRDefault="003A5BD6" w:rsidP="003A5BD6">
            <w:pPr>
              <w:spacing w:after="0"/>
              <w:rPr>
                <w:sz w:val="24"/>
                <w:szCs w:val="24"/>
              </w:rPr>
            </w:pPr>
            <w:r>
              <w:rPr>
                <w:sz w:val="24"/>
                <w:szCs w:val="24"/>
              </w:rPr>
              <w:t xml:space="preserve">           .c.7</w:t>
            </w:r>
          </w:p>
        </w:tc>
        <w:tc>
          <w:tcPr>
            <w:tcW w:w="5372" w:type="dxa"/>
            <w:shd w:val="clear" w:color="auto" w:fill="auto"/>
          </w:tcPr>
          <w:p w14:paraId="689AEEBC" w14:textId="05DF7D8D" w:rsidR="003A5BD6" w:rsidRPr="008577DC" w:rsidRDefault="003A5BD6" w:rsidP="003A5BD6">
            <w:pPr>
              <w:spacing w:after="0"/>
              <w:rPr>
                <w:sz w:val="24"/>
                <w:szCs w:val="24"/>
              </w:rPr>
            </w:pPr>
            <w:r>
              <w:t>Informace o pozemku 5</w:t>
            </w:r>
            <w:r w:rsidRPr="00831B61">
              <w:t>248_31</w:t>
            </w:r>
          </w:p>
        </w:tc>
        <w:tc>
          <w:tcPr>
            <w:tcW w:w="2395" w:type="dxa"/>
            <w:shd w:val="clear" w:color="auto" w:fill="auto"/>
          </w:tcPr>
          <w:p w14:paraId="1AC58368" w14:textId="69E030CF" w:rsidR="003A5BD6" w:rsidRPr="008577DC" w:rsidRDefault="003A5BD6" w:rsidP="003A5BD6">
            <w:pPr>
              <w:spacing w:after="0"/>
              <w:rPr>
                <w:sz w:val="24"/>
                <w:szCs w:val="24"/>
              </w:rPr>
            </w:pPr>
            <w:r w:rsidRPr="00831B61">
              <w:t>5248_31.pdf</w:t>
            </w:r>
          </w:p>
        </w:tc>
      </w:tr>
      <w:tr w:rsidR="003A5BD6" w:rsidRPr="008577DC" w14:paraId="600AE3C8" w14:textId="77777777" w:rsidTr="00D53B33">
        <w:trPr>
          <w:trHeight w:val="315"/>
        </w:trPr>
        <w:tc>
          <w:tcPr>
            <w:tcW w:w="1445" w:type="dxa"/>
            <w:shd w:val="clear" w:color="auto" w:fill="auto"/>
            <w:vAlign w:val="center"/>
          </w:tcPr>
          <w:p w14:paraId="49358577" w14:textId="7E603FC5" w:rsidR="003A5BD6" w:rsidRPr="008577DC" w:rsidRDefault="003A5BD6" w:rsidP="003A5BD6">
            <w:pPr>
              <w:spacing w:after="0"/>
              <w:rPr>
                <w:sz w:val="24"/>
                <w:szCs w:val="24"/>
              </w:rPr>
            </w:pPr>
            <w:r>
              <w:rPr>
                <w:sz w:val="24"/>
                <w:szCs w:val="24"/>
              </w:rPr>
              <w:t xml:space="preserve">           .c.8</w:t>
            </w:r>
          </w:p>
        </w:tc>
        <w:tc>
          <w:tcPr>
            <w:tcW w:w="5372" w:type="dxa"/>
            <w:shd w:val="clear" w:color="auto" w:fill="auto"/>
          </w:tcPr>
          <w:p w14:paraId="254E12BB" w14:textId="58BD63F1" w:rsidR="003A5BD6" w:rsidRPr="008577DC" w:rsidRDefault="003A5BD6" w:rsidP="003A5BD6">
            <w:pPr>
              <w:spacing w:after="0"/>
              <w:rPr>
                <w:sz w:val="24"/>
                <w:szCs w:val="24"/>
              </w:rPr>
            </w:pPr>
            <w:r>
              <w:t>Informace o pozemku 5</w:t>
            </w:r>
            <w:r w:rsidRPr="00831B61">
              <w:t>248_32</w:t>
            </w:r>
          </w:p>
        </w:tc>
        <w:tc>
          <w:tcPr>
            <w:tcW w:w="2395" w:type="dxa"/>
            <w:shd w:val="clear" w:color="auto" w:fill="auto"/>
          </w:tcPr>
          <w:p w14:paraId="3F314402" w14:textId="74B00038" w:rsidR="003A5BD6" w:rsidRPr="008577DC" w:rsidRDefault="003A5BD6" w:rsidP="003A5BD6">
            <w:pPr>
              <w:spacing w:after="0"/>
              <w:rPr>
                <w:sz w:val="24"/>
                <w:szCs w:val="24"/>
              </w:rPr>
            </w:pPr>
            <w:r w:rsidRPr="00831B61">
              <w:t>5248_32.pdf</w:t>
            </w:r>
          </w:p>
        </w:tc>
      </w:tr>
      <w:tr w:rsidR="003A5BD6" w:rsidRPr="008577DC" w14:paraId="6F974F56" w14:textId="77777777" w:rsidTr="00D53B33">
        <w:trPr>
          <w:trHeight w:val="315"/>
        </w:trPr>
        <w:tc>
          <w:tcPr>
            <w:tcW w:w="1445" w:type="dxa"/>
            <w:shd w:val="clear" w:color="auto" w:fill="auto"/>
            <w:vAlign w:val="center"/>
          </w:tcPr>
          <w:p w14:paraId="492515BB" w14:textId="1280301B" w:rsidR="003A5BD6" w:rsidRPr="008577DC" w:rsidRDefault="003A5BD6" w:rsidP="003A5BD6">
            <w:pPr>
              <w:spacing w:after="0"/>
              <w:rPr>
                <w:sz w:val="24"/>
                <w:szCs w:val="24"/>
              </w:rPr>
            </w:pPr>
            <w:r>
              <w:rPr>
                <w:sz w:val="24"/>
                <w:szCs w:val="24"/>
              </w:rPr>
              <w:t xml:space="preserve">           .c.9</w:t>
            </w:r>
          </w:p>
        </w:tc>
        <w:tc>
          <w:tcPr>
            <w:tcW w:w="5372" w:type="dxa"/>
            <w:shd w:val="clear" w:color="auto" w:fill="auto"/>
          </w:tcPr>
          <w:p w14:paraId="2EBF8592" w14:textId="1F056539" w:rsidR="003A5BD6" w:rsidRPr="008577DC" w:rsidRDefault="003A5BD6" w:rsidP="003A5BD6">
            <w:pPr>
              <w:spacing w:after="0"/>
              <w:rPr>
                <w:sz w:val="24"/>
                <w:szCs w:val="24"/>
              </w:rPr>
            </w:pPr>
            <w:r>
              <w:t>Informace o pozemku 5</w:t>
            </w:r>
            <w:r w:rsidRPr="00831B61">
              <w:t>248_39</w:t>
            </w:r>
          </w:p>
        </w:tc>
        <w:tc>
          <w:tcPr>
            <w:tcW w:w="2395" w:type="dxa"/>
            <w:shd w:val="clear" w:color="auto" w:fill="auto"/>
          </w:tcPr>
          <w:p w14:paraId="0473F554" w14:textId="2D08FF5E" w:rsidR="003A5BD6" w:rsidRPr="008577DC" w:rsidRDefault="003A5BD6" w:rsidP="003A5BD6">
            <w:pPr>
              <w:spacing w:after="0"/>
              <w:rPr>
                <w:sz w:val="24"/>
                <w:szCs w:val="24"/>
              </w:rPr>
            </w:pPr>
            <w:r w:rsidRPr="00831B61">
              <w:t>5248_39.pdf</w:t>
            </w:r>
          </w:p>
        </w:tc>
      </w:tr>
      <w:tr w:rsidR="003A5BD6" w:rsidRPr="008577DC" w14:paraId="4505BD84" w14:textId="77777777" w:rsidTr="00D53B33">
        <w:trPr>
          <w:trHeight w:val="315"/>
        </w:trPr>
        <w:tc>
          <w:tcPr>
            <w:tcW w:w="1445" w:type="dxa"/>
            <w:shd w:val="clear" w:color="auto" w:fill="auto"/>
            <w:vAlign w:val="center"/>
          </w:tcPr>
          <w:p w14:paraId="76C71AC5" w14:textId="26D3D14D" w:rsidR="003A5BD6" w:rsidRPr="008577DC" w:rsidRDefault="003A5BD6" w:rsidP="003A5BD6">
            <w:pPr>
              <w:spacing w:after="0"/>
              <w:rPr>
                <w:sz w:val="24"/>
                <w:szCs w:val="24"/>
              </w:rPr>
            </w:pPr>
            <w:r>
              <w:rPr>
                <w:sz w:val="24"/>
                <w:szCs w:val="24"/>
              </w:rPr>
              <w:t xml:space="preserve">           .c.10</w:t>
            </w:r>
          </w:p>
        </w:tc>
        <w:tc>
          <w:tcPr>
            <w:tcW w:w="5372" w:type="dxa"/>
            <w:shd w:val="clear" w:color="auto" w:fill="auto"/>
          </w:tcPr>
          <w:p w14:paraId="4F5AFBD0" w14:textId="4D3993D0" w:rsidR="003A5BD6" w:rsidRPr="008577DC" w:rsidRDefault="003A5BD6" w:rsidP="003A5BD6">
            <w:pPr>
              <w:spacing w:after="0"/>
              <w:rPr>
                <w:sz w:val="24"/>
                <w:szCs w:val="24"/>
              </w:rPr>
            </w:pPr>
            <w:r>
              <w:t>Informace o pozemku 5</w:t>
            </w:r>
            <w:r w:rsidRPr="00831B61">
              <w:t>248_46</w:t>
            </w:r>
          </w:p>
        </w:tc>
        <w:tc>
          <w:tcPr>
            <w:tcW w:w="2395" w:type="dxa"/>
            <w:shd w:val="clear" w:color="auto" w:fill="auto"/>
          </w:tcPr>
          <w:p w14:paraId="707B4B54" w14:textId="34E86429" w:rsidR="003A5BD6" w:rsidRPr="008577DC" w:rsidRDefault="003A5BD6" w:rsidP="003A5BD6">
            <w:pPr>
              <w:spacing w:after="0"/>
              <w:rPr>
                <w:sz w:val="24"/>
                <w:szCs w:val="24"/>
              </w:rPr>
            </w:pPr>
            <w:r w:rsidRPr="00831B61">
              <w:t>5248_46.pdf</w:t>
            </w:r>
          </w:p>
        </w:tc>
      </w:tr>
      <w:tr w:rsidR="003A5BD6" w:rsidRPr="008577DC" w14:paraId="21BD1F0A" w14:textId="77777777" w:rsidTr="00D53B33">
        <w:trPr>
          <w:trHeight w:val="315"/>
        </w:trPr>
        <w:tc>
          <w:tcPr>
            <w:tcW w:w="1445" w:type="dxa"/>
            <w:shd w:val="clear" w:color="auto" w:fill="auto"/>
            <w:vAlign w:val="center"/>
          </w:tcPr>
          <w:p w14:paraId="20AFCAAB" w14:textId="019051B2" w:rsidR="003A5BD6" w:rsidRPr="008577DC" w:rsidRDefault="003A5BD6" w:rsidP="003A5BD6">
            <w:pPr>
              <w:spacing w:after="0"/>
              <w:rPr>
                <w:sz w:val="24"/>
                <w:szCs w:val="24"/>
              </w:rPr>
            </w:pPr>
            <w:r>
              <w:rPr>
                <w:sz w:val="24"/>
                <w:szCs w:val="24"/>
              </w:rPr>
              <w:t xml:space="preserve">           .c.11</w:t>
            </w:r>
          </w:p>
        </w:tc>
        <w:tc>
          <w:tcPr>
            <w:tcW w:w="5372" w:type="dxa"/>
            <w:shd w:val="clear" w:color="auto" w:fill="auto"/>
          </w:tcPr>
          <w:p w14:paraId="12FED7D8" w14:textId="52574B51" w:rsidR="003A5BD6" w:rsidRPr="008577DC" w:rsidRDefault="003A5BD6" w:rsidP="003A5BD6">
            <w:pPr>
              <w:spacing w:after="0"/>
              <w:rPr>
                <w:sz w:val="24"/>
                <w:szCs w:val="24"/>
              </w:rPr>
            </w:pPr>
            <w:r>
              <w:t>Informace o pozemku 5</w:t>
            </w:r>
            <w:r w:rsidRPr="00831B61">
              <w:t>248_47</w:t>
            </w:r>
          </w:p>
        </w:tc>
        <w:tc>
          <w:tcPr>
            <w:tcW w:w="2395" w:type="dxa"/>
            <w:shd w:val="clear" w:color="auto" w:fill="auto"/>
          </w:tcPr>
          <w:p w14:paraId="55AB2527" w14:textId="79F134C5" w:rsidR="003A5BD6" w:rsidRPr="008577DC" w:rsidRDefault="003A5BD6" w:rsidP="003A5BD6">
            <w:pPr>
              <w:spacing w:after="0"/>
              <w:rPr>
                <w:sz w:val="24"/>
                <w:szCs w:val="24"/>
              </w:rPr>
            </w:pPr>
            <w:r w:rsidRPr="00831B61">
              <w:t>5248_47.pdf</w:t>
            </w:r>
          </w:p>
        </w:tc>
      </w:tr>
      <w:tr w:rsidR="003A5BD6" w:rsidRPr="008577DC" w14:paraId="0AF7E934" w14:textId="77777777" w:rsidTr="00D53B33">
        <w:trPr>
          <w:trHeight w:val="315"/>
        </w:trPr>
        <w:tc>
          <w:tcPr>
            <w:tcW w:w="1445" w:type="dxa"/>
            <w:shd w:val="clear" w:color="auto" w:fill="auto"/>
            <w:vAlign w:val="center"/>
          </w:tcPr>
          <w:p w14:paraId="71E3DC51" w14:textId="78BCAA60" w:rsidR="003A5BD6" w:rsidRPr="008577DC" w:rsidRDefault="003A5BD6" w:rsidP="003A5BD6">
            <w:pPr>
              <w:spacing w:after="0"/>
              <w:rPr>
                <w:sz w:val="24"/>
                <w:szCs w:val="24"/>
              </w:rPr>
            </w:pPr>
            <w:r>
              <w:rPr>
                <w:sz w:val="24"/>
                <w:szCs w:val="24"/>
              </w:rPr>
              <w:t xml:space="preserve">           .c.12</w:t>
            </w:r>
          </w:p>
        </w:tc>
        <w:tc>
          <w:tcPr>
            <w:tcW w:w="5372" w:type="dxa"/>
            <w:shd w:val="clear" w:color="auto" w:fill="auto"/>
          </w:tcPr>
          <w:p w14:paraId="4D881240" w14:textId="35825B4F" w:rsidR="003A5BD6" w:rsidRPr="008577DC" w:rsidRDefault="003A5BD6" w:rsidP="003A5BD6">
            <w:pPr>
              <w:spacing w:after="0"/>
              <w:rPr>
                <w:sz w:val="24"/>
                <w:szCs w:val="24"/>
              </w:rPr>
            </w:pPr>
            <w:r>
              <w:t>Informace o pozemku 5</w:t>
            </w:r>
            <w:r w:rsidRPr="00831B61">
              <w:t>248_49</w:t>
            </w:r>
          </w:p>
        </w:tc>
        <w:tc>
          <w:tcPr>
            <w:tcW w:w="2395" w:type="dxa"/>
            <w:shd w:val="clear" w:color="auto" w:fill="auto"/>
          </w:tcPr>
          <w:p w14:paraId="783100C8" w14:textId="64F5B559" w:rsidR="003A5BD6" w:rsidRPr="008577DC" w:rsidRDefault="003A5BD6" w:rsidP="003A5BD6">
            <w:pPr>
              <w:spacing w:after="0"/>
              <w:rPr>
                <w:sz w:val="24"/>
                <w:szCs w:val="24"/>
              </w:rPr>
            </w:pPr>
            <w:r w:rsidRPr="00831B61">
              <w:t>5248_49.pdf</w:t>
            </w:r>
          </w:p>
        </w:tc>
      </w:tr>
      <w:tr w:rsidR="003A5BD6" w:rsidRPr="008577DC" w14:paraId="6B6BE662" w14:textId="77777777" w:rsidTr="00D53B33">
        <w:trPr>
          <w:trHeight w:val="315"/>
        </w:trPr>
        <w:tc>
          <w:tcPr>
            <w:tcW w:w="1445" w:type="dxa"/>
            <w:shd w:val="clear" w:color="auto" w:fill="auto"/>
            <w:vAlign w:val="center"/>
          </w:tcPr>
          <w:p w14:paraId="7F92DE60" w14:textId="29C18DA2" w:rsidR="003A5BD6" w:rsidRPr="008577DC" w:rsidRDefault="003A5BD6" w:rsidP="003A5BD6">
            <w:pPr>
              <w:spacing w:after="0"/>
              <w:rPr>
                <w:sz w:val="24"/>
                <w:szCs w:val="24"/>
              </w:rPr>
            </w:pPr>
            <w:r>
              <w:rPr>
                <w:sz w:val="24"/>
                <w:szCs w:val="24"/>
              </w:rPr>
              <w:t xml:space="preserve">           .c.13</w:t>
            </w:r>
          </w:p>
        </w:tc>
        <w:tc>
          <w:tcPr>
            <w:tcW w:w="5372" w:type="dxa"/>
            <w:shd w:val="clear" w:color="auto" w:fill="auto"/>
          </w:tcPr>
          <w:p w14:paraId="406A0B2D" w14:textId="413AF465" w:rsidR="003A5BD6" w:rsidRPr="008577DC" w:rsidRDefault="003A5BD6" w:rsidP="003A5BD6">
            <w:pPr>
              <w:spacing w:after="0"/>
              <w:rPr>
                <w:sz w:val="24"/>
                <w:szCs w:val="24"/>
              </w:rPr>
            </w:pPr>
            <w:r>
              <w:t>Informace o pozemku 5</w:t>
            </w:r>
            <w:r w:rsidRPr="00831B61">
              <w:t>248_6</w:t>
            </w:r>
          </w:p>
        </w:tc>
        <w:tc>
          <w:tcPr>
            <w:tcW w:w="2395" w:type="dxa"/>
            <w:shd w:val="clear" w:color="auto" w:fill="auto"/>
          </w:tcPr>
          <w:p w14:paraId="3F3B9264" w14:textId="0DBE9119" w:rsidR="003A5BD6" w:rsidRPr="008577DC" w:rsidRDefault="003A5BD6" w:rsidP="003A5BD6">
            <w:pPr>
              <w:spacing w:after="0"/>
              <w:rPr>
                <w:sz w:val="24"/>
                <w:szCs w:val="24"/>
              </w:rPr>
            </w:pPr>
            <w:r w:rsidRPr="00831B61">
              <w:t>5248_6.pdf</w:t>
            </w:r>
          </w:p>
        </w:tc>
      </w:tr>
      <w:tr w:rsidR="003A5BD6" w:rsidRPr="008577DC" w14:paraId="2A656F95" w14:textId="77777777" w:rsidTr="00D53B33">
        <w:trPr>
          <w:trHeight w:val="315"/>
        </w:trPr>
        <w:tc>
          <w:tcPr>
            <w:tcW w:w="1445" w:type="dxa"/>
            <w:shd w:val="clear" w:color="auto" w:fill="auto"/>
            <w:vAlign w:val="center"/>
          </w:tcPr>
          <w:p w14:paraId="36235DAF" w14:textId="40ECDC2B" w:rsidR="003A5BD6" w:rsidRPr="008577DC" w:rsidRDefault="003A5BD6" w:rsidP="003A5BD6">
            <w:pPr>
              <w:spacing w:after="0"/>
              <w:rPr>
                <w:sz w:val="24"/>
                <w:szCs w:val="24"/>
              </w:rPr>
            </w:pPr>
            <w:r>
              <w:rPr>
                <w:sz w:val="24"/>
                <w:szCs w:val="24"/>
              </w:rPr>
              <w:t xml:space="preserve">           .c.14</w:t>
            </w:r>
          </w:p>
        </w:tc>
        <w:tc>
          <w:tcPr>
            <w:tcW w:w="5372" w:type="dxa"/>
            <w:shd w:val="clear" w:color="auto" w:fill="auto"/>
          </w:tcPr>
          <w:p w14:paraId="05CDD48D" w14:textId="62D12DB8" w:rsidR="003A5BD6" w:rsidRPr="008577DC" w:rsidRDefault="003A5BD6" w:rsidP="003A5BD6">
            <w:pPr>
              <w:spacing w:after="0"/>
              <w:rPr>
                <w:sz w:val="24"/>
                <w:szCs w:val="24"/>
              </w:rPr>
            </w:pPr>
            <w:r>
              <w:t>Informace o pozemku 5</w:t>
            </w:r>
            <w:r w:rsidRPr="00831B61">
              <w:t>248_7</w:t>
            </w:r>
          </w:p>
        </w:tc>
        <w:tc>
          <w:tcPr>
            <w:tcW w:w="2395" w:type="dxa"/>
            <w:shd w:val="clear" w:color="auto" w:fill="auto"/>
          </w:tcPr>
          <w:p w14:paraId="445FCDC2" w14:textId="0DD3CA2F" w:rsidR="003A5BD6" w:rsidRPr="008577DC" w:rsidRDefault="003A5BD6" w:rsidP="003A5BD6">
            <w:pPr>
              <w:spacing w:after="0"/>
              <w:rPr>
                <w:sz w:val="24"/>
                <w:szCs w:val="24"/>
              </w:rPr>
            </w:pPr>
            <w:r w:rsidRPr="00831B61">
              <w:t>5248_7.pdf</w:t>
            </w:r>
          </w:p>
        </w:tc>
      </w:tr>
      <w:tr w:rsidR="003A5BD6" w:rsidRPr="008577DC" w14:paraId="438DFE09" w14:textId="77777777" w:rsidTr="00D53B33">
        <w:trPr>
          <w:trHeight w:val="315"/>
        </w:trPr>
        <w:tc>
          <w:tcPr>
            <w:tcW w:w="1445" w:type="dxa"/>
            <w:shd w:val="clear" w:color="auto" w:fill="auto"/>
            <w:vAlign w:val="center"/>
          </w:tcPr>
          <w:p w14:paraId="3ADEA89B" w14:textId="3588B8E6" w:rsidR="003A5BD6" w:rsidRPr="008577DC" w:rsidRDefault="003A5BD6" w:rsidP="003A5BD6">
            <w:pPr>
              <w:spacing w:after="0"/>
              <w:rPr>
                <w:sz w:val="24"/>
                <w:szCs w:val="24"/>
              </w:rPr>
            </w:pPr>
            <w:r>
              <w:rPr>
                <w:sz w:val="24"/>
                <w:szCs w:val="24"/>
              </w:rPr>
              <w:t xml:space="preserve">           .c.15</w:t>
            </w:r>
          </w:p>
        </w:tc>
        <w:tc>
          <w:tcPr>
            <w:tcW w:w="5372" w:type="dxa"/>
            <w:shd w:val="clear" w:color="auto" w:fill="auto"/>
          </w:tcPr>
          <w:p w14:paraId="0AF71722" w14:textId="1100147D" w:rsidR="003A5BD6" w:rsidRPr="008577DC" w:rsidRDefault="003A5BD6" w:rsidP="003A5BD6">
            <w:pPr>
              <w:spacing w:after="0"/>
              <w:rPr>
                <w:sz w:val="24"/>
                <w:szCs w:val="24"/>
              </w:rPr>
            </w:pPr>
            <w:r>
              <w:t>Informace o pozemku 5</w:t>
            </w:r>
            <w:r w:rsidRPr="00831B61">
              <w:t>248_8</w:t>
            </w:r>
          </w:p>
        </w:tc>
        <w:tc>
          <w:tcPr>
            <w:tcW w:w="2395" w:type="dxa"/>
            <w:shd w:val="clear" w:color="auto" w:fill="auto"/>
          </w:tcPr>
          <w:p w14:paraId="443F1824" w14:textId="4B1EC7B7" w:rsidR="003A5BD6" w:rsidRPr="008577DC" w:rsidRDefault="003A5BD6" w:rsidP="003A5BD6">
            <w:pPr>
              <w:spacing w:after="0"/>
              <w:rPr>
                <w:sz w:val="24"/>
                <w:szCs w:val="24"/>
              </w:rPr>
            </w:pPr>
            <w:r w:rsidRPr="00831B61">
              <w:t>5248_8.pdf</w:t>
            </w:r>
          </w:p>
        </w:tc>
      </w:tr>
      <w:tr w:rsidR="003A5BD6" w:rsidRPr="008577DC" w14:paraId="53E1611E" w14:textId="77777777" w:rsidTr="00D53B33">
        <w:trPr>
          <w:trHeight w:val="315"/>
        </w:trPr>
        <w:tc>
          <w:tcPr>
            <w:tcW w:w="1445" w:type="dxa"/>
            <w:shd w:val="clear" w:color="auto" w:fill="auto"/>
            <w:vAlign w:val="center"/>
          </w:tcPr>
          <w:p w14:paraId="3282853A" w14:textId="0C15C4F6" w:rsidR="003A5BD6" w:rsidRPr="008577DC" w:rsidRDefault="003A5BD6" w:rsidP="003A5BD6">
            <w:pPr>
              <w:spacing w:after="0"/>
              <w:rPr>
                <w:sz w:val="24"/>
                <w:szCs w:val="24"/>
              </w:rPr>
            </w:pPr>
            <w:r>
              <w:rPr>
                <w:sz w:val="24"/>
                <w:szCs w:val="24"/>
              </w:rPr>
              <w:t xml:space="preserve">           .c.16</w:t>
            </w:r>
          </w:p>
        </w:tc>
        <w:tc>
          <w:tcPr>
            <w:tcW w:w="5372" w:type="dxa"/>
            <w:shd w:val="clear" w:color="auto" w:fill="auto"/>
          </w:tcPr>
          <w:p w14:paraId="543DC7D4" w14:textId="76E09C2E" w:rsidR="003A5BD6" w:rsidRPr="008577DC" w:rsidRDefault="003A5BD6" w:rsidP="003A5BD6">
            <w:pPr>
              <w:spacing w:after="0"/>
              <w:rPr>
                <w:sz w:val="24"/>
                <w:szCs w:val="24"/>
              </w:rPr>
            </w:pPr>
            <w:r>
              <w:t>Informace o pozemku 5</w:t>
            </w:r>
            <w:r w:rsidRPr="00831B61">
              <w:t>248_9</w:t>
            </w:r>
          </w:p>
        </w:tc>
        <w:tc>
          <w:tcPr>
            <w:tcW w:w="2395" w:type="dxa"/>
            <w:shd w:val="clear" w:color="auto" w:fill="auto"/>
          </w:tcPr>
          <w:p w14:paraId="6127EDF9" w14:textId="21D495B6" w:rsidR="003A5BD6" w:rsidRPr="008577DC" w:rsidRDefault="003A5BD6" w:rsidP="003A5BD6">
            <w:pPr>
              <w:spacing w:after="0"/>
              <w:rPr>
                <w:sz w:val="24"/>
                <w:szCs w:val="24"/>
              </w:rPr>
            </w:pPr>
            <w:r w:rsidRPr="00831B61">
              <w:t>5248_9.pdf</w:t>
            </w:r>
          </w:p>
        </w:tc>
      </w:tr>
      <w:tr w:rsidR="003A5BD6" w:rsidRPr="008577DC" w14:paraId="17041D2E" w14:textId="77777777" w:rsidTr="00D53B33">
        <w:trPr>
          <w:trHeight w:val="315"/>
        </w:trPr>
        <w:tc>
          <w:tcPr>
            <w:tcW w:w="1445" w:type="dxa"/>
            <w:shd w:val="clear" w:color="auto" w:fill="auto"/>
            <w:vAlign w:val="center"/>
          </w:tcPr>
          <w:p w14:paraId="7686FFB1" w14:textId="1C633ACC" w:rsidR="003A5BD6" w:rsidRPr="008577DC" w:rsidRDefault="003A5BD6" w:rsidP="003A5BD6">
            <w:pPr>
              <w:spacing w:after="0"/>
              <w:rPr>
                <w:sz w:val="24"/>
                <w:szCs w:val="24"/>
              </w:rPr>
            </w:pPr>
            <w:r>
              <w:rPr>
                <w:sz w:val="24"/>
                <w:szCs w:val="24"/>
              </w:rPr>
              <w:t xml:space="preserve">           .c.17</w:t>
            </w:r>
          </w:p>
        </w:tc>
        <w:tc>
          <w:tcPr>
            <w:tcW w:w="5372" w:type="dxa"/>
            <w:shd w:val="clear" w:color="auto" w:fill="auto"/>
          </w:tcPr>
          <w:p w14:paraId="340C1845" w14:textId="73802A7A" w:rsidR="003A5BD6" w:rsidRPr="008577DC" w:rsidRDefault="003A5BD6" w:rsidP="003A5BD6">
            <w:pPr>
              <w:spacing w:after="0"/>
              <w:rPr>
                <w:sz w:val="24"/>
                <w:szCs w:val="24"/>
              </w:rPr>
            </w:pPr>
            <w:r w:rsidRPr="00831B61">
              <w:t>TTA-KN</w:t>
            </w:r>
          </w:p>
        </w:tc>
        <w:tc>
          <w:tcPr>
            <w:tcW w:w="2395" w:type="dxa"/>
            <w:shd w:val="clear" w:color="auto" w:fill="auto"/>
          </w:tcPr>
          <w:p w14:paraId="4F0BE95B" w14:textId="16EA6F7A" w:rsidR="003A5BD6" w:rsidRPr="008577DC" w:rsidRDefault="003A5BD6" w:rsidP="003A5BD6">
            <w:pPr>
              <w:spacing w:after="0"/>
              <w:rPr>
                <w:sz w:val="24"/>
                <w:szCs w:val="24"/>
              </w:rPr>
            </w:pPr>
            <w:r w:rsidRPr="00831B61">
              <w:t>TTA-KN.pdf</w:t>
            </w:r>
          </w:p>
        </w:tc>
      </w:tr>
      <w:tr w:rsidR="003A5BD6" w:rsidRPr="008577DC" w14:paraId="091AC52D" w14:textId="77777777" w:rsidTr="00D53B33">
        <w:trPr>
          <w:trHeight w:val="315"/>
        </w:trPr>
        <w:tc>
          <w:tcPr>
            <w:tcW w:w="1445" w:type="dxa"/>
            <w:shd w:val="clear" w:color="auto" w:fill="auto"/>
            <w:vAlign w:val="center"/>
          </w:tcPr>
          <w:p w14:paraId="7805DE65" w14:textId="28D51D61" w:rsidR="003A5BD6" w:rsidRPr="008577DC" w:rsidRDefault="003A5BD6" w:rsidP="003A5BD6">
            <w:pPr>
              <w:spacing w:after="0"/>
              <w:rPr>
                <w:sz w:val="24"/>
                <w:szCs w:val="24"/>
              </w:rPr>
            </w:pPr>
            <w:r>
              <w:rPr>
                <w:sz w:val="24"/>
                <w:szCs w:val="24"/>
              </w:rPr>
              <w:t xml:space="preserve">           .c.18</w:t>
            </w:r>
          </w:p>
        </w:tc>
        <w:tc>
          <w:tcPr>
            <w:tcW w:w="5372" w:type="dxa"/>
            <w:shd w:val="clear" w:color="auto" w:fill="auto"/>
          </w:tcPr>
          <w:p w14:paraId="1431CBE5" w14:textId="3AC35730" w:rsidR="003A5BD6" w:rsidRPr="008577DC" w:rsidRDefault="003A5BD6" w:rsidP="003A5BD6">
            <w:pPr>
              <w:spacing w:after="0"/>
              <w:rPr>
                <w:sz w:val="24"/>
                <w:szCs w:val="24"/>
              </w:rPr>
            </w:pPr>
            <w:r>
              <w:t>Informace o pozemku 5</w:t>
            </w:r>
            <w:r w:rsidRPr="00831B61">
              <w:t>241_20</w:t>
            </w:r>
          </w:p>
        </w:tc>
        <w:tc>
          <w:tcPr>
            <w:tcW w:w="2395" w:type="dxa"/>
            <w:shd w:val="clear" w:color="auto" w:fill="auto"/>
          </w:tcPr>
          <w:p w14:paraId="5567C5C4" w14:textId="72F4AB4B" w:rsidR="003A5BD6" w:rsidRPr="008577DC" w:rsidRDefault="003A5BD6" w:rsidP="003A5BD6">
            <w:pPr>
              <w:spacing w:after="0"/>
              <w:rPr>
                <w:sz w:val="24"/>
                <w:szCs w:val="24"/>
              </w:rPr>
            </w:pPr>
            <w:r w:rsidRPr="00831B61">
              <w:t>5241_20.pdf</w:t>
            </w:r>
          </w:p>
        </w:tc>
      </w:tr>
      <w:tr w:rsidR="003A5BD6" w:rsidRPr="008577DC" w14:paraId="367F1971" w14:textId="77777777" w:rsidTr="00D53B33">
        <w:trPr>
          <w:trHeight w:val="315"/>
        </w:trPr>
        <w:tc>
          <w:tcPr>
            <w:tcW w:w="1445" w:type="dxa"/>
            <w:shd w:val="clear" w:color="auto" w:fill="auto"/>
            <w:vAlign w:val="center"/>
          </w:tcPr>
          <w:p w14:paraId="204A9612" w14:textId="405A1444" w:rsidR="003A5BD6" w:rsidRPr="008577DC" w:rsidRDefault="003A5BD6" w:rsidP="003A5BD6">
            <w:pPr>
              <w:spacing w:after="0"/>
              <w:rPr>
                <w:sz w:val="24"/>
                <w:szCs w:val="24"/>
              </w:rPr>
            </w:pPr>
            <w:r>
              <w:rPr>
                <w:sz w:val="24"/>
                <w:szCs w:val="24"/>
              </w:rPr>
              <w:lastRenderedPageBreak/>
              <w:t xml:space="preserve">           .c.19</w:t>
            </w:r>
          </w:p>
        </w:tc>
        <w:tc>
          <w:tcPr>
            <w:tcW w:w="5372" w:type="dxa"/>
            <w:shd w:val="clear" w:color="auto" w:fill="auto"/>
          </w:tcPr>
          <w:p w14:paraId="686BECA1" w14:textId="2F5C5ACD" w:rsidR="003A5BD6" w:rsidRPr="008577DC" w:rsidRDefault="003A5BD6" w:rsidP="003A5BD6">
            <w:pPr>
              <w:spacing w:after="0"/>
              <w:rPr>
                <w:sz w:val="24"/>
                <w:szCs w:val="24"/>
              </w:rPr>
            </w:pPr>
            <w:r>
              <w:t>Informace o pozemku 5</w:t>
            </w:r>
            <w:r w:rsidRPr="00831B61">
              <w:t>242</w:t>
            </w:r>
          </w:p>
        </w:tc>
        <w:tc>
          <w:tcPr>
            <w:tcW w:w="2395" w:type="dxa"/>
            <w:shd w:val="clear" w:color="auto" w:fill="auto"/>
          </w:tcPr>
          <w:p w14:paraId="0F61D041" w14:textId="05143C60" w:rsidR="003A5BD6" w:rsidRPr="008577DC" w:rsidRDefault="003A5BD6" w:rsidP="003A5BD6">
            <w:pPr>
              <w:spacing w:after="0"/>
              <w:rPr>
                <w:sz w:val="24"/>
                <w:szCs w:val="24"/>
              </w:rPr>
            </w:pPr>
            <w:r w:rsidRPr="00831B61">
              <w:t>5242.pdf</w:t>
            </w:r>
          </w:p>
        </w:tc>
      </w:tr>
      <w:tr w:rsidR="003A5BD6" w:rsidRPr="008577DC" w14:paraId="456A5890" w14:textId="77777777" w:rsidTr="00D53B33">
        <w:trPr>
          <w:trHeight w:val="315"/>
        </w:trPr>
        <w:tc>
          <w:tcPr>
            <w:tcW w:w="1445" w:type="dxa"/>
            <w:shd w:val="clear" w:color="auto" w:fill="auto"/>
            <w:vAlign w:val="center"/>
          </w:tcPr>
          <w:p w14:paraId="0BA570C6" w14:textId="6DAD6BE5" w:rsidR="003A5BD6" w:rsidRPr="008577DC" w:rsidRDefault="003A5BD6" w:rsidP="003A5BD6">
            <w:pPr>
              <w:spacing w:after="0"/>
              <w:rPr>
                <w:sz w:val="24"/>
                <w:szCs w:val="24"/>
              </w:rPr>
            </w:pPr>
            <w:r>
              <w:rPr>
                <w:sz w:val="24"/>
                <w:szCs w:val="24"/>
              </w:rPr>
              <w:t xml:space="preserve">           .c.20</w:t>
            </w:r>
          </w:p>
        </w:tc>
        <w:tc>
          <w:tcPr>
            <w:tcW w:w="5372" w:type="dxa"/>
            <w:shd w:val="clear" w:color="auto" w:fill="auto"/>
          </w:tcPr>
          <w:p w14:paraId="64E4158C" w14:textId="745CD071" w:rsidR="003A5BD6" w:rsidRPr="008577DC" w:rsidRDefault="003A5BD6" w:rsidP="003A5BD6">
            <w:pPr>
              <w:spacing w:after="0"/>
              <w:rPr>
                <w:sz w:val="24"/>
                <w:szCs w:val="24"/>
              </w:rPr>
            </w:pPr>
            <w:r>
              <w:t>Informace o pozemku 5</w:t>
            </w:r>
            <w:r w:rsidRPr="00831B61">
              <w:t>243_1</w:t>
            </w:r>
          </w:p>
        </w:tc>
        <w:tc>
          <w:tcPr>
            <w:tcW w:w="2395" w:type="dxa"/>
            <w:shd w:val="clear" w:color="auto" w:fill="auto"/>
          </w:tcPr>
          <w:p w14:paraId="1D1B8FDA" w14:textId="27B56747" w:rsidR="003A5BD6" w:rsidRPr="008577DC" w:rsidRDefault="003A5BD6" w:rsidP="003A5BD6">
            <w:pPr>
              <w:spacing w:after="0"/>
              <w:rPr>
                <w:sz w:val="24"/>
                <w:szCs w:val="24"/>
              </w:rPr>
            </w:pPr>
            <w:r w:rsidRPr="00831B61">
              <w:t>5243_1.pdf</w:t>
            </w:r>
          </w:p>
        </w:tc>
      </w:tr>
      <w:tr w:rsidR="002E5DB6" w:rsidRPr="008577DC" w14:paraId="6DD2E4F0" w14:textId="77777777" w:rsidTr="00D53B33">
        <w:trPr>
          <w:trHeight w:val="315"/>
        </w:trPr>
        <w:tc>
          <w:tcPr>
            <w:tcW w:w="1445" w:type="dxa"/>
            <w:shd w:val="clear" w:color="auto" w:fill="auto"/>
            <w:vAlign w:val="center"/>
          </w:tcPr>
          <w:p w14:paraId="53FF5A70" w14:textId="77777777" w:rsidR="002E5DB6" w:rsidRPr="008577DC" w:rsidRDefault="002E5DB6" w:rsidP="002E5DB6">
            <w:pPr>
              <w:spacing w:after="0"/>
              <w:rPr>
                <w:sz w:val="24"/>
                <w:szCs w:val="24"/>
              </w:rPr>
            </w:pPr>
          </w:p>
        </w:tc>
        <w:tc>
          <w:tcPr>
            <w:tcW w:w="5372" w:type="dxa"/>
            <w:shd w:val="clear" w:color="auto" w:fill="auto"/>
            <w:vAlign w:val="center"/>
          </w:tcPr>
          <w:p w14:paraId="063D659D" w14:textId="77777777" w:rsidR="002E5DB6" w:rsidRPr="008577DC" w:rsidRDefault="002E5DB6" w:rsidP="002E5DB6">
            <w:pPr>
              <w:spacing w:after="0"/>
              <w:rPr>
                <w:sz w:val="24"/>
                <w:szCs w:val="24"/>
              </w:rPr>
            </w:pPr>
          </w:p>
        </w:tc>
        <w:tc>
          <w:tcPr>
            <w:tcW w:w="2395" w:type="dxa"/>
            <w:shd w:val="clear" w:color="auto" w:fill="auto"/>
            <w:vAlign w:val="center"/>
          </w:tcPr>
          <w:p w14:paraId="7C6FF33A" w14:textId="77777777" w:rsidR="002E5DB6" w:rsidRPr="008577DC" w:rsidRDefault="002E5DB6" w:rsidP="002E5DB6">
            <w:pPr>
              <w:spacing w:after="0"/>
              <w:rPr>
                <w:sz w:val="24"/>
                <w:szCs w:val="24"/>
              </w:rPr>
            </w:pPr>
          </w:p>
        </w:tc>
      </w:tr>
      <w:tr w:rsidR="00530666" w:rsidRPr="008577DC" w14:paraId="44379F1E" w14:textId="77777777" w:rsidTr="00D53B33">
        <w:trPr>
          <w:trHeight w:val="315"/>
        </w:trPr>
        <w:tc>
          <w:tcPr>
            <w:tcW w:w="1445" w:type="dxa"/>
            <w:shd w:val="clear" w:color="auto" w:fill="auto"/>
            <w:vAlign w:val="center"/>
          </w:tcPr>
          <w:p w14:paraId="62431E5F" w14:textId="45DE0D08" w:rsidR="00530666" w:rsidRPr="008577DC" w:rsidRDefault="00530666" w:rsidP="00530666">
            <w:pPr>
              <w:spacing w:after="0"/>
              <w:rPr>
                <w:sz w:val="24"/>
                <w:szCs w:val="24"/>
              </w:rPr>
            </w:pPr>
            <w:r>
              <w:rPr>
                <w:sz w:val="24"/>
                <w:szCs w:val="24"/>
              </w:rPr>
              <w:t xml:space="preserve">           .d.</w:t>
            </w:r>
          </w:p>
        </w:tc>
        <w:tc>
          <w:tcPr>
            <w:tcW w:w="5372" w:type="dxa"/>
            <w:shd w:val="clear" w:color="auto" w:fill="auto"/>
            <w:vAlign w:val="center"/>
          </w:tcPr>
          <w:p w14:paraId="43F1196C" w14:textId="2B3AE9F9" w:rsidR="00530666" w:rsidRPr="008577DC" w:rsidRDefault="005D2F8F" w:rsidP="00530666">
            <w:pPr>
              <w:spacing w:after="0"/>
              <w:rPr>
                <w:sz w:val="24"/>
                <w:szCs w:val="24"/>
              </w:rPr>
            </w:pPr>
            <w:r w:rsidRPr="005D2F8F">
              <w:rPr>
                <w:sz w:val="24"/>
                <w:szCs w:val="24"/>
              </w:rPr>
              <w:t>SO 06 - Soupis prací</w:t>
            </w:r>
          </w:p>
        </w:tc>
        <w:tc>
          <w:tcPr>
            <w:tcW w:w="2395" w:type="dxa"/>
            <w:shd w:val="clear" w:color="auto" w:fill="auto"/>
            <w:vAlign w:val="center"/>
          </w:tcPr>
          <w:p w14:paraId="13692831" w14:textId="77777777" w:rsidR="00530666" w:rsidRPr="008577DC" w:rsidRDefault="00530666" w:rsidP="00530666">
            <w:pPr>
              <w:spacing w:after="0"/>
              <w:rPr>
                <w:sz w:val="24"/>
                <w:szCs w:val="24"/>
              </w:rPr>
            </w:pPr>
          </w:p>
        </w:tc>
      </w:tr>
      <w:tr w:rsidR="00292889" w:rsidRPr="008577DC" w14:paraId="5BE7BB04" w14:textId="77777777" w:rsidTr="00D53B33">
        <w:trPr>
          <w:trHeight w:val="315"/>
        </w:trPr>
        <w:tc>
          <w:tcPr>
            <w:tcW w:w="1445" w:type="dxa"/>
            <w:shd w:val="clear" w:color="auto" w:fill="auto"/>
            <w:vAlign w:val="center"/>
          </w:tcPr>
          <w:p w14:paraId="288369AD" w14:textId="54C3E5AD" w:rsidR="00292889" w:rsidRPr="008577DC" w:rsidRDefault="00292889" w:rsidP="00292889">
            <w:pPr>
              <w:spacing w:after="0"/>
              <w:rPr>
                <w:sz w:val="24"/>
                <w:szCs w:val="24"/>
              </w:rPr>
            </w:pPr>
            <w:r>
              <w:rPr>
                <w:sz w:val="24"/>
                <w:szCs w:val="24"/>
              </w:rPr>
              <w:t xml:space="preserve">           .d.1</w:t>
            </w:r>
          </w:p>
        </w:tc>
        <w:tc>
          <w:tcPr>
            <w:tcW w:w="5372" w:type="dxa"/>
            <w:shd w:val="clear" w:color="auto" w:fill="auto"/>
            <w:vAlign w:val="center"/>
          </w:tcPr>
          <w:p w14:paraId="5479D25C" w14:textId="73431F3E" w:rsidR="00292889" w:rsidRPr="008577DC" w:rsidRDefault="003C2AAB" w:rsidP="00292889">
            <w:pPr>
              <w:spacing w:after="0"/>
              <w:rPr>
                <w:sz w:val="24"/>
                <w:szCs w:val="24"/>
              </w:rPr>
            </w:pPr>
            <w:r w:rsidRPr="003C2AAB">
              <w:rPr>
                <w:sz w:val="24"/>
                <w:szCs w:val="24"/>
              </w:rPr>
              <w:t>SOUPIS PRACÍ - Plynofikace Teplárny Tábor - SO 06 Demontážní a demoliční práce</w:t>
            </w:r>
          </w:p>
        </w:tc>
        <w:tc>
          <w:tcPr>
            <w:tcW w:w="2395" w:type="dxa"/>
            <w:shd w:val="clear" w:color="auto" w:fill="auto"/>
            <w:vAlign w:val="center"/>
          </w:tcPr>
          <w:p w14:paraId="6087FC52" w14:textId="77777777" w:rsidR="00292889" w:rsidRPr="008577DC" w:rsidRDefault="00292889" w:rsidP="00292889">
            <w:pPr>
              <w:spacing w:after="0"/>
              <w:rPr>
                <w:sz w:val="24"/>
                <w:szCs w:val="24"/>
              </w:rPr>
            </w:pPr>
          </w:p>
        </w:tc>
      </w:tr>
      <w:tr w:rsidR="00292889" w:rsidRPr="008577DC" w14:paraId="7E647EFB" w14:textId="77777777" w:rsidTr="00D53B33">
        <w:trPr>
          <w:trHeight w:val="315"/>
        </w:trPr>
        <w:tc>
          <w:tcPr>
            <w:tcW w:w="1445" w:type="dxa"/>
            <w:shd w:val="clear" w:color="auto" w:fill="auto"/>
            <w:vAlign w:val="center"/>
            <w:hideMark/>
          </w:tcPr>
          <w:p w14:paraId="0674C7EC"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492664D4"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60F6FD69" w14:textId="77777777" w:rsidR="00292889" w:rsidRPr="008577DC" w:rsidRDefault="00292889" w:rsidP="00292889">
            <w:pPr>
              <w:spacing w:after="0"/>
              <w:rPr>
                <w:sz w:val="24"/>
                <w:szCs w:val="24"/>
              </w:rPr>
            </w:pPr>
            <w:r w:rsidRPr="008577DC">
              <w:rPr>
                <w:sz w:val="24"/>
                <w:szCs w:val="24"/>
              </w:rPr>
              <w:t> </w:t>
            </w:r>
          </w:p>
        </w:tc>
      </w:tr>
      <w:tr w:rsidR="00292889" w:rsidRPr="008577DC" w14:paraId="19871229" w14:textId="77777777" w:rsidTr="00D53B33">
        <w:trPr>
          <w:trHeight w:val="630"/>
        </w:trPr>
        <w:tc>
          <w:tcPr>
            <w:tcW w:w="1445" w:type="dxa"/>
            <w:shd w:val="clear" w:color="auto" w:fill="auto"/>
            <w:vAlign w:val="center"/>
            <w:hideMark/>
          </w:tcPr>
          <w:p w14:paraId="70685B37" w14:textId="77777777" w:rsidR="00292889" w:rsidRPr="008577DC" w:rsidRDefault="00292889" w:rsidP="00292889">
            <w:pPr>
              <w:spacing w:after="0"/>
              <w:rPr>
                <w:b/>
                <w:bCs/>
                <w:color w:val="FF0000"/>
                <w:sz w:val="24"/>
                <w:szCs w:val="24"/>
              </w:rPr>
            </w:pPr>
            <w:r w:rsidRPr="008577DC">
              <w:rPr>
                <w:b/>
                <w:bCs/>
                <w:color w:val="FF0000"/>
                <w:sz w:val="24"/>
                <w:szCs w:val="24"/>
              </w:rPr>
              <w:t>D.1.7</w:t>
            </w:r>
          </w:p>
        </w:tc>
        <w:tc>
          <w:tcPr>
            <w:tcW w:w="5372" w:type="dxa"/>
            <w:shd w:val="clear" w:color="auto" w:fill="auto"/>
            <w:vAlign w:val="center"/>
            <w:hideMark/>
          </w:tcPr>
          <w:p w14:paraId="6E804CE1" w14:textId="77777777" w:rsidR="00292889" w:rsidRPr="008577DC" w:rsidRDefault="00292889" w:rsidP="00292889">
            <w:pPr>
              <w:spacing w:after="0"/>
              <w:rPr>
                <w:b/>
                <w:bCs/>
                <w:color w:val="FF0000"/>
                <w:sz w:val="24"/>
                <w:szCs w:val="24"/>
              </w:rPr>
            </w:pPr>
            <w:r w:rsidRPr="008577DC">
              <w:rPr>
                <w:b/>
                <w:bCs/>
                <w:color w:val="FF0000"/>
                <w:sz w:val="24"/>
                <w:szCs w:val="24"/>
              </w:rPr>
              <w:t>IO 01 -Průmyslový plynovod v areálu TTa – stavebně</w:t>
            </w:r>
          </w:p>
        </w:tc>
        <w:tc>
          <w:tcPr>
            <w:tcW w:w="2395" w:type="dxa"/>
            <w:shd w:val="clear" w:color="auto" w:fill="auto"/>
            <w:vAlign w:val="center"/>
            <w:hideMark/>
          </w:tcPr>
          <w:p w14:paraId="4B125657" w14:textId="77777777" w:rsidR="00292889" w:rsidRPr="008577DC" w:rsidRDefault="00292889" w:rsidP="00292889">
            <w:pPr>
              <w:spacing w:after="0"/>
              <w:rPr>
                <w:b/>
                <w:bCs/>
                <w:sz w:val="24"/>
                <w:szCs w:val="24"/>
              </w:rPr>
            </w:pPr>
            <w:r w:rsidRPr="008577DC">
              <w:rPr>
                <w:b/>
                <w:bCs/>
                <w:sz w:val="24"/>
                <w:szCs w:val="24"/>
              </w:rPr>
              <w:t> </w:t>
            </w:r>
          </w:p>
        </w:tc>
      </w:tr>
      <w:tr w:rsidR="00292889" w:rsidRPr="008577DC" w14:paraId="2532BB71" w14:textId="77777777" w:rsidTr="00D53B33">
        <w:trPr>
          <w:trHeight w:val="315"/>
        </w:trPr>
        <w:tc>
          <w:tcPr>
            <w:tcW w:w="1445" w:type="dxa"/>
            <w:shd w:val="clear" w:color="auto" w:fill="auto"/>
            <w:vAlign w:val="center"/>
            <w:hideMark/>
          </w:tcPr>
          <w:p w14:paraId="6DD07E77" w14:textId="77777777" w:rsidR="00292889" w:rsidRPr="008577DC" w:rsidRDefault="00292889" w:rsidP="00292889">
            <w:pPr>
              <w:spacing w:after="0"/>
              <w:rPr>
                <w:sz w:val="24"/>
                <w:szCs w:val="24"/>
              </w:rPr>
            </w:pPr>
            <w:r w:rsidRPr="008577DC">
              <w:rPr>
                <w:sz w:val="24"/>
                <w:szCs w:val="24"/>
              </w:rPr>
              <w:t>D.1.7.1</w:t>
            </w:r>
          </w:p>
        </w:tc>
        <w:tc>
          <w:tcPr>
            <w:tcW w:w="5372" w:type="dxa"/>
            <w:shd w:val="clear" w:color="auto" w:fill="auto"/>
            <w:vAlign w:val="center"/>
            <w:hideMark/>
          </w:tcPr>
          <w:p w14:paraId="729097AF" w14:textId="77777777" w:rsidR="00292889" w:rsidRPr="008577DC" w:rsidRDefault="00292889" w:rsidP="00292889">
            <w:pPr>
              <w:spacing w:after="0"/>
              <w:rPr>
                <w:sz w:val="24"/>
                <w:szCs w:val="24"/>
              </w:rPr>
            </w:pPr>
            <w:r w:rsidRPr="008577DC">
              <w:rPr>
                <w:sz w:val="24"/>
                <w:szCs w:val="24"/>
              </w:rPr>
              <w:t>Arch. a stavebně tech. řešení</w:t>
            </w:r>
          </w:p>
        </w:tc>
        <w:tc>
          <w:tcPr>
            <w:tcW w:w="2395" w:type="dxa"/>
            <w:shd w:val="clear" w:color="auto" w:fill="auto"/>
            <w:vAlign w:val="center"/>
            <w:hideMark/>
          </w:tcPr>
          <w:p w14:paraId="3018098A" w14:textId="77777777" w:rsidR="00292889" w:rsidRPr="008577DC" w:rsidRDefault="00292889" w:rsidP="00292889">
            <w:pPr>
              <w:spacing w:after="0"/>
              <w:rPr>
                <w:sz w:val="24"/>
                <w:szCs w:val="24"/>
              </w:rPr>
            </w:pPr>
            <w:r w:rsidRPr="008577DC">
              <w:rPr>
                <w:sz w:val="24"/>
                <w:szCs w:val="24"/>
              </w:rPr>
              <w:t> </w:t>
            </w:r>
          </w:p>
        </w:tc>
      </w:tr>
      <w:tr w:rsidR="00292889" w:rsidRPr="008577DC" w14:paraId="53E0F8A3" w14:textId="77777777" w:rsidTr="00D53B33">
        <w:trPr>
          <w:trHeight w:val="315"/>
        </w:trPr>
        <w:tc>
          <w:tcPr>
            <w:tcW w:w="1445" w:type="dxa"/>
            <w:shd w:val="clear" w:color="auto" w:fill="auto"/>
            <w:vAlign w:val="center"/>
            <w:hideMark/>
          </w:tcPr>
          <w:p w14:paraId="264D9C65"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0A7586F7"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59C77504" w14:textId="77777777" w:rsidR="00292889" w:rsidRPr="008577DC" w:rsidRDefault="00292889" w:rsidP="00292889">
            <w:pPr>
              <w:spacing w:after="0"/>
              <w:rPr>
                <w:sz w:val="24"/>
                <w:szCs w:val="24"/>
              </w:rPr>
            </w:pPr>
            <w:r w:rsidRPr="008577DC">
              <w:rPr>
                <w:sz w:val="24"/>
                <w:szCs w:val="24"/>
              </w:rPr>
              <w:t> </w:t>
            </w:r>
          </w:p>
        </w:tc>
      </w:tr>
      <w:tr w:rsidR="00292889" w:rsidRPr="008577DC" w14:paraId="54999846" w14:textId="77777777" w:rsidTr="00D53B33">
        <w:trPr>
          <w:trHeight w:val="315"/>
        </w:trPr>
        <w:tc>
          <w:tcPr>
            <w:tcW w:w="1445" w:type="dxa"/>
            <w:shd w:val="clear" w:color="auto" w:fill="auto"/>
            <w:vAlign w:val="center"/>
            <w:hideMark/>
          </w:tcPr>
          <w:p w14:paraId="78AF6B6A"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7CB8B86A"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5587C4E6" w14:textId="77777777" w:rsidR="00292889" w:rsidRPr="008577DC" w:rsidRDefault="00292889" w:rsidP="00292889">
            <w:pPr>
              <w:spacing w:after="0"/>
              <w:rPr>
                <w:sz w:val="24"/>
                <w:szCs w:val="24"/>
              </w:rPr>
            </w:pPr>
            <w:r w:rsidRPr="008577DC">
              <w:rPr>
                <w:sz w:val="24"/>
                <w:szCs w:val="24"/>
              </w:rPr>
              <w:t>DD02UEN10A301</w:t>
            </w:r>
          </w:p>
        </w:tc>
      </w:tr>
      <w:tr w:rsidR="00292889" w:rsidRPr="008577DC" w14:paraId="53C9DA24" w14:textId="77777777" w:rsidTr="00D53B33">
        <w:trPr>
          <w:trHeight w:val="315"/>
        </w:trPr>
        <w:tc>
          <w:tcPr>
            <w:tcW w:w="1445" w:type="dxa"/>
            <w:shd w:val="clear" w:color="auto" w:fill="auto"/>
            <w:vAlign w:val="center"/>
            <w:hideMark/>
          </w:tcPr>
          <w:p w14:paraId="2373A4C6"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268516A0"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5AC1B1AB" w14:textId="77777777" w:rsidR="00292889" w:rsidRPr="008577DC" w:rsidRDefault="00292889" w:rsidP="00292889">
            <w:pPr>
              <w:spacing w:after="0"/>
              <w:rPr>
                <w:sz w:val="24"/>
                <w:szCs w:val="24"/>
              </w:rPr>
            </w:pPr>
            <w:r w:rsidRPr="008577DC">
              <w:rPr>
                <w:sz w:val="24"/>
                <w:szCs w:val="24"/>
              </w:rPr>
              <w:t> </w:t>
            </w:r>
          </w:p>
        </w:tc>
      </w:tr>
      <w:tr w:rsidR="00292889" w:rsidRPr="008577DC" w14:paraId="41B42D00" w14:textId="77777777" w:rsidTr="00D53B33">
        <w:trPr>
          <w:trHeight w:val="315"/>
        </w:trPr>
        <w:tc>
          <w:tcPr>
            <w:tcW w:w="1445" w:type="dxa"/>
            <w:shd w:val="clear" w:color="auto" w:fill="auto"/>
            <w:vAlign w:val="center"/>
            <w:hideMark/>
          </w:tcPr>
          <w:p w14:paraId="01C27BF0" w14:textId="77777777" w:rsidR="00292889" w:rsidRPr="008577DC" w:rsidRDefault="00292889" w:rsidP="00292889">
            <w:pPr>
              <w:spacing w:after="0"/>
              <w:rPr>
                <w:sz w:val="24"/>
                <w:szCs w:val="24"/>
              </w:rPr>
            </w:pPr>
            <w:r w:rsidRPr="008577DC">
              <w:rPr>
                <w:sz w:val="24"/>
                <w:szCs w:val="24"/>
              </w:rPr>
              <w:t xml:space="preserve">         .b</w:t>
            </w:r>
          </w:p>
        </w:tc>
        <w:tc>
          <w:tcPr>
            <w:tcW w:w="5372" w:type="dxa"/>
            <w:shd w:val="clear" w:color="auto" w:fill="auto"/>
            <w:vAlign w:val="center"/>
            <w:hideMark/>
          </w:tcPr>
          <w:p w14:paraId="1D194609" w14:textId="77777777" w:rsidR="00292889" w:rsidRPr="008577DC" w:rsidRDefault="00292889" w:rsidP="00292889">
            <w:pPr>
              <w:spacing w:after="0"/>
              <w:rPr>
                <w:sz w:val="24"/>
                <w:szCs w:val="24"/>
              </w:rPr>
            </w:pPr>
            <w:r w:rsidRPr="008577DC">
              <w:rPr>
                <w:sz w:val="24"/>
                <w:szCs w:val="24"/>
              </w:rPr>
              <w:t>výkresy</w:t>
            </w:r>
          </w:p>
        </w:tc>
        <w:tc>
          <w:tcPr>
            <w:tcW w:w="2395" w:type="dxa"/>
            <w:shd w:val="clear" w:color="auto" w:fill="auto"/>
            <w:vAlign w:val="center"/>
            <w:hideMark/>
          </w:tcPr>
          <w:p w14:paraId="6DA08250" w14:textId="77777777" w:rsidR="00292889" w:rsidRPr="008577DC" w:rsidRDefault="00292889" w:rsidP="00292889">
            <w:pPr>
              <w:spacing w:after="0"/>
              <w:rPr>
                <w:sz w:val="24"/>
                <w:szCs w:val="24"/>
              </w:rPr>
            </w:pPr>
            <w:r w:rsidRPr="008577DC">
              <w:rPr>
                <w:sz w:val="24"/>
                <w:szCs w:val="24"/>
              </w:rPr>
              <w:t> </w:t>
            </w:r>
          </w:p>
        </w:tc>
      </w:tr>
      <w:tr w:rsidR="00292889" w:rsidRPr="008577DC" w14:paraId="2BB72811" w14:textId="77777777" w:rsidTr="00D53B33">
        <w:trPr>
          <w:trHeight w:val="315"/>
        </w:trPr>
        <w:tc>
          <w:tcPr>
            <w:tcW w:w="1445" w:type="dxa"/>
            <w:shd w:val="clear" w:color="auto" w:fill="auto"/>
            <w:vAlign w:val="center"/>
            <w:hideMark/>
          </w:tcPr>
          <w:p w14:paraId="382F2F3E" w14:textId="77777777" w:rsidR="00292889" w:rsidRPr="008577DC" w:rsidRDefault="00292889" w:rsidP="00292889">
            <w:pPr>
              <w:spacing w:after="0"/>
              <w:rPr>
                <w:sz w:val="24"/>
                <w:szCs w:val="24"/>
              </w:rPr>
            </w:pPr>
            <w:r w:rsidRPr="008577DC">
              <w:rPr>
                <w:sz w:val="24"/>
                <w:szCs w:val="24"/>
              </w:rPr>
              <w:t xml:space="preserve">         .b.1</w:t>
            </w:r>
          </w:p>
        </w:tc>
        <w:tc>
          <w:tcPr>
            <w:tcW w:w="5372" w:type="dxa"/>
            <w:shd w:val="clear" w:color="auto" w:fill="auto"/>
            <w:vAlign w:val="center"/>
            <w:hideMark/>
          </w:tcPr>
          <w:p w14:paraId="053439FD" w14:textId="77777777" w:rsidR="00292889" w:rsidRPr="008577DC" w:rsidRDefault="00292889" w:rsidP="00292889">
            <w:pPr>
              <w:spacing w:after="0"/>
              <w:rPr>
                <w:sz w:val="24"/>
                <w:szCs w:val="24"/>
              </w:rPr>
            </w:pPr>
            <w:r w:rsidRPr="008577DC">
              <w:rPr>
                <w:sz w:val="24"/>
                <w:szCs w:val="24"/>
              </w:rPr>
              <w:t>Dispozice</w:t>
            </w:r>
          </w:p>
        </w:tc>
        <w:tc>
          <w:tcPr>
            <w:tcW w:w="2395" w:type="dxa"/>
            <w:shd w:val="clear" w:color="auto" w:fill="auto"/>
            <w:vAlign w:val="center"/>
            <w:hideMark/>
          </w:tcPr>
          <w:p w14:paraId="3FA157EE" w14:textId="77777777" w:rsidR="00292889" w:rsidRPr="008577DC" w:rsidRDefault="00292889" w:rsidP="00292889">
            <w:pPr>
              <w:spacing w:after="0"/>
              <w:rPr>
                <w:sz w:val="24"/>
                <w:szCs w:val="24"/>
              </w:rPr>
            </w:pPr>
            <w:r w:rsidRPr="008577DC">
              <w:rPr>
                <w:sz w:val="24"/>
                <w:szCs w:val="24"/>
              </w:rPr>
              <w:t>DD02UEN10Z301</w:t>
            </w:r>
          </w:p>
        </w:tc>
      </w:tr>
      <w:tr w:rsidR="00292889" w:rsidRPr="008577DC" w14:paraId="4E0F45BC" w14:textId="77777777" w:rsidTr="00D53B33">
        <w:trPr>
          <w:trHeight w:val="315"/>
        </w:trPr>
        <w:tc>
          <w:tcPr>
            <w:tcW w:w="1445" w:type="dxa"/>
            <w:shd w:val="clear" w:color="auto" w:fill="auto"/>
            <w:vAlign w:val="center"/>
            <w:hideMark/>
          </w:tcPr>
          <w:p w14:paraId="2C88EF84"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1C595E8A"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2B8CA7D4" w14:textId="77777777" w:rsidR="00292889" w:rsidRPr="008577DC" w:rsidRDefault="00292889" w:rsidP="00292889">
            <w:pPr>
              <w:spacing w:after="0"/>
              <w:rPr>
                <w:sz w:val="24"/>
                <w:szCs w:val="24"/>
              </w:rPr>
            </w:pPr>
            <w:r w:rsidRPr="008577DC">
              <w:rPr>
                <w:sz w:val="24"/>
                <w:szCs w:val="24"/>
              </w:rPr>
              <w:t> </w:t>
            </w:r>
          </w:p>
        </w:tc>
      </w:tr>
      <w:tr w:rsidR="00292889" w:rsidRPr="008577DC" w14:paraId="45D87232" w14:textId="77777777" w:rsidTr="00D53B33">
        <w:trPr>
          <w:trHeight w:val="315"/>
        </w:trPr>
        <w:tc>
          <w:tcPr>
            <w:tcW w:w="1445" w:type="dxa"/>
            <w:shd w:val="clear" w:color="auto" w:fill="auto"/>
            <w:vAlign w:val="center"/>
            <w:hideMark/>
          </w:tcPr>
          <w:p w14:paraId="3AF30F58" w14:textId="77777777" w:rsidR="00292889" w:rsidRPr="008577DC" w:rsidRDefault="00292889" w:rsidP="00292889">
            <w:pPr>
              <w:spacing w:after="0"/>
              <w:rPr>
                <w:sz w:val="24"/>
                <w:szCs w:val="24"/>
              </w:rPr>
            </w:pPr>
            <w:r w:rsidRPr="008577DC">
              <w:rPr>
                <w:sz w:val="24"/>
                <w:szCs w:val="24"/>
              </w:rPr>
              <w:t>D.1.7.3</w:t>
            </w:r>
          </w:p>
        </w:tc>
        <w:tc>
          <w:tcPr>
            <w:tcW w:w="5372" w:type="dxa"/>
            <w:shd w:val="clear" w:color="auto" w:fill="auto"/>
            <w:vAlign w:val="center"/>
            <w:hideMark/>
          </w:tcPr>
          <w:p w14:paraId="19A078D7" w14:textId="77777777" w:rsidR="00292889" w:rsidRPr="008577DC" w:rsidRDefault="00292889" w:rsidP="00292889">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3C4889BA" w14:textId="77777777" w:rsidR="00292889" w:rsidRPr="008577DC" w:rsidRDefault="00292889" w:rsidP="00292889">
            <w:pPr>
              <w:spacing w:after="0"/>
              <w:rPr>
                <w:sz w:val="24"/>
                <w:szCs w:val="24"/>
              </w:rPr>
            </w:pPr>
            <w:r w:rsidRPr="008577DC">
              <w:rPr>
                <w:sz w:val="24"/>
                <w:szCs w:val="24"/>
              </w:rPr>
              <w:t> </w:t>
            </w:r>
          </w:p>
        </w:tc>
      </w:tr>
      <w:tr w:rsidR="00292889" w:rsidRPr="008577DC" w14:paraId="6226A046" w14:textId="77777777" w:rsidTr="00D53B33">
        <w:trPr>
          <w:trHeight w:val="315"/>
        </w:trPr>
        <w:tc>
          <w:tcPr>
            <w:tcW w:w="1445" w:type="dxa"/>
            <w:shd w:val="clear" w:color="auto" w:fill="auto"/>
            <w:vAlign w:val="center"/>
            <w:hideMark/>
          </w:tcPr>
          <w:p w14:paraId="1BA1C8E6"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28A4E624"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591DAA99" w14:textId="77777777" w:rsidR="00292889" w:rsidRPr="008577DC" w:rsidRDefault="00292889" w:rsidP="00292889">
            <w:pPr>
              <w:spacing w:after="0"/>
              <w:rPr>
                <w:sz w:val="24"/>
                <w:szCs w:val="24"/>
              </w:rPr>
            </w:pPr>
            <w:r w:rsidRPr="008577DC">
              <w:rPr>
                <w:sz w:val="24"/>
                <w:szCs w:val="24"/>
              </w:rPr>
              <w:t> </w:t>
            </w:r>
          </w:p>
        </w:tc>
      </w:tr>
      <w:tr w:rsidR="00292889" w:rsidRPr="008577DC" w14:paraId="2C3B4B28" w14:textId="77777777" w:rsidTr="00D53B33">
        <w:trPr>
          <w:trHeight w:val="315"/>
        </w:trPr>
        <w:tc>
          <w:tcPr>
            <w:tcW w:w="1445" w:type="dxa"/>
            <w:shd w:val="clear" w:color="auto" w:fill="auto"/>
            <w:vAlign w:val="center"/>
            <w:hideMark/>
          </w:tcPr>
          <w:p w14:paraId="7EDF7E75"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5F035752"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1E39D8B5" w14:textId="77777777" w:rsidR="00292889" w:rsidRPr="008577DC" w:rsidRDefault="00292889" w:rsidP="00292889">
            <w:pPr>
              <w:spacing w:after="0"/>
              <w:rPr>
                <w:sz w:val="24"/>
                <w:szCs w:val="24"/>
              </w:rPr>
            </w:pPr>
            <w:r w:rsidRPr="008577DC">
              <w:rPr>
                <w:sz w:val="24"/>
                <w:szCs w:val="24"/>
              </w:rPr>
              <w:t>DD02UEN30A301</w:t>
            </w:r>
          </w:p>
        </w:tc>
      </w:tr>
      <w:tr w:rsidR="00292889" w:rsidRPr="008577DC" w14:paraId="1E409F80" w14:textId="77777777" w:rsidTr="00D53B33">
        <w:trPr>
          <w:trHeight w:val="315"/>
        </w:trPr>
        <w:tc>
          <w:tcPr>
            <w:tcW w:w="1445" w:type="dxa"/>
            <w:shd w:val="clear" w:color="auto" w:fill="auto"/>
            <w:vAlign w:val="center"/>
            <w:hideMark/>
          </w:tcPr>
          <w:p w14:paraId="79BF083B"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30ABC34F"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48707B8D" w14:textId="77777777" w:rsidR="00292889" w:rsidRPr="008577DC" w:rsidRDefault="00292889" w:rsidP="00292889">
            <w:pPr>
              <w:spacing w:after="0"/>
              <w:rPr>
                <w:sz w:val="24"/>
                <w:szCs w:val="24"/>
              </w:rPr>
            </w:pPr>
            <w:r w:rsidRPr="008577DC">
              <w:rPr>
                <w:sz w:val="24"/>
                <w:szCs w:val="24"/>
              </w:rPr>
              <w:t> </w:t>
            </w:r>
          </w:p>
        </w:tc>
      </w:tr>
      <w:tr w:rsidR="00292889" w:rsidRPr="008577DC" w14:paraId="7AF4F6BB" w14:textId="77777777" w:rsidTr="00D53B33">
        <w:trPr>
          <w:trHeight w:val="315"/>
        </w:trPr>
        <w:tc>
          <w:tcPr>
            <w:tcW w:w="1445" w:type="dxa"/>
            <w:shd w:val="clear" w:color="auto" w:fill="auto"/>
            <w:vAlign w:val="center"/>
            <w:hideMark/>
          </w:tcPr>
          <w:p w14:paraId="3033ABB8" w14:textId="77777777" w:rsidR="00292889" w:rsidRPr="008577DC" w:rsidRDefault="00292889" w:rsidP="00292889">
            <w:pPr>
              <w:spacing w:after="0"/>
              <w:rPr>
                <w:b/>
                <w:bCs/>
                <w:color w:val="FF0000"/>
                <w:sz w:val="24"/>
                <w:szCs w:val="24"/>
              </w:rPr>
            </w:pPr>
            <w:r w:rsidRPr="008577DC">
              <w:rPr>
                <w:b/>
                <w:bCs/>
                <w:color w:val="FF0000"/>
                <w:sz w:val="24"/>
                <w:szCs w:val="24"/>
              </w:rPr>
              <w:t>D.1.8</w:t>
            </w:r>
          </w:p>
        </w:tc>
        <w:tc>
          <w:tcPr>
            <w:tcW w:w="5372" w:type="dxa"/>
            <w:shd w:val="clear" w:color="auto" w:fill="auto"/>
            <w:vAlign w:val="center"/>
            <w:hideMark/>
          </w:tcPr>
          <w:p w14:paraId="494F90DA" w14:textId="77777777" w:rsidR="00292889" w:rsidRPr="008577DC" w:rsidRDefault="00292889" w:rsidP="00292889">
            <w:pPr>
              <w:spacing w:after="0"/>
              <w:rPr>
                <w:b/>
                <w:bCs/>
                <w:color w:val="FF0000"/>
                <w:sz w:val="24"/>
                <w:szCs w:val="24"/>
              </w:rPr>
            </w:pPr>
            <w:r w:rsidRPr="008577DC">
              <w:rPr>
                <w:b/>
                <w:bCs/>
                <w:color w:val="FF0000"/>
                <w:sz w:val="24"/>
                <w:szCs w:val="24"/>
              </w:rPr>
              <w:t>IO 02 - Inž. sítě, přeložky, přípojky</w:t>
            </w:r>
          </w:p>
        </w:tc>
        <w:tc>
          <w:tcPr>
            <w:tcW w:w="2395" w:type="dxa"/>
            <w:shd w:val="clear" w:color="auto" w:fill="auto"/>
            <w:vAlign w:val="center"/>
            <w:hideMark/>
          </w:tcPr>
          <w:p w14:paraId="0C74E153" w14:textId="77777777" w:rsidR="00292889" w:rsidRPr="008577DC" w:rsidRDefault="00292889" w:rsidP="00292889">
            <w:pPr>
              <w:spacing w:after="0"/>
              <w:rPr>
                <w:b/>
                <w:bCs/>
                <w:sz w:val="24"/>
                <w:szCs w:val="24"/>
              </w:rPr>
            </w:pPr>
            <w:r w:rsidRPr="008577DC">
              <w:rPr>
                <w:b/>
                <w:bCs/>
                <w:sz w:val="24"/>
                <w:szCs w:val="24"/>
              </w:rPr>
              <w:t> </w:t>
            </w:r>
          </w:p>
        </w:tc>
      </w:tr>
      <w:tr w:rsidR="00292889" w:rsidRPr="008577DC" w14:paraId="16DF10E3" w14:textId="77777777" w:rsidTr="00D53B33">
        <w:trPr>
          <w:trHeight w:val="1200"/>
        </w:trPr>
        <w:tc>
          <w:tcPr>
            <w:tcW w:w="1445" w:type="dxa"/>
            <w:shd w:val="clear" w:color="auto" w:fill="auto"/>
            <w:vAlign w:val="center"/>
            <w:hideMark/>
          </w:tcPr>
          <w:p w14:paraId="22AA4C03" w14:textId="77777777" w:rsidR="00292889" w:rsidRPr="008577DC" w:rsidRDefault="00292889" w:rsidP="00292889">
            <w:pPr>
              <w:spacing w:after="0"/>
              <w:rPr>
                <w:color w:val="FF0000"/>
                <w:sz w:val="24"/>
                <w:szCs w:val="24"/>
              </w:rPr>
            </w:pPr>
            <w:r w:rsidRPr="008577DC">
              <w:rPr>
                <w:color w:val="FF0000"/>
                <w:sz w:val="24"/>
                <w:szCs w:val="24"/>
              </w:rPr>
              <w:t> </w:t>
            </w:r>
          </w:p>
        </w:tc>
        <w:tc>
          <w:tcPr>
            <w:tcW w:w="5372" w:type="dxa"/>
            <w:shd w:val="clear" w:color="auto" w:fill="auto"/>
            <w:vAlign w:val="center"/>
            <w:hideMark/>
          </w:tcPr>
          <w:p w14:paraId="7A32CE1A" w14:textId="77777777" w:rsidR="00292889" w:rsidRPr="008577DC" w:rsidRDefault="00292889" w:rsidP="00292889">
            <w:pPr>
              <w:spacing w:after="0"/>
              <w:rPr>
                <w:sz w:val="24"/>
                <w:szCs w:val="24"/>
              </w:rPr>
            </w:pPr>
            <w:r w:rsidRPr="008577DC">
              <w:rPr>
                <w:sz w:val="24"/>
                <w:szCs w:val="24"/>
              </w:rPr>
              <w:t>př. pitné vody, nové propoje: DK (rušení stávající větve, nové větve+vsak), FK , pitná voda (součást přeložky), pož.voda, plyn, horkovody (po mostech), el. propoje silové a komunikační</w:t>
            </w:r>
          </w:p>
        </w:tc>
        <w:tc>
          <w:tcPr>
            <w:tcW w:w="2395" w:type="dxa"/>
            <w:shd w:val="clear" w:color="auto" w:fill="auto"/>
            <w:vAlign w:val="center"/>
            <w:hideMark/>
          </w:tcPr>
          <w:p w14:paraId="0A19B26F" w14:textId="77777777" w:rsidR="00292889" w:rsidRPr="008577DC" w:rsidRDefault="00292889" w:rsidP="00292889">
            <w:pPr>
              <w:spacing w:after="0"/>
              <w:rPr>
                <w:sz w:val="24"/>
                <w:szCs w:val="24"/>
              </w:rPr>
            </w:pPr>
            <w:r w:rsidRPr="008577DC">
              <w:rPr>
                <w:sz w:val="24"/>
                <w:szCs w:val="24"/>
              </w:rPr>
              <w:t> </w:t>
            </w:r>
          </w:p>
        </w:tc>
      </w:tr>
      <w:tr w:rsidR="00292889" w:rsidRPr="008577DC" w14:paraId="04AE7032" w14:textId="77777777" w:rsidTr="00D53B33">
        <w:trPr>
          <w:trHeight w:val="315"/>
        </w:trPr>
        <w:tc>
          <w:tcPr>
            <w:tcW w:w="1445" w:type="dxa"/>
            <w:shd w:val="clear" w:color="auto" w:fill="auto"/>
            <w:vAlign w:val="center"/>
            <w:hideMark/>
          </w:tcPr>
          <w:p w14:paraId="06978FA9" w14:textId="77777777" w:rsidR="00292889" w:rsidRPr="008577DC" w:rsidRDefault="00292889" w:rsidP="00292889">
            <w:pPr>
              <w:spacing w:after="0"/>
              <w:rPr>
                <w:sz w:val="24"/>
                <w:szCs w:val="24"/>
              </w:rPr>
            </w:pPr>
            <w:r w:rsidRPr="008577DC">
              <w:rPr>
                <w:sz w:val="24"/>
                <w:szCs w:val="24"/>
              </w:rPr>
              <w:t>D.1.8.1</w:t>
            </w:r>
          </w:p>
        </w:tc>
        <w:tc>
          <w:tcPr>
            <w:tcW w:w="5372" w:type="dxa"/>
            <w:shd w:val="clear" w:color="auto" w:fill="auto"/>
            <w:vAlign w:val="center"/>
            <w:hideMark/>
          </w:tcPr>
          <w:p w14:paraId="7F6F0CE6" w14:textId="77777777" w:rsidR="00292889" w:rsidRPr="008577DC" w:rsidRDefault="00292889" w:rsidP="00292889">
            <w:pPr>
              <w:spacing w:after="0"/>
              <w:rPr>
                <w:sz w:val="24"/>
                <w:szCs w:val="24"/>
              </w:rPr>
            </w:pPr>
            <w:r w:rsidRPr="008577DC">
              <w:rPr>
                <w:sz w:val="24"/>
                <w:szCs w:val="24"/>
              </w:rPr>
              <w:t>Arch. a stavebně tech. řešení</w:t>
            </w:r>
          </w:p>
        </w:tc>
        <w:tc>
          <w:tcPr>
            <w:tcW w:w="2395" w:type="dxa"/>
            <w:shd w:val="clear" w:color="auto" w:fill="auto"/>
            <w:vAlign w:val="center"/>
            <w:hideMark/>
          </w:tcPr>
          <w:p w14:paraId="624ED0D5" w14:textId="77777777" w:rsidR="00292889" w:rsidRPr="008577DC" w:rsidRDefault="00292889" w:rsidP="00292889">
            <w:pPr>
              <w:spacing w:after="0"/>
              <w:rPr>
                <w:sz w:val="24"/>
                <w:szCs w:val="24"/>
              </w:rPr>
            </w:pPr>
            <w:r w:rsidRPr="008577DC">
              <w:rPr>
                <w:sz w:val="24"/>
                <w:szCs w:val="24"/>
              </w:rPr>
              <w:t> </w:t>
            </w:r>
          </w:p>
        </w:tc>
      </w:tr>
      <w:tr w:rsidR="00292889" w:rsidRPr="008577DC" w14:paraId="6C204641" w14:textId="77777777" w:rsidTr="00D53B33">
        <w:trPr>
          <w:trHeight w:val="315"/>
        </w:trPr>
        <w:tc>
          <w:tcPr>
            <w:tcW w:w="1445" w:type="dxa"/>
            <w:shd w:val="clear" w:color="auto" w:fill="auto"/>
            <w:vAlign w:val="center"/>
            <w:hideMark/>
          </w:tcPr>
          <w:p w14:paraId="3312E876"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776CB67A"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20A16EB1" w14:textId="77777777" w:rsidR="00292889" w:rsidRPr="008577DC" w:rsidRDefault="00292889" w:rsidP="00292889">
            <w:pPr>
              <w:spacing w:after="0"/>
              <w:rPr>
                <w:sz w:val="24"/>
                <w:szCs w:val="24"/>
              </w:rPr>
            </w:pPr>
            <w:r w:rsidRPr="008577DC">
              <w:rPr>
                <w:sz w:val="24"/>
                <w:szCs w:val="24"/>
              </w:rPr>
              <w:t> </w:t>
            </w:r>
          </w:p>
        </w:tc>
      </w:tr>
      <w:tr w:rsidR="00292889" w:rsidRPr="008577DC" w14:paraId="7F3D97A4" w14:textId="77777777" w:rsidTr="00D53B33">
        <w:trPr>
          <w:trHeight w:val="315"/>
        </w:trPr>
        <w:tc>
          <w:tcPr>
            <w:tcW w:w="1445" w:type="dxa"/>
            <w:shd w:val="clear" w:color="auto" w:fill="auto"/>
            <w:vAlign w:val="center"/>
            <w:hideMark/>
          </w:tcPr>
          <w:p w14:paraId="2D34102B"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415D1278"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2A9A5F0F" w14:textId="77777777" w:rsidR="00292889" w:rsidRPr="008577DC" w:rsidRDefault="00292889" w:rsidP="00292889">
            <w:pPr>
              <w:spacing w:after="0"/>
              <w:rPr>
                <w:sz w:val="24"/>
                <w:szCs w:val="24"/>
              </w:rPr>
            </w:pPr>
            <w:r w:rsidRPr="008577DC">
              <w:rPr>
                <w:sz w:val="24"/>
                <w:szCs w:val="24"/>
              </w:rPr>
              <w:t>DD02UZX10A301</w:t>
            </w:r>
          </w:p>
        </w:tc>
      </w:tr>
      <w:tr w:rsidR="00292889" w:rsidRPr="008577DC" w14:paraId="4ED1641B" w14:textId="77777777" w:rsidTr="00D53B33">
        <w:trPr>
          <w:trHeight w:val="315"/>
        </w:trPr>
        <w:tc>
          <w:tcPr>
            <w:tcW w:w="1445" w:type="dxa"/>
            <w:shd w:val="clear" w:color="auto" w:fill="auto"/>
            <w:vAlign w:val="center"/>
            <w:hideMark/>
          </w:tcPr>
          <w:p w14:paraId="78EF5C92"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11BF3FC2"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70FDAC8C" w14:textId="77777777" w:rsidR="00292889" w:rsidRPr="008577DC" w:rsidRDefault="00292889" w:rsidP="00292889">
            <w:pPr>
              <w:spacing w:after="0"/>
              <w:rPr>
                <w:sz w:val="24"/>
                <w:szCs w:val="24"/>
              </w:rPr>
            </w:pPr>
            <w:r w:rsidRPr="008577DC">
              <w:rPr>
                <w:sz w:val="24"/>
                <w:szCs w:val="24"/>
              </w:rPr>
              <w:t> </w:t>
            </w:r>
          </w:p>
        </w:tc>
      </w:tr>
      <w:tr w:rsidR="00292889" w:rsidRPr="008577DC" w14:paraId="23E1BAD0" w14:textId="77777777" w:rsidTr="00D53B33">
        <w:trPr>
          <w:trHeight w:val="315"/>
        </w:trPr>
        <w:tc>
          <w:tcPr>
            <w:tcW w:w="1445" w:type="dxa"/>
            <w:shd w:val="clear" w:color="auto" w:fill="auto"/>
            <w:vAlign w:val="center"/>
            <w:hideMark/>
          </w:tcPr>
          <w:p w14:paraId="51FA335A" w14:textId="77777777" w:rsidR="00292889" w:rsidRPr="008577DC" w:rsidRDefault="00292889" w:rsidP="00292889">
            <w:pPr>
              <w:spacing w:after="0"/>
              <w:rPr>
                <w:sz w:val="24"/>
                <w:szCs w:val="24"/>
              </w:rPr>
            </w:pPr>
            <w:r w:rsidRPr="008577DC">
              <w:rPr>
                <w:sz w:val="24"/>
                <w:szCs w:val="24"/>
              </w:rPr>
              <w:t xml:space="preserve">         .b</w:t>
            </w:r>
          </w:p>
        </w:tc>
        <w:tc>
          <w:tcPr>
            <w:tcW w:w="5372" w:type="dxa"/>
            <w:shd w:val="clear" w:color="auto" w:fill="auto"/>
            <w:vAlign w:val="center"/>
            <w:hideMark/>
          </w:tcPr>
          <w:p w14:paraId="0690F1D8" w14:textId="77777777" w:rsidR="00292889" w:rsidRPr="008577DC" w:rsidRDefault="00292889" w:rsidP="00292889">
            <w:pPr>
              <w:spacing w:after="0"/>
              <w:rPr>
                <w:sz w:val="24"/>
                <w:szCs w:val="24"/>
              </w:rPr>
            </w:pPr>
            <w:r w:rsidRPr="008577DC">
              <w:rPr>
                <w:sz w:val="24"/>
                <w:szCs w:val="24"/>
              </w:rPr>
              <w:t>výkresy</w:t>
            </w:r>
          </w:p>
        </w:tc>
        <w:tc>
          <w:tcPr>
            <w:tcW w:w="2395" w:type="dxa"/>
            <w:shd w:val="clear" w:color="auto" w:fill="auto"/>
            <w:vAlign w:val="center"/>
            <w:hideMark/>
          </w:tcPr>
          <w:p w14:paraId="019A9F66" w14:textId="77777777" w:rsidR="00292889" w:rsidRPr="008577DC" w:rsidRDefault="00292889" w:rsidP="00292889">
            <w:pPr>
              <w:spacing w:after="0"/>
              <w:rPr>
                <w:sz w:val="24"/>
                <w:szCs w:val="24"/>
              </w:rPr>
            </w:pPr>
            <w:r w:rsidRPr="008577DC">
              <w:rPr>
                <w:sz w:val="24"/>
                <w:szCs w:val="24"/>
              </w:rPr>
              <w:t> </w:t>
            </w:r>
          </w:p>
        </w:tc>
      </w:tr>
      <w:tr w:rsidR="00292889" w:rsidRPr="008577DC" w14:paraId="3254E2B3" w14:textId="77777777" w:rsidTr="00D53B33">
        <w:trPr>
          <w:trHeight w:val="315"/>
        </w:trPr>
        <w:tc>
          <w:tcPr>
            <w:tcW w:w="1445" w:type="dxa"/>
            <w:shd w:val="clear" w:color="auto" w:fill="auto"/>
            <w:vAlign w:val="center"/>
            <w:hideMark/>
          </w:tcPr>
          <w:p w14:paraId="25C87E3B" w14:textId="77777777" w:rsidR="00292889" w:rsidRPr="008577DC" w:rsidRDefault="00292889" w:rsidP="00292889">
            <w:pPr>
              <w:spacing w:after="0"/>
              <w:rPr>
                <w:sz w:val="24"/>
                <w:szCs w:val="24"/>
              </w:rPr>
            </w:pPr>
            <w:r w:rsidRPr="008577DC">
              <w:rPr>
                <w:sz w:val="24"/>
                <w:szCs w:val="24"/>
              </w:rPr>
              <w:t xml:space="preserve">         .b.1</w:t>
            </w:r>
          </w:p>
        </w:tc>
        <w:tc>
          <w:tcPr>
            <w:tcW w:w="5372" w:type="dxa"/>
            <w:shd w:val="clear" w:color="auto" w:fill="auto"/>
            <w:vAlign w:val="center"/>
            <w:hideMark/>
          </w:tcPr>
          <w:p w14:paraId="179F530C" w14:textId="77777777" w:rsidR="00292889" w:rsidRPr="008577DC" w:rsidRDefault="00292889" w:rsidP="00292889">
            <w:pPr>
              <w:spacing w:after="0"/>
              <w:rPr>
                <w:sz w:val="24"/>
                <w:szCs w:val="24"/>
              </w:rPr>
            </w:pPr>
            <w:r w:rsidRPr="008577DC">
              <w:rPr>
                <w:sz w:val="24"/>
                <w:szCs w:val="24"/>
              </w:rPr>
              <w:t>Dispozice</w:t>
            </w:r>
          </w:p>
        </w:tc>
        <w:tc>
          <w:tcPr>
            <w:tcW w:w="2395" w:type="dxa"/>
            <w:shd w:val="clear" w:color="auto" w:fill="auto"/>
            <w:vAlign w:val="center"/>
            <w:hideMark/>
          </w:tcPr>
          <w:p w14:paraId="5641B8A1" w14:textId="77777777" w:rsidR="00292889" w:rsidRPr="008577DC" w:rsidRDefault="00292889" w:rsidP="00292889">
            <w:pPr>
              <w:spacing w:after="0"/>
              <w:rPr>
                <w:sz w:val="24"/>
                <w:szCs w:val="24"/>
              </w:rPr>
            </w:pPr>
            <w:r w:rsidRPr="008577DC">
              <w:rPr>
                <w:sz w:val="24"/>
                <w:szCs w:val="24"/>
              </w:rPr>
              <w:t>DD02UZX10Z301</w:t>
            </w:r>
          </w:p>
        </w:tc>
      </w:tr>
      <w:tr w:rsidR="00292889" w:rsidRPr="008577DC" w14:paraId="13585B2D" w14:textId="77777777" w:rsidTr="00D53B33">
        <w:trPr>
          <w:trHeight w:val="315"/>
        </w:trPr>
        <w:tc>
          <w:tcPr>
            <w:tcW w:w="1445" w:type="dxa"/>
            <w:shd w:val="clear" w:color="auto" w:fill="auto"/>
            <w:vAlign w:val="center"/>
            <w:hideMark/>
          </w:tcPr>
          <w:p w14:paraId="7D89C5E4"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2979A601"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3AE236AD" w14:textId="77777777" w:rsidR="00292889" w:rsidRPr="008577DC" w:rsidRDefault="00292889" w:rsidP="00292889">
            <w:pPr>
              <w:spacing w:after="0"/>
              <w:rPr>
                <w:sz w:val="24"/>
                <w:szCs w:val="24"/>
              </w:rPr>
            </w:pPr>
            <w:r w:rsidRPr="008577DC">
              <w:rPr>
                <w:sz w:val="24"/>
                <w:szCs w:val="24"/>
              </w:rPr>
              <w:t> </w:t>
            </w:r>
          </w:p>
        </w:tc>
      </w:tr>
      <w:tr w:rsidR="00292889" w:rsidRPr="008577DC" w14:paraId="20367A86" w14:textId="77777777" w:rsidTr="00D53B33">
        <w:trPr>
          <w:trHeight w:val="315"/>
        </w:trPr>
        <w:tc>
          <w:tcPr>
            <w:tcW w:w="1445" w:type="dxa"/>
            <w:shd w:val="clear" w:color="auto" w:fill="auto"/>
            <w:vAlign w:val="center"/>
            <w:hideMark/>
          </w:tcPr>
          <w:p w14:paraId="3FAE7609" w14:textId="77777777" w:rsidR="00292889" w:rsidRPr="008577DC" w:rsidRDefault="00292889" w:rsidP="00292889">
            <w:pPr>
              <w:spacing w:after="0"/>
              <w:rPr>
                <w:sz w:val="24"/>
                <w:szCs w:val="24"/>
              </w:rPr>
            </w:pPr>
            <w:r w:rsidRPr="008577DC">
              <w:rPr>
                <w:sz w:val="24"/>
                <w:szCs w:val="24"/>
              </w:rPr>
              <w:t>D.1.8.3</w:t>
            </w:r>
          </w:p>
        </w:tc>
        <w:tc>
          <w:tcPr>
            <w:tcW w:w="5372" w:type="dxa"/>
            <w:shd w:val="clear" w:color="auto" w:fill="auto"/>
            <w:vAlign w:val="center"/>
            <w:hideMark/>
          </w:tcPr>
          <w:p w14:paraId="22F302F3" w14:textId="77777777" w:rsidR="00292889" w:rsidRPr="008577DC" w:rsidRDefault="00292889" w:rsidP="00292889">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5FC4E949" w14:textId="77777777" w:rsidR="00292889" w:rsidRPr="008577DC" w:rsidRDefault="00292889" w:rsidP="00292889">
            <w:pPr>
              <w:spacing w:after="0"/>
              <w:rPr>
                <w:sz w:val="24"/>
                <w:szCs w:val="24"/>
              </w:rPr>
            </w:pPr>
            <w:r w:rsidRPr="008577DC">
              <w:rPr>
                <w:sz w:val="24"/>
                <w:szCs w:val="24"/>
              </w:rPr>
              <w:t> </w:t>
            </w:r>
          </w:p>
        </w:tc>
      </w:tr>
      <w:tr w:rsidR="00292889" w:rsidRPr="008577DC" w14:paraId="68B096C9" w14:textId="77777777" w:rsidTr="00D53B33">
        <w:trPr>
          <w:trHeight w:val="315"/>
        </w:trPr>
        <w:tc>
          <w:tcPr>
            <w:tcW w:w="1445" w:type="dxa"/>
            <w:shd w:val="clear" w:color="auto" w:fill="auto"/>
            <w:vAlign w:val="center"/>
            <w:hideMark/>
          </w:tcPr>
          <w:p w14:paraId="65073AD2"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616889D1"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027BF69D" w14:textId="77777777" w:rsidR="00292889" w:rsidRPr="008577DC" w:rsidRDefault="00292889" w:rsidP="00292889">
            <w:pPr>
              <w:spacing w:after="0"/>
              <w:rPr>
                <w:sz w:val="24"/>
                <w:szCs w:val="24"/>
              </w:rPr>
            </w:pPr>
            <w:r w:rsidRPr="008577DC">
              <w:rPr>
                <w:sz w:val="24"/>
                <w:szCs w:val="24"/>
              </w:rPr>
              <w:t> </w:t>
            </w:r>
          </w:p>
        </w:tc>
      </w:tr>
      <w:tr w:rsidR="00292889" w:rsidRPr="008577DC" w14:paraId="65BB2997" w14:textId="77777777" w:rsidTr="00D53B33">
        <w:trPr>
          <w:trHeight w:val="315"/>
        </w:trPr>
        <w:tc>
          <w:tcPr>
            <w:tcW w:w="1445" w:type="dxa"/>
            <w:shd w:val="clear" w:color="auto" w:fill="auto"/>
            <w:vAlign w:val="center"/>
            <w:hideMark/>
          </w:tcPr>
          <w:p w14:paraId="59958E3D"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597E963F"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6856D1CA" w14:textId="77777777" w:rsidR="00292889" w:rsidRPr="008577DC" w:rsidRDefault="00292889" w:rsidP="00292889">
            <w:pPr>
              <w:spacing w:after="0"/>
              <w:rPr>
                <w:sz w:val="24"/>
                <w:szCs w:val="24"/>
              </w:rPr>
            </w:pPr>
            <w:r w:rsidRPr="008577DC">
              <w:rPr>
                <w:sz w:val="24"/>
                <w:szCs w:val="24"/>
              </w:rPr>
              <w:t>DD02UZX30A301</w:t>
            </w:r>
          </w:p>
        </w:tc>
      </w:tr>
      <w:tr w:rsidR="00292889" w:rsidRPr="008577DC" w14:paraId="11DE00E2" w14:textId="77777777" w:rsidTr="00D53B33">
        <w:trPr>
          <w:trHeight w:val="315"/>
        </w:trPr>
        <w:tc>
          <w:tcPr>
            <w:tcW w:w="1445" w:type="dxa"/>
            <w:shd w:val="clear" w:color="auto" w:fill="auto"/>
            <w:vAlign w:val="center"/>
            <w:hideMark/>
          </w:tcPr>
          <w:p w14:paraId="583785AF"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65105FC4"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4036D033" w14:textId="77777777" w:rsidR="00292889" w:rsidRPr="008577DC" w:rsidRDefault="00292889" w:rsidP="00292889">
            <w:pPr>
              <w:spacing w:after="0"/>
              <w:rPr>
                <w:sz w:val="24"/>
                <w:szCs w:val="24"/>
              </w:rPr>
            </w:pPr>
            <w:r w:rsidRPr="008577DC">
              <w:rPr>
                <w:sz w:val="24"/>
                <w:szCs w:val="24"/>
              </w:rPr>
              <w:t> </w:t>
            </w:r>
          </w:p>
        </w:tc>
      </w:tr>
      <w:tr w:rsidR="00292889" w:rsidRPr="008577DC" w14:paraId="300E6D06" w14:textId="77777777" w:rsidTr="00D53B33">
        <w:trPr>
          <w:trHeight w:val="630"/>
        </w:trPr>
        <w:tc>
          <w:tcPr>
            <w:tcW w:w="1445" w:type="dxa"/>
            <w:shd w:val="clear" w:color="auto" w:fill="auto"/>
            <w:vAlign w:val="center"/>
            <w:hideMark/>
          </w:tcPr>
          <w:p w14:paraId="0CD4951A" w14:textId="77777777" w:rsidR="00292889" w:rsidRPr="008577DC" w:rsidRDefault="00292889" w:rsidP="00292889">
            <w:pPr>
              <w:spacing w:after="0"/>
              <w:rPr>
                <w:b/>
                <w:bCs/>
                <w:color w:val="FF0000"/>
                <w:sz w:val="24"/>
                <w:szCs w:val="24"/>
              </w:rPr>
            </w:pPr>
            <w:r w:rsidRPr="008577DC">
              <w:rPr>
                <w:b/>
                <w:bCs/>
                <w:color w:val="FF0000"/>
                <w:sz w:val="24"/>
                <w:szCs w:val="24"/>
              </w:rPr>
              <w:t>D.1.9</w:t>
            </w:r>
          </w:p>
        </w:tc>
        <w:tc>
          <w:tcPr>
            <w:tcW w:w="5372" w:type="dxa"/>
            <w:shd w:val="clear" w:color="auto" w:fill="auto"/>
            <w:vAlign w:val="center"/>
            <w:hideMark/>
          </w:tcPr>
          <w:p w14:paraId="5268C65C" w14:textId="77777777" w:rsidR="00292889" w:rsidRPr="008577DC" w:rsidRDefault="00292889" w:rsidP="00292889">
            <w:pPr>
              <w:spacing w:after="0"/>
              <w:rPr>
                <w:b/>
                <w:bCs/>
                <w:color w:val="FF0000"/>
                <w:sz w:val="24"/>
                <w:szCs w:val="24"/>
              </w:rPr>
            </w:pPr>
            <w:r w:rsidRPr="008577DC">
              <w:rPr>
                <w:b/>
                <w:bCs/>
                <w:color w:val="FF0000"/>
                <w:sz w:val="24"/>
                <w:szCs w:val="24"/>
              </w:rPr>
              <w:t>IO 03 - Konstrukce vedení a instalací (mosty, kanály, výkopové práce pro horkovodní sítě)</w:t>
            </w:r>
          </w:p>
        </w:tc>
        <w:tc>
          <w:tcPr>
            <w:tcW w:w="2395" w:type="dxa"/>
            <w:shd w:val="clear" w:color="auto" w:fill="auto"/>
            <w:vAlign w:val="center"/>
            <w:hideMark/>
          </w:tcPr>
          <w:p w14:paraId="188E8EF1" w14:textId="77777777" w:rsidR="00292889" w:rsidRPr="008577DC" w:rsidRDefault="00292889" w:rsidP="00292889">
            <w:pPr>
              <w:spacing w:after="0"/>
              <w:rPr>
                <w:b/>
                <w:bCs/>
                <w:sz w:val="24"/>
                <w:szCs w:val="24"/>
              </w:rPr>
            </w:pPr>
            <w:r w:rsidRPr="008577DC">
              <w:rPr>
                <w:b/>
                <w:bCs/>
                <w:sz w:val="24"/>
                <w:szCs w:val="24"/>
              </w:rPr>
              <w:t> </w:t>
            </w:r>
          </w:p>
        </w:tc>
      </w:tr>
      <w:tr w:rsidR="00292889" w:rsidRPr="008577DC" w14:paraId="462D89EF" w14:textId="77777777" w:rsidTr="00D53B33">
        <w:trPr>
          <w:trHeight w:val="315"/>
        </w:trPr>
        <w:tc>
          <w:tcPr>
            <w:tcW w:w="1445" w:type="dxa"/>
            <w:shd w:val="clear" w:color="auto" w:fill="auto"/>
            <w:vAlign w:val="center"/>
            <w:hideMark/>
          </w:tcPr>
          <w:p w14:paraId="34793EDF" w14:textId="77777777" w:rsidR="00292889" w:rsidRPr="008577DC" w:rsidRDefault="00292889" w:rsidP="00292889">
            <w:pPr>
              <w:spacing w:after="0"/>
              <w:rPr>
                <w:sz w:val="24"/>
                <w:szCs w:val="24"/>
              </w:rPr>
            </w:pPr>
            <w:r w:rsidRPr="008577DC">
              <w:rPr>
                <w:sz w:val="24"/>
                <w:szCs w:val="24"/>
              </w:rPr>
              <w:lastRenderedPageBreak/>
              <w:t>D.1.9.1</w:t>
            </w:r>
          </w:p>
        </w:tc>
        <w:tc>
          <w:tcPr>
            <w:tcW w:w="5372" w:type="dxa"/>
            <w:shd w:val="clear" w:color="auto" w:fill="auto"/>
            <w:vAlign w:val="center"/>
            <w:hideMark/>
          </w:tcPr>
          <w:p w14:paraId="2A6DB3A0" w14:textId="77777777" w:rsidR="00292889" w:rsidRPr="008577DC" w:rsidRDefault="00292889" w:rsidP="00292889">
            <w:pPr>
              <w:spacing w:after="0"/>
              <w:rPr>
                <w:sz w:val="24"/>
                <w:szCs w:val="24"/>
              </w:rPr>
            </w:pPr>
            <w:r w:rsidRPr="008577DC">
              <w:rPr>
                <w:sz w:val="24"/>
                <w:szCs w:val="24"/>
              </w:rPr>
              <w:t xml:space="preserve">Arch. a stavebně tech. a konstrukční řešení </w:t>
            </w:r>
          </w:p>
        </w:tc>
        <w:tc>
          <w:tcPr>
            <w:tcW w:w="2395" w:type="dxa"/>
            <w:shd w:val="clear" w:color="auto" w:fill="auto"/>
            <w:vAlign w:val="center"/>
            <w:hideMark/>
          </w:tcPr>
          <w:p w14:paraId="4D90C6F5" w14:textId="77777777" w:rsidR="00292889" w:rsidRPr="008577DC" w:rsidRDefault="00292889" w:rsidP="00292889">
            <w:pPr>
              <w:spacing w:after="0"/>
              <w:rPr>
                <w:sz w:val="24"/>
                <w:szCs w:val="24"/>
              </w:rPr>
            </w:pPr>
            <w:r w:rsidRPr="008577DC">
              <w:rPr>
                <w:sz w:val="24"/>
                <w:szCs w:val="24"/>
              </w:rPr>
              <w:t> </w:t>
            </w:r>
          </w:p>
        </w:tc>
      </w:tr>
      <w:tr w:rsidR="00292889" w:rsidRPr="008577DC" w14:paraId="157E47A8" w14:textId="77777777" w:rsidTr="00D53B33">
        <w:trPr>
          <w:trHeight w:val="315"/>
        </w:trPr>
        <w:tc>
          <w:tcPr>
            <w:tcW w:w="1445" w:type="dxa"/>
            <w:shd w:val="clear" w:color="auto" w:fill="auto"/>
            <w:vAlign w:val="center"/>
            <w:hideMark/>
          </w:tcPr>
          <w:p w14:paraId="5C116300"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220FD44A"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544FD3D4" w14:textId="77777777" w:rsidR="00292889" w:rsidRPr="008577DC" w:rsidRDefault="00292889" w:rsidP="00292889">
            <w:pPr>
              <w:spacing w:after="0"/>
              <w:rPr>
                <w:sz w:val="24"/>
                <w:szCs w:val="24"/>
              </w:rPr>
            </w:pPr>
            <w:r w:rsidRPr="008577DC">
              <w:rPr>
                <w:sz w:val="24"/>
                <w:szCs w:val="24"/>
              </w:rPr>
              <w:t> </w:t>
            </w:r>
          </w:p>
        </w:tc>
      </w:tr>
      <w:tr w:rsidR="00292889" w:rsidRPr="008577DC" w14:paraId="4A7AA459" w14:textId="77777777" w:rsidTr="00D53B33">
        <w:trPr>
          <w:trHeight w:val="315"/>
        </w:trPr>
        <w:tc>
          <w:tcPr>
            <w:tcW w:w="1445" w:type="dxa"/>
            <w:shd w:val="clear" w:color="auto" w:fill="auto"/>
            <w:vAlign w:val="center"/>
            <w:hideMark/>
          </w:tcPr>
          <w:p w14:paraId="288FB121"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2B8B0233"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0EE035BF" w14:textId="77777777" w:rsidR="00292889" w:rsidRPr="008577DC" w:rsidRDefault="00292889" w:rsidP="00292889">
            <w:pPr>
              <w:spacing w:after="0"/>
              <w:rPr>
                <w:sz w:val="24"/>
                <w:szCs w:val="24"/>
              </w:rPr>
            </w:pPr>
            <w:r w:rsidRPr="008577DC">
              <w:rPr>
                <w:sz w:val="24"/>
                <w:szCs w:val="24"/>
              </w:rPr>
              <w:t>DD02UXY10A301</w:t>
            </w:r>
          </w:p>
        </w:tc>
      </w:tr>
      <w:tr w:rsidR="00292889" w:rsidRPr="008577DC" w14:paraId="143E064E" w14:textId="77777777" w:rsidTr="00D53B33">
        <w:trPr>
          <w:trHeight w:val="315"/>
        </w:trPr>
        <w:tc>
          <w:tcPr>
            <w:tcW w:w="1445" w:type="dxa"/>
            <w:shd w:val="clear" w:color="auto" w:fill="auto"/>
            <w:vAlign w:val="center"/>
            <w:hideMark/>
          </w:tcPr>
          <w:p w14:paraId="5DFFBA81"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36A2CE57"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1ED2B387" w14:textId="77777777" w:rsidR="00292889" w:rsidRPr="008577DC" w:rsidRDefault="00292889" w:rsidP="00292889">
            <w:pPr>
              <w:spacing w:after="0"/>
              <w:rPr>
                <w:sz w:val="24"/>
                <w:szCs w:val="24"/>
              </w:rPr>
            </w:pPr>
            <w:r w:rsidRPr="008577DC">
              <w:rPr>
                <w:sz w:val="24"/>
                <w:szCs w:val="24"/>
              </w:rPr>
              <w:t> </w:t>
            </w:r>
          </w:p>
        </w:tc>
      </w:tr>
      <w:tr w:rsidR="00292889" w:rsidRPr="008577DC" w14:paraId="4C8EB5EF" w14:textId="77777777" w:rsidTr="00D53B33">
        <w:trPr>
          <w:trHeight w:val="315"/>
        </w:trPr>
        <w:tc>
          <w:tcPr>
            <w:tcW w:w="1445" w:type="dxa"/>
            <w:shd w:val="clear" w:color="auto" w:fill="auto"/>
            <w:vAlign w:val="center"/>
            <w:hideMark/>
          </w:tcPr>
          <w:p w14:paraId="2A84A405" w14:textId="77777777" w:rsidR="00292889" w:rsidRPr="008577DC" w:rsidRDefault="00292889" w:rsidP="00292889">
            <w:pPr>
              <w:spacing w:after="0"/>
              <w:rPr>
                <w:sz w:val="24"/>
                <w:szCs w:val="24"/>
              </w:rPr>
            </w:pPr>
            <w:r w:rsidRPr="008577DC">
              <w:rPr>
                <w:sz w:val="24"/>
                <w:szCs w:val="24"/>
              </w:rPr>
              <w:t xml:space="preserve">           .b</w:t>
            </w:r>
          </w:p>
        </w:tc>
        <w:tc>
          <w:tcPr>
            <w:tcW w:w="5372" w:type="dxa"/>
            <w:shd w:val="clear" w:color="auto" w:fill="auto"/>
            <w:vAlign w:val="center"/>
            <w:hideMark/>
          </w:tcPr>
          <w:p w14:paraId="3D952ACF" w14:textId="77777777" w:rsidR="00292889" w:rsidRPr="008577DC" w:rsidRDefault="00292889" w:rsidP="00292889">
            <w:pPr>
              <w:spacing w:after="0"/>
              <w:rPr>
                <w:sz w:val="24"/>
                <w:szCs w:val="24"/>
              </w:rPr>
            </w:pPr>
            <w:r w:rsidRPr="008577DC">
              <w:rPr>
                <w:sz w:val="24"/>
                <w:szCs w:val="24"/>
              </w:rPr>
              <w:t>výkresy</w:t>
            </w:r>
          </w:p>
        </w:tc>
        <w:tc>
          <w:tcPr>
            <w:tcW w:w="2395" w:type="dxa"/>
            <w:shd w:val="clear" w:color="auto" w:fill="auto"/>
            <w:vAlign w:val="center"/>
            <w:hideMark/>
          </w:tcPr>
          <w:p w14:paraId="1E981C9F" w14:textId="77777777" w:rsidR="00292889" w:rsidRPr="008577DC" w:rsidRDefault="00292889" w:rsidP="00292889">
            <w:pPr>
              <w:spacing w:after="0"/>
              <w:rPr>
                <w:sz w:val="24"/>
                <w:szCs w:val="24"/>
              </w:rPr>
            </w:pPr>
            <w:r w:rsidRPr="008577DC">
              <w:rPr>
                <w:sz w:val="24"/>
                <w:szCs w:val="24"/>
              </w:rPr>
              <w:t> </w:t>
            </w:r>
          </w:p>
        </w:tc>
      </w:tr>
      <w:tr w:rsidR="00292889" w:rsidRPr="008577DC" w14:paraId="37B077C9" w14:textId="77777777" w:rsidTr="00D53B33">
        <w:trPr>
          <w:trHeight w:val="315"/>
        </w:trPr>
        <w:tc>
          <w:tcPr>
            <w:tcW w:w="1445" w:type="dxa"/>
            <w:shd w:val="clear" w:color="auto" w:fill="auto"/>
            <w:vAlign w:val="center"/>
            <w:hideMark/>
          </w:tcPr>
          <w:p w14:paraId="19E6782E" w14:textId="77777777" w:rsidR="00292889" w:rsidRPr="008577DC" w:rsidRDefault="00292889" w:rsidP="00292889">
            <w:pPr>
              <w:spacing w:after="0"/>
              <w:rPr>
                <w:sz w:val="24"/>
                <w:szCs w:val="24"/>
              </w:rPr>
            </w:pPr>
            <w:r w:rsidRPr="008577DC">
              <w:rPr>
                <w:sz w:val="24"/>
                <w:szCs w:val="24"/>
              </w:rPr>
              <w:t xml:space="preserve">           .b.1</w:t>
            </w:r>
          </w:p>
        </w:tc>
        <w:tc>
          <w:tcPr>
            <w:tcW w:w="5372" w:type="dxa"/>
            <w:shd w:val="clear" w:color="auto" w:fill="auto"/>
            <w:vAlign w:val="center"/>
            <w:hideMark/>
          </w:tcPr>
          <w:p w14:paraId="399D34D5" w14:textId="77777777" w:rsidR="00292889" w:rsidRPr="008577DC" w:rsidRDefault="00292889" w:rsidP="00292889">
            <w:pPr>
              <w:spacing w:after="0"/>
              <w:rPr>
                <w:sz w:val="24"/>
                <w:szCs w:val="24"/>
              </w:rPr>
            </w:pPr>
            <w:r w:rsidRPr="008577DC">
              <w:rPr>
                <w:sz w:val="24"/>
                <w:szCs w:val="24"/>
              </w:rPr>
              <w:t>Dispozice</w:t>
            </w:r>
          </w:p>
        </w:tc>
        <w:tc>
          <w:tcPr>
            <w:tcW w:w="2395" w:type="dxa"/>
            <w:shd w:val="clear" w:color="auto" w:fill="auto"/>
            <w:vAlign w:val="center"/>
            <w:hideMark/>
          </w:tcPr>
          <w:p w14:paraId="5F00AB17" w14:textId="77777777" w:rsidR="00292889" w:rsidRPr="008577DC" w:rsidRDefault="00292889" w:rsidP="00292889">
            <w:pPr>
              <w:spacing w:after="0"/>
              <w:rPr>
                <w:sz w:val="24"/>
                <w:szCs w:val="24"/>
              </w:rPr>
            </w:pPr>
            <w:r w:rsidRPr="008577DC">
              <w:rPr>
                <w:sz w:val="24"/>
                <w:szCs w:val="24"/>
              </w:rPr>
              <w:t>DD02UXY10Z301</w:t>
            </w:r>
          </w:p>
        </w:tc>
      </w:tr>
      <w:tr w:rsidR="00292889" w:rsidRPr="008577DC" w14:paraId="1B4A4683" w14:textId="77777777" w:rsidTr="00D53B33">
        <w:trPr>
          <w:trHeight w:val="315"/>
        </w:trPr>
        <w:tc>
          <w:tcPr>
            <w:tcW w:w="1445" w:type="dxa"/>
            <w:shd w:val="clear" w:color="auto" w:fill="auto"/>
            <w:vAlign w:val="center"/>
            <w:hideMark/>
          </w:tcPr>
          <w:p w14:paraId="07F0191D"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21001EC4"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1CA905A5" w14:textId="77777777" w:rsidR="00292889" w:rsidRPr="008577DC" w:rsidRDefault="00292889" w:rsidP="00292889">
            <w:pPr>
              <w:spacing w:after="0"/>
              <w:rPr>
                <w:sz w:val="24"/>
                <w:szCs w:val="24"/>
              </w:rPr>
            </w:pPr>
            <w:r w:rsidRPr="008577DC">
              <w:rPr>
                <w:sz w:val="24"/>
                <w:szCs w:val="24"/>
              </w:rPr>
              <w:t> </w:t>
            </w:r>
          </w:p>
        </w:tc>
      </w:tr>
      <w:tr w:rsidR="00292889" w:rsidRPr="008577DC" w14:paraId="1DC92CE8" w14:textId="77777777" w:rsidTr="00D53B33">
        <w:trPr>
          <w:trHeight w:val="315"/>
        </w:trPr>
        <w:tc>
          <w:tcPr>
            <w:tcW w:w="1445" w:type="dxa"/>
            <w:shd w:val="clear" w:color="auto" w:fill="auto"/>
            <w:vAlign w:val="center"/>
            <w:hideMark/>
          </w:tcPr>
          <w:p w14:paraId="0B7FD294" w14:textId="77777777" w:rsidR="00292889" w:rsidRPr="008577DC" w:rsidRDefault="00292889" w:rsidP="00292889">
            <w:pPr>
              <w:spacing w:after="0"/>
              <w:rPr>
                <w:sz w:val="24"/>
                <w:szCs w:val="24"/>
              </w:rPr>
            </w:pPr>
            <w:r w:rsidRPr="008577DC">
              <w:rPr>
                <w:sz w:val="24"/>
                <w:szCs w:val="24"/>
              </w:rPr>
              <w:t>D.1.9.3</w:t>
            </w:r>
          </w:p>
        </w:tc>
        <w:tc>
          <w:tcPr>
            <w:tcW w:w="5372" w:type="dxa"/>
            <w:shd w:val="clear" w:color="auto" w:fill="auto"/>
            <w:vAlign w:val="center"/>
            <w:hideMark/>
          </w:tcPr>
          <w:p w14:paraId="41BE3A14" w14:textId="77777777" w:rsidR="00292889" w:rsidRPr="008577DC" w:rsidRDefault="00292889" w:rsidP="00292889">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39C6E197" w14:textId="77777777" w:rsidR="00292889" w:rsidRPr="008577DC" w:rsidRDefault="00292889" w:rsidP="00292889">
            <w:pPr>
              <w:spacing w:after="0"/>
              <w:rPr>
                <w:sz w:val="24"/>
                <w:szCs w:val="24"/>
              </w:rPr>
            </w:pPr>
            <w:r w:rsidRPr="008577DC">
              <w:rPr>
                <w:sz w:val="24"/>
                <w:szCs w:val="24"/>
              </w:rPr>
              <w:t> </w:t>
            </w:r>
          </w:p>
        </w:tc>
      </w:tr>
      <w:tr w:rsidR="00292889" w:rsidRPr="008577DC" w14:paraId="2BCA3FE2" w14:textId="77777777" w:rsidTr="00D53B33">
        <w:trPr>
          <w:trHeight w:val="315"/>
        </w:trPr>
        <w:tc>
          <w:tcPr>
            <w:tcW w:w="1445" w:type="dxa"/>
            <w:shd w:val="clear" w:color="auto" w:fill="auto"/>
            <w:vAlign w:val="center"/>
            <w:hideMark/>
          </w:tcPr>
          <w:p w14:paraId="49CC8BF5"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47222160"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036744E2" w14:textId="77777777" w:rsidR="00292889" w:rsidRPr="008577DC" w:rsidRDefault="00292889" w:rsidP="00292889">
            <w:pPr>
              <w:spacing w:after="0"/>
              <w:rPr>
                <w:sz w:val="24"/>
                <w:szCs w:val="24"/>
              </w:rPr>
            </w:pPr>
            <w:r w:rsidRPr="008577DC">
              <w:rPr>
                <w:sz w:val="24"/>
                <w:szCs w:val="24"/>
              </w:rPr>
              <w:t> </w:t>
            </w:r>
          </w:p>
        </w:tc>
      </w:tr>
      <w:tr w:rsidR="00292889" w:rsidRPr="008577DC" w14:paraId="2735B87C" w14:textId="77777777" w:rsidTr="00D53B33">
        <w:trPr>
          <w:trHeight w:val="315"/>
        </w:trPr>
        <w:tc>
          <w:tcPr>
            <w:tcW w:w="1445" w:type="dxa"/>
            <w:shd w:val="clear" w:color="auto" w:fill="auto"/>
            <w:vAlign w:val="center"/>
            <w:hideMark/>
          </w:tcPr>
          <w:p w14:paraId="09019A45"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1D880264"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05D06816" w14:textId="77777777" w:rsidR="00292889" w:rsidRPr="008577DC" w:rsidRDefault="00292889" w:rsidP="00292889">
            <w:pPr>
              <w:spacing w:after="0"/>
              <w:rPr>
                <w:sz w:val="24"/>
                <w:szCs w:val="24"/>
              </w:rPr>
            </w:pPr>
            <w:r w:rsidRPr="008577DC">
              <w:rPr>
                <w:sz w:val="24"/>
                <w:szCs w:val="24"/>
              </w:rPr>
              <w:t>DD02UXY30A301</w:t>
            </w:r>
          </w:p>
        </w:tc>
      </w:tr>
      <w:tr w:rsidR="00292889" w:rsidRPr="008577DC" w14:paraId="03D52DDF" w14:textId="77777777" w:rsidTr="00D53B33">
        <w:trPr>
          <w:trHeight w:val="315"/>
        </w:trPr>
        <w:tc>
          <w:tcPr>
            <w:tcW w:w="1445" w:type="dxa"/>
            <w:shd w:val="clear" w:color="auto" w:fill="auto"/>
            <w:vAlign w:val="center"/>
            <w:hideMark/>
          </w:tcPr>
          <w:p w14:paraId="52F33221"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56D707F5"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12593865" w14:textId="77777777" w:rsidR="00292889" w:rsidRPr="008577DC" w:rsidRDefault="00292889" w:rsidP="00292889">
            <w:pPr>
              <w:spacing w:after="0"/>
              <w:rPr>
                <w:sz w:val="24"/>
                <w:szCs w:val="24"/>
              </w:rPr>
            </w:pPr>
            <w:r w:rsidRPr="008577DC">
              <w:rPr>
                <w:sz w:val="24"/>
                <w:szCs w:val="24"/>
              </w:rPr>
              <w:t> </w:t>
            </w:r>
          </w:p>
        </w:tc>
      </w:tr>
      <w:tr w:rsidR="00292889" w:rsidRPr="008577DC" w14:paraId="4F4EEF54" w14:textId="77777777" w:rsidTr="00D53B33">
        <w:trPr>
          <w:trHeight w:val="315"/>
        </w:trPr>
        <w:tc>
          <w:tcPr>
            <w:tcW w:w="1445" w:type="dxa"/>
            <w:shd w:val="clear" w:color="auto" w:fill="auto"/>
            <w:vAlign w:val="center"/>
            <w:hideMark/>
          </w:tcPr>
          <w:p w14:paraId="244D79D0" w14:textId="77777777" w:rsidR="00292889" w:rsidRPr="008577DC" w:rsidRDefault="00292889" w:rsidP="00292889">
            <w:pPr>
              <w:spacing w:after="0"/>
              <w:rPr>
                <w:b/>
                <w:bCs/>
                <w:color w:val="FF0000"/>
                <w:sz w:val="24"/>
                <w:szCs w:val="24"/>
              </w:rPr>
            </w:pPr>
            <w:r w:rsidRPr="008577DC">
              <w:rPr>
                <w:b/>
                <w:bCs/>
                <w:color w:val="FF0000"/>
                <w:sz w:val="24"/>
                <w:szCs w:val="24"/>
              </w:rPr>
              <w:t>D.1.10</w:t>
            </w:r>
          </w:p>
        </w:tc>
        <w:tc>
          <w:tcPr>
            <w:tcW w:w="5372" w:type="dxa"/>
            <w:shd w:val="clear" w:color="auto" w:fill="auto"/>
            <w:vAlign w:val="center"/>
            <w:hideMark/>
          </w:tcPr>
          <w:p w14:paraId="4B46E413" w14:textId="77777777" w:rsidR="00292889" w:rsidRPr="008577DC" w:rsidRDefault="00292889" w:rsidP="00292889">
            <w:pPr>
              <w:spacing w:after="0"/>
              <w:rPr>
                <w:b/>
                <w:bCs/>
                <w:color w:val="FF0000"/>
                <w:sz w:val="24"/>
                <w:szCs w:val="24"/>
              </w:rPr>
            </w:pPr>
            <w:r w:rsidRPr="008577DC">
              <w:rPr>
                <w:b/>
                <w:bCs/>
                <w:color w:val="FF0000"/>
                <w:sz w:val="24"/>
                <w:szCs w:val="24"/>
              </w:rPr>
              <w:t>IO 04 - Komunikace a zpevněné plochy</w:t>
            </w:r>
          </w:p>
        </w:tc>
        <w:tc>
          <w:tcPr>
            <w:tcW w:w="2395" w:type="dxa"/>
            <w:shd w:val="clear" w:color="auto" w:fill="auto"/>
            <w:vAlign w:val="center"/>
            <w:hideMark/>
          </w:tcPr>
          <w:p w14:paraId="79A879A0" w14:textId="77777777" w:rsidR="00292889" w:rsidRPr="008577DC" w:rsidRDefault="00292889" w:rsidP="00292889">
            <w:pPr>
              <w:spacing w:after="0"/>
              <w:rPr>
                <w:b/>
                <w:bCs/>
                <w:sz w:val="24"/>
                <w:szCs w:val="24"/>
              </w:rPr>
            </w:pPr>
            <w:r w:rsidRPr="008577DC">
              <w:rPr>
                <w:b/>
                <w:bCs/>
                <w:sz w:val="24"/>
                <w:szCs w:val="24"/>
              </w:rPr>
              <w:t> </w:t>
            </w:r>
          </w:p>
        </w:tc>
      </w:tr>
      <w:tr w:rsidR="00292889" w:rsidRPr="008577DC" w14:paraId="19DCCE7B" w14:textId="77777777" w:rsidTr="00D53B33">
        <w:trPr>
          <w:trHeight w:val="315"/>
        </w:trPr>
        <w:tc>
          <w:tcPr>
            <w:tcW w:w="1445" w:type="dxa"/>
            <w:shd w:val="clear" w:color="auto" w:fill="auto"/>
            <w:vAlign w:val="center"/>
            <w:hideMark/>
          </w:tcPr>
          <w:p w14:paraId="22403B44" w14:textId="77777777" w:rsidR="00292889" w:rsidRPr="008577DC" w:rsidRDefault="00292889" w:rsidP="00292889">
            <w:pPr>
              <w:spacing w:after="0"/>
              <w:rPr>
                <w:sz w:val="24"/>
                <w:szCs w:val="24"/>
              </w:rPr>
            </w:pPr>
            <w:r w:rsidRPr="008577DC">
              <w:rPr>
                <w:sz w:val="24"/>
                <w:szCs w:val="24"/>
              </w:rPr>
              <w:t>D.1.10.1</w:t>
            </w:r>
          </w:p>
        </w:tc>
        <w:tc>
          <w:tcPr>
            <w:tcW w:w="5372" w:type="dxa"/>
            <w:shd w:val="clear" w:color="auto" w:fill="auto"/>
            <w:vAlign w:val="center"/>
            <w:hideMark/>
          </w:tcPr>
          <w:p w14:paraId="152E59B3" w14:textId="77777777" w:rsidR="00292889" w:rsidRPr="008577DC" w:rsidRDefault="00292889" w:rsidP="00292889">
            <w:pPr>
              <w:spacing w:after="0"/>
              <w:rPr>
                <w:sz w:val="24"/>
                <w:szCs w:val="24"/>
              </w:rPr>
            </w:pPr>
            <w:r w:rsidRPr="008577DC">
              <w:rPr>
                <w:sz w:val="24"/>
                <w:szCs w:val="24"/>
              </w:rPr>
              <w:t>Arch. a stavebně tech. řešení</w:t>
            </w:r>
          </w:p>
        </w:tc>
        <w:tc>
          <w:tcPr>
            <w:tcW w:w="2395" w:type="dxa"/>
            <w:shd w:val="clear" w:color="auto" w:fill="auto"/>
            <w:vAlign w:val="center"/>
            <w:hideMark/>
          </w:tcPr>
          <w:p w14:paraId="2E33F222" w14:textId="77777777" w:rsidR="00292889" w:rsidRPr="008577DC" w:rsidRDefault="00292889" w:rsidP="00292889">
            <w:pPr>
              <w:spacing w:after="0"/>
              <w:rPr>
                <w:sz w:val="24"/>
                <w:szCs w:val="24"/>
              </w:rPr>
            </w:pPr>
            <w:r w:rsidRPr="008577DC">
              <w:rPr>
                <w:sz w:val="24"/>
                <w:szCs w:val="24"/>
              </w:rPr>
              <w:t> </w:t>
            </w:r>
          </w:p>
        </w:tc>
      </w:tr>
      <w:tr w:rsidR="00292889" w:rsidRPr="008577DC" w14:paraId="13E1D52E" w14:textId="77777777" w:rsidTr="00D53B33">
        <w:trPr>
          <w:trHeight w:val="315"/>
        </w:trPr>
        <w:tc>
          <w:tcPr>
            <w:tcW w:w="1445" w:type="dxa"/>
            <w:shd w:val="clear" w:color="auto" w:fill="auto"/>
            <w:vAlign w:val="center"/>
            <w:hideMark/>
          </w:tcPr>
          <w:p w14:paraId="46EA0D24"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1C06EA5C"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50597B73" w14:textId="77777777" w:rsidR="00292889" w:rsidRPr="008577DC" w:rsidRDefault="00292889" w:rsidP="00292889">
            <w:pPr>
              <w:spacing w:after="0"/>
              <w:rPr>
                <w:sz w:val="24"/>
                <w:szCs w:val="24"/>
              </w:rPr>
            </w:pPr>
            <w:r w:rsidRPr="008577DC">
              <w:rPr>
                <w:sz w:val="24"/>
                <w:szCs w:val="24"/>
              </w:rPr>
              <w:t> </w:t>
            </w:r>
          </w:p>
        </w:tc>
      </w:tr>
      <w:tr w:rsidR="00292889" w:rsidRPr="008577DC" w14:paraId="1D5B523E" w14:textId="77777777" w:rsidTr="00D53B33">
        <w:trPr>
          <w:trHeight w:val="315"/>
        </w:trPr>
        <w:tc>
          <w:tcPr>
            <w:tcW w:w="1445" w:type="dxa"/>
            <w:shd w:val="clear" w:color="auto" w:fill="auto"/>
            <w:vAlign w:val="center"/>
            <w:hideMark/>
          </w:tcPr>
          <w:p w14:paraId="59BBF67D"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1AEBFCC5"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6A4CBF7F" w14:textId="77777777" w:rsidR="00292889" w:rsidRPr="008577DC" w:rsidRDefault="00292889" w:rsidP="00292889">
            <w:pPr>
              <w:spacing w:after="0"/>
              <w:rPr>
                <w:sz w:val="24"/>
                <w:szCs w:val="24"/>
              </w:rPr>
            </w:pPr>
            <w:r w:rsidRPr="008577DC">
              <w:rPr>
                <w:sz w:val="24"/>
                <w:szCs w:val="24"/>
              </w:rPr>
              <w:t>DD02UZA10A301</w:t>
            </w:r>
          </w:p>
        </w:tc>
      </w:tr>
      <w:tr w:rsidR="00292889" w:rsidRPr="008577DC" w14:paraId="720D1D1C" w14:textId="77777777" w:rsidTr="00D53B33">
        <w:trPr>
          <w:trHeight w:val="315"/>
        </w:trPr>
        <w:tc>
          <w:tcPr>
            <w:tcW w:w="1445" w:type="dxa"/>
            <w:shd w:val="clear" w:color="auto" w:fill="auto"/>
            <w:vAlign w:val="center"/>
            <w:hideMark/>
          </w:tcPr>
          <w:p w14:paraId="536EC59A"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5B9F7DCF"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10AA5860" w14:textId="77777777" w:rsidR="00292889" w:rsidRPr="008577DC" w:rsidRDefault="00292889" w:rsidP="00292889">
            <w:pPr>
              <w:spacing w:after="0"/>
              <w:rPr>
                <w:sz w:val="24"/>
                <w:szCs w:val="24"/>
              </w:rPr>
            </w:pPr>
            <w:r w:rsidRPr="008577DC">
              <w:rPr>
                <w:sz w:val="24"/>
                <w:szCs w:val="24"/>
              </w:rPr>
              <w:t> </w:t>
            </w:r>
          </w:p>
        </w:tc>
      </w:tr>
      <w:tr w:rsidR="00292889" w:rsidRPr="008577DC" w14:paraId="6E1241A0" w14:textId="77777777" w:rsidTr="00D53B33">
        <w:trPr>
          <w:trHeight w:val="315"/>
        </w:trPr>
        <w:tc>
          <w:tcPr>
            <w:tcW w:w="1445" w:type="dxa"/>
            <w:shd w:val="clear" w:color="auto" w:fill="auto"/>
            <w:vAlign w:val="center"/>
            <w:hideMark/>
          </w:tcPr>
          <w:p w14:paraId="7C22AAE3" w14:textId="77777777" w:rsidR="00292889" w:rsidRPr="008577DC" w:rsidRDefault="00292889" w:rsidP="00292889">
            <w:pPr>
              <w:spacing w:after="0"/>
              <w:rPr>
                <w:sz w:val="24"/>
                <w:szCs w:val="24"/>
              </w:rPr>
            </w:pPr>
            <w:r w:rsidRPr="008577DC">
              <w:rPr>
                <w:sz w:val="24"/>
                <w:szCs w:val="24"/>
              </w:rPr>
              <w:t xml:space="preserve">         .b</w:t>
            </w:r>
          </w:p>
        </w:tc>
        <w:tc>
          <w:tcPr>
            <w:tcW w:w="5372" w:type="dxa"/>
            <w:shd w:val="clear" w:color="auto" w:fill="auto"/>
            <w:vAlign w:val="center"/>
            <w:hideMark/>
          </w:tcPr>
          <w:p w14:paraId="5902C012" w14:textId="77777777" w:rsidR="00292889" w:rsidRPr="008577DC" w:rsidRDefault="00292889" w:rsidP="00292889">
            <w:pPr>
              <w:spacing w:after="0"/>
              <w:rPr>
                <w:sz w:val="24"/>
                <w:szCs w:val="24"/>
              </w:rPr>
            </w:pPr>
            <w:r w:rsidRPr="008577DC">
              <w:rPr>
                <w:sz w:val="24"/>
                <w:szCs w:val="24"/>
              </w:rPr>
              <w:t>výkresy</w:t>
            </w:r>
          </w:p>
        </w:tc>
        <w:tc>
          <w:tcPr>
            <w:tcW w:w="2395" w:type="dxa"/>
            <w:shd w:val="clear" w:color="auto" w:fill="auto"/>
            <w:vAlign w:val="center"/>
            <w:hideMark/>
          </w:tcPr>
          <w:p w14:paraId="598F6B3F" w14:textId="77777777" w:rsidR="00292889" w:rsidRPr="008577DC" w:rsidRDefault="00292889" w:rsidP="00292889">
            <w:pPr>
              <w:spacing w:after="0"/>
              <w:rPr>
                <w:sz w:val="24"/>
                <w:szCs w:val="24"/>
              </w:rPr>
            </w:pPr>
            <w:r w:rsidRPr="008577DC">
              <w:rPr>
                <w:sz w:val="24"/>
                <w:szCs w:val="24"/>
              </w:rPr>
              <w:t> </w:t>
            </w:r>
          </w:p>
        </w:tc>
      </w:tr>
      <w:tr w:rsidR="00292889" w:rsidRPr="008577DC" w14:paraId="00E4FE27" w14:textId="77777777" w:rsidTr="00D53B33">
        <w:trPr>
          <w:trHeight w:val="315"/>
        </w:trPr>
        <w:tc>
          <w:tcPr>
            <w:tcW w:w="1445" w:type="dxa"/>
            <w:shd w:val="clear" w:color="auto" w:fill="auto"/>
            <w:vAlign w:val="center"/>
            <w:hideMark/>
          </w:tcPr>
          <w:p w14:paraId="4D6C8CFD" w14:textId="77777777" w:rsidR="00292889" w:rsidRPr="008577DC" w:rsidRDefault="00292889" w:rsidP="00292889">
            <w:pPr>
              <w:spacing w:after="0"/>
              <w:rPr>
                <w:sz w:val="24"/>
                <w:szCs w:val="24"/>
              </w:rPr>
            </w:pPr>
            <w:r w:rsidRPr="008577DC">
              <w:rPr>
                <w:sz w:val="24"/>
                <w:szCs w:val="24"/>
              </w:rPr>
              <w:t xml:space="preserve">         .b.1</w:t>
            </w:r>
          </w:p>
        </w:tc>
        <w:tc>
          <w:tcPr>
            <w:tcW w:w="5372" w:type="dxa"/>
            <w:shd w:val="clear" w:color="auto" w:fill="auto"/>
            <w:vAlign w:val="center"/>
            <w:hideMark/>
          </w:tcPr>
          <w:p w14:paraId="5869951C" w14:textId="77777777" w:rsidR="00292889" w:rsidRPr="008577DC" w:rsidRDefault="00292889" w:rsidP="00292889">
            <w:pPr>
              <w:spacing w:after="0"/>
              <w:rPr>
                <w:sz w:val="24"/>
                <w:szCs w:val="24"/>
              </w:rPr>
            </w:pPr>
            <w:r w:rsidRPr="008577DC">
              <w:rPr>
                <w:sz w:val="24"/>
                <w:szCs w:val="24"/>
              </w:rPr>
              <w:t>Dispozice</w:t>
            </w:r>
          </w:p>
        </w:tc>
        <w:tc>
          <w:tcPr>
            <w:tcW w:w="2395" w:type="dxa"/>
            <w:shd w:val="clear" w:color="auto" w:fill="auto"/>
            <w:vAlign w:val="center"/>
            <w:hideMark/>
          </w:tcPr>
          <w:p w14:paraId="658A2CC9" w14:textId="77777777" w:rsidR="00292889" w:rsidRPr="008577DC" w:rsidRDefault="00292889" w:rsidP="00292889">
            <w:pPr>
              <w:spacing w:after="0"/>
              <w:rPr>
                <w:sz w:val="24"/>
                <w:szCs w:val="24"/>
              </w:rPr>
            </w:pPr>
            <w:r w:rsidRPr="008577DC">
              <w:rPr>
                <w:sz w:val="24"/>
                <w:szCs w:val="24"/>
              </w:rPr>
              <w:t>DD02UZA10Z301</w:t>
            </w:r>
          </w:p>
        </w:tc>
      </w:tr>
      <w:tr w:rsidR="00292889" w:rsidRPr="008577DC" w14:paraId="5AEA9817" w14:textId="77777777" w:rsidTr="00D53B33">
        <w:trPr>
          <w:trHeight w:val="315"/>
        </w:trPr>
        <w:tc>
          <w:tcPr>
            <w:tcW w:w="1445" w:type="dxa"/>
            <w:shd w:val="clear" w:color="auto" w:fill="auto"/>
            <w:vAlign w:val="center"/>
            <w:hideMark/>
          </w:tcPr>
          <w:p w14:paraId="6BF6DD8E" w14:textId="77777777" w:rsidR="00292889" w:rsidRPr="008577DC" w:rsidRDefault="00292889" w:rsidP="00292889">
            <w:pPr>
              <w:spacing w:after="0"/>
              <w:rPr>
                <w:sz w:val="24"/>
                <w:szCs w:val="24"/>
              </w:rPr>
            </w:pPr>
            <w:r w:rsidRPr="008577DC">
              <w:rPr>
                <w:sz w:val="24"/>
                <w:szCs w:val="24"/>
              </w:rPr>
              <w:t xml:space="preserve">         .b.2</w:t>
            </w:r>
          </w:p>
        </w:tc>
        <w:tc>
          <w:tcPr>
            <w:tcW w:w="5372" w:type="dxa"/>
            <w:shd w:val="clear" w:color="auto" w:fill="auto"/>
            <w:vAlign w:val="center"/>
            <w:hideMark/>
          </w:tcPr>
          <w:p w14:paraId="789E840C" w14:textId="77777777" w:rsidR="00292889" w:rsidRPr="008577DC" w:rsidRDefault="00292889" w:rsidP="00292889">
            <w:pPr>
              <w:spacing w:after="0"/>
              <w:rPr>
                <w:sz w:val="24"/>
                <w:szCs w:val="24"/>
              </w:rPr>
            </w:pPr>
            <w:r w:rsidRPr="008577DC">
              <w:rPr>
                <w:sz w:val="24"/>
                <w:szCs w:val="24"/>
              </w:rPr>
              <w:t>Charakteristické skladby</w:t>
            </w:r>
          </w:p>
        </w:tc>
        <w:tc>
          <w:tcPr>
            <w:tcW w:w="2395" w:type="dxa"/>
            <w:shd w:val="clear" w:color="auto" w:fill="auto"/>
            <w:vAlign w:val="center"/>
            <w:hideMark/>
          </w:tcPr>
          <w:p w14:paraId="743CC8A7" w14:textId="77777777" w:rsidR="00292889" w:rsidRPr="008577DC" w:rsidRDefault="00292889" w:rsidP="00292889">
            <w:pPr>
              <w:spacing w:after="0"/>
              <w:rPr>
                <w:sz w:val="24"/>
                <w:szCs w:val="24"/>
              </w:rPr>
            </w:pPr>
            <w:r w:rsidRPr="008577DC">
              <w:rPr>
                <w:sz w:val="24"/>
                <w:szCs w:val="24"/>
              </w:rPr>
              <w:t>DD02UZA10Z302</w:t>
            </w:r>
          </w:p>
        </w:tc>
      </w:tr>
      <w:tr w:rsidR="00292889" w:rsidRPr="008577DC" w14:paraId="1DFB1B87" w14:textId="77777777" w:rsidTr="00D53B33">
        <w:trPr>
          <w:trHeight w:val="315"/>
        </w:trPr>
        <w:tc>
          <w:tcPr>
            <w:tcW w:w="1445" w:type="dxa"/>
            <w:shd w:val="clear" w:color="auto" w:fill="auto"/>
            <w:vAlign w:val="center"/>
            <w:hideMark/>
          </w:tcPr>
          <w:p w14:paraId="74D99A12"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5AF89E12"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0ED50A5C" w14:textId="77777777" w:rsidR="00292889" w:rsidRPr="008577DC" w:rsidRDefault="00292889" w:rsidP="00292889">
            <w:pPr>
              <w:spacing w:after="0"/>
              <w:rPr>
                <w:sz w:val="24"/>
                <w:szCs w:val="24"/>
              </w:rPr>
            </w:pPr>
            <w:r w:rsidRPr="008577DC">
              <w:rPr>
                <w:sz w:val="24"/>
                <w:szCs w:val="24"/>
              </w:rPr>
              <w:t> </w:t>
            </w:r>
          </w:p>
        </w:tc>
      </w:tr>
      <w:tr w:rsidR="00292889" w:rsidRPr="008577DC" w14:paraId="594136F1" w14:textId="77777777" w:rsidTr="00D53B33">
        <w:trPr>
          <w:trHeight w:val="315"/>
        </w:trPr>
        <w:tc>
          <w:tcPr>
            <w:tcW w:w="1445" w:type="dxa"/>
            <w:shd w:val="clear" w:color="auto" w:fill="auto"/>
            <w:vAlign w:val="center"/>
            <w:hideMark/>
          </w:tcPr>
          <w:p w14:paraId="455BD50C" w14:textId="77777777" w:rsidR="00292889" w:rsidRPr="008577DC" w:rsidRDefault="00292889" w:rsidP="00292889">
            <w:pPr>
              <w:spacing w:after="0"/>
              <w:rPr>
                <w:sz w:val="24"/>
                <w:szCs w:val="24"/>
              </w:rPr>
            </w:pPr>
            <w:r w:rsidRPr="008577DC">
              <w:rPr>
                <w:sz w:val="24"/>
                <w:szCs w:val="24"/>
              </w:rPr>
              <w:t>D.1.10.3</w:t>
            </w:r>
          </w:p>
        </w:tc>
        <w:tc>
          <w:tcPr>
            <w:tcW w:w="5372" w:type="dxa"/>
            <w:shd w:val="clear" w:color="auto" w:fill="auto"/>
            <w:vAlign w:val="center"/>
            <w:hideMark/>
          </w:tcPr>
          <w:p w14:paraId="6F090061" w14:textId="77777777" w:rsidR="00292889" w:rsidRPr="008577DC" w:rsidRDefault="00292889" w:rsidP="00292889">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47606CF8" w14:textId="77777777" w:rsidR="00292889" w:rsidRPr="008577DC" w:rsidRDefault="00292889" w:rsidP="00292889">
            <w:pPr>
              <w:spacing w:after="0"/>
              <w:rPr>
                <w:sz w:val="24"/>
                <w:szCs w:val="24"/>
              </w:rPr>
            </w:pPr>
            <w:r w:rsidRPr="008577DC">
              <w:rPr>
                <w:sz w:val="24"/>
                <w:szCs w:val="24"/>
              </w:rPr>
              <w:t> </w:t>
            </w:r>
          </w:p>
        </w:tc>
      </w:tr>
      <w:tr w:rsidR="00292889" w:rsidRPr="008577DC" w14:paraId="014DB58B" w14:textId="77777777" w:rsidTr="00D53B33">
        <w:trPr>
          <w:trHeight w:val="315"/>
        </w:trPr>
        <w:tc>
          <w:tcPr>
            <w:tcW w:w="1445" w:type="dxa"/>
            <w:shd w:val="clear" w:color="auto" w:fill="auto"/>
            <w:vAlign w:val="center"/>
            <w:hideMark/>
          </w:tcPr>
          <w:p w14:paraId="35E59504"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43928FA6"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689D9AEF" w14:textId="77777777" w:rsidR="00292889" w:rsidRPr="008577DC" w:rsidRDefault="00292889" w:rsidP="00292889">
            <w:pPr>
              <w:spacing w:after="0"/>
              <w:rPr>
                <w:sz w:val="24"/>
                <w:szCs w:val="24"/>
              </w:rPr>
            </w:pPr>
            <w:r w:rsidRPr="008577DC">
              <w:rPr>
                <w:sz w:val="24"/>
                <w:szCs w:val="24"/>
              </w:rPr>
              <w:t> </w:t>
            </w:r>
          </w:p>
        </w:tc>
      </w:tr>
      <w:tr w:rsidR="00292889" w:rsidRPr="008577DC" w14:paraId="5F4A261A" w14:textId="77777777" w:rsidTr="00D53B33">
        <w:trPr>
          <w:trHeight w:val="315"/>
        </w:trPr>
        <w:tc>
          <w:tcPr>
            <w:tcW w:w="1445" w:type="dxa"/>
            <w:shd w:val="clear" w:color="auto" w:fill="auto"/>
            <w:vAlign w:val="center"/>
            <w:hideMark/>
          </w:tcPr>
          <w:p w14:paraId="1D3A4C7F"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6095640D"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5E2C29BD" w14:textId="77777777" w:rsidR="00292889" w:rsidRPr="008577DC" w:rsidRDefault="00292889" w:rsidP="00292889">
            <w:pPr>
              <w:spacing w:after="0"/>
              <w:rPr>
                <w:sz w:val="24"/>
                <w:szCs w:val="24"/>
              </w:rPr>
            </w:pPr>
            <w:r w:rsidRPr="008577DC">
              <w:rPr>
                <w:sz w:val="24"/>
                <w:szCs w:val="24"/>
              </w:rPr>
              <w:t>DD02UZA30A301</w:t>
            </w:r>
          </w:p>
        </w:tc>
      </w:tr>
      <w:tr w:rsidR="00292889" w:rsidRPr="008577DC" w14:paraId="479E72AC" w14:textId="77777777" w:rsidTr="00D53B33">
        <w:trPr>
          <w:trHeight w:val="315"/>
        </w:trPr>
        <w:tc>
          <w:tcPr>
            <w:tcW w:w="1445" w:type="dxa"/>
            <w:shd w:val="clear" w:color="auto" w:fill="auto"/>
            <w:vAlign w:val="center"/>
            <w:hideMark/>
          </w:tcPr>
          <w:p w14:paraId="3AA4A99C"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5A0B8A4E"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07C5BADD" w14:textId="77777777" w:rsidR="00292889" w:rsidRPr="008577DC" w:rsidRDefault="00292889" w:rsidP="00292889">
            <w:pPr>
              <w:spacing w:after="0"/>
              <w:rPr>
                <w:sz w:val="24"/>
                <w:szCs w:val="24"/>
              </w:rPr>
            </w:pPr>
            <w:r w:rsidRPr="008577DC">
              <w:rPr>
                <w:sz w:val="24"/>
                <w:szCs w:val="24"/>
              </w:rPr>
              <w:t> </w:t>
            </w:r>
          </w:p>
        </w:tc>
      </w:tr>
      <w:tr w:rsidR="00292889" w:rsidRPr="008577DC" w14:paraId="1BAEA068" w14:textId="77777777" w:rsidTr="00D53B33">
        <w:trPr>
          <w:trHeight w:val="315"/>
        </w:trPr>
        <w:tc>
          <w:tcPr>
            <w:tcW w:w="1445" w:type="dxa"/>
            <w:shd w:val="clear" w:color="auto" w:fill="auto"/>
            <w:vAlign w:val="center"/>
            <w:hideMark/>
          </w:tcPr>
          <w:p w14:paraId="24A207C7" w14:textId="77777777" w:rsidR="00292889" w:rsidRPr="008577DC" w:rsidRDefault="00292889" w:rsidP="00292889">
            <w:pPr>
              <w:spacing w:after="0"/>
              <w:rPr>
                <w:b/>
                <w:bCs/>
                <w:color w:val="FF0000"/>
                <w:sz w:val="24"/>
                <w:szCs w:val="24"/>
              </w:rPr>
            </w:pPr>
            <w:r w:rsidRPr="008577DC">
              <w:rPr>
                <w:b/>
                <w:bCs/>
                <w:color w:val="FF0000"/>
                <w:sz w:val="24"/>
                <w:szCs w:val="24"/>
              </w:rPr>
              <w:t>D.1.11</w:t>
            </w:r>
          </w:p>
        </w:tc>
        <w:tc>
          <w:tcPr>
            <w:tcW w:w="5372" w:type="dxa"/>
            <w:shd w:val="clear" w:color="auto" w:fill="auto"/>
            <w:vAlign w:val="center"/>
            <w:hideMark/>
          </w:tcPr>
          <w:p w14:paraId="77112838" w14:textId="77777777" w:rsidR="00292889" w:rsidRPr="008577DC" w:rsidRDefault="00292889" w:rsidP="00292889">
            <w:pPr>
              <w:spacing w:after="0"/>
              <w:rPr>
                <w:b/>
                <w:bCs/>
                <w:color w:val="FF0000"/>
                <w:sz w:val="24"/>
                <w:szCs w:val="24"/>
              </w:rPr>
            </w:pPr>
            <w:r w:rsidRPr="008577DC">
              <w:rPr>
                <w:b/>
                <w:bCs/>
                <w:color w:val="FF0000"/>
                <w:sz w:val="24"/>
                <w:szCs w:val="24"/>
              </w:rPr>
              <w:t>IO 05 - Oplocení a zabezpečení</w:t>
            </w:r>
          </w:p>
        </w:tc>
        <w:tc>
          <w:tcPr>
            <w:tcW w:w="2395" w:type="dxa"/>
            <w:shd w:val="clear" w:color="auto" w:fill="auto"/>
            <w:vAlign w:val="center"/>
            <w:hideMark/>
          </w:tcPr>
          <w:p w14:paraId="6840DEC2" w14:textId="77777777" w:rsidR="00292889" w:rsidRPr="008577DC" w:rsidRDefault="00292889" w:rsidP="00292889">
            <w:pPr>
              <w:spacing w:after="0"/>
              <w:rPr>
                <w:b/>
                <w:bCs/>
                <w:sz w:val="24"/>
                <w:szCs w:val="24"/>
              </w:rPr>
            </w:pPr>
            <w:r w:rsidRPr="008577DC">
              <w:rPr>
                <w:b/>
                <w:bCs/>
                <w:sz w:val="24"/>
                <w:szCs w:val="24"/>
              </w:rPr>
              <w:t> </w:t>
            </w:r>
          </w:p>
        </w:tc>
      </w:tr>
      <w:tr w:rsidR="00292889" w:rsidRPr="008577DC" w14:paraId="5F768332" w14:textId="77777777" w:rsidTr="00D53B33">
        <w:trPr>
          <w:trHeight w:val="315"/>
        </w:trPr>
        <w:tc>
          <w:tcPr>
            <w:tcW w:w="1445" w:type="dxa"/>
            <w:shd w:val="clear" w:color="auto" w:fill="auto"/>
            <w:vAlign w:val="center"/>
            <w:hideMark/>
          </w:tcPr>
          <w:p w14:paraId="154C66CA" w14:textId="77777777" w:rsidR="00292889" w:rsidRPr="008577DC" w:rsidRDefault="00292889" w:rsidP="00292889">
            <w:pPr>
              <w:spacing w:after="0"/>
              <w:rPr>
                <w:sz w:val="24"/>
                <w:szCs w:val="24"/>
              </w:rPr>
            </w:pPr>
            <w:r w:rsidRPr="008577DC">
              <w:rPr>
                <w:sz w:val="24"/>
                <w:szCs w:val="24"/>
              </w:rPr>
              <w:t>D.1.11.1</w:t>
            </w:r>
          </w:p>
        </w:tc>
        <w:tc>
          <w:tcPr>
            <w:tcW w:w="5372" w:type="dxa"/>
            <w:shd w:val="clear" w:color="auto" w:fill="auto"/>
            <w:vAlign w:val="center"/>
            <w:hideMark/>
          </w:tcPr>
          <w:p w14:paraId="2F0FFEEB" w14:textId="77777777" w:rsidR="00292889" w:rsidRPr="008577DC" w:rsidRDefault="00292889" w:rsidP="00292889">
            <w:pPr>
              <w:spacing w:after="0"/>
              <w:rPr>
                <w:sz w:val="24"/>
                <w:szCs w:val="24"/>
              </w:rPr>
            </w:pPr>
            <w:r w:rsidRPr="008577DC">
              <w:rPr>
                <w:sz w:val="24"/>
                <w:szCs w:val="24"/>
              </w:rPr>
              <w:t>Arch. a stavebně tech. a konstrukč. řešení</w:t>
            </w:r>
          </w:p>
        </w:tc>
        <w:tc>
          <w:tcPr>
            <w:tcW w:w="2395" w:type="dxa"/>
            <w:shd w:val="clear" w:color="auto" w:fill="auto"/>
            <w:vAlign w:val="center"/>
            <w:hideMark/>
          </w:tcPr>
          <w:p w14:paraId="13B3454E" w14:textId="77777777" w:rsidR="00292889" w:rsidRPr="008577DC" w:rsidRDefault="00292889" w:rsidP="00292889">
            <w:pPr>
              <w:spacing w:after="0"/>
              <w:rPr>
                <w:sz w:val="24"/>
                <w:szCs w:val="24"/>
              </w:rPr>
            </w:pPr>
            <w:r w:rsidRPr="008577DC">
              <w:rPr>
                <w:sz w:val="24"/>
                <w:szCs w:val="24"/>
              </w:rPr>
              <w:t> </w:t>
            </w:r>
          </w:p>
        </w:tc>
      </w:tr>
      <w:tr w:rsidR="00292889" w:rsidRPr="008577DC" w14:paraId="33AAE35C" w14:textId="77777777" w:rsidTr="00D53B33">
        <w:trPr>
          <w:trHeight w:val="315"/>
        </w:trPr>
        <w:tc>
          <w:tcPr>
            <w:tcW w:w="1445" w:type="dxa"/>
            <w:shd w:val="clear" w:color="auto" w:fill="auto"/>
            <w:vAlign w:val="center"/>
            <w:hideMark/>
          </w:tcPr>
          <w:p w14:paraId="60940867"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2A133F32"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3F6C2A98" w14:textId="77777777" w:rsidR="00292889" w:rsidRPr="008577DC" w:rsidRDefault="00292889" w:rsidP="00292889">
            <w:pPr>
              <w:spacing w:after="0"/>
              <w:rPr>
                <w:sz w:val="24"/>
                <w:szCs w:val="24"/>
              </w:rPr>
            </w:pPr>
            <w:r w:rsidRPr="008577DC">
              <w:rPr>
                <w:sz w:val="24"/>
                <w:szCs w:val="24"/>
              </w:rPr>
              <w:t> </w:t>
            </w:r>
          </w:p>
        </w:tc>
      </w:tr>
      <w:tr w:rsidR="00292889" w:rsidRPr="008577DC" w14:paraId="7C16146B" w14:textId="77777777" w:rsidTr="00D53B33">
        <w:trPr>
          <w:trHeight w:val="315"/>
        </w:trPr>
        <w:tc>
          <w:tcPr>
            <w:tcW w:w="1445" w:type="dxa"/>
            <w:shd w:val="clear" w:color="auto" w:fill="auto"/>
            <w:vAlign w:val="center"/>
            <w:hideMark/>
          </w:tcPr>
          <w:p w14:paraId="3DE1079B"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7CED8E36"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4075A3B4" w14:textId="77777777" w:rsidR="00292889" w:rsidRPr="008577DC" w:rsidRDefault="00292889" w:rsidP="00292889">
            <w:pPr>
              <w:spacing w:after="0"/>
              <w:rPr>
                <w:sz w:val="24"/>
                <w:szCs w:val="24"/>
              </w:rPr>
            </w:pPr>
            <w:r w:rsidRPr="008577DC">
              <w:rPr>
                <w:sz w:val="24"/>
                <w:szCs w:val="24"/>
              </w:rPr>
              <w:t>DD02UZJ10A301</w:t>
            </w:r>
          </w:p>
        </w:tc>
      </w:tr>
      <w:tr w:rsidR="00292889" w:rsidRPr="008577DC" w14:paraId="1B5283B4" w14:textId="77777777" w:rsidTr="00D53B33">
        <w:trPr>
          <w:trHeight w:val="315"/>
        </w:trPr>
        <w:tc>
          <w:tcPr>
            <w:tcW w:w="1445" w:type="dxa"/>
            <w:shd w:val="clear" w:color="auto" w:fill="auto"/>
            <w:vAlign w:val="center"/>
            <w:hideMark/>
          </w:tcPr>
          <w:p w14:paraId="761A3984"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671D657A"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6DCAE224" w14:textId="77777777" w:rsidR="00292889" w:rsidRPr="008577DC" w:rsidRDefault="00292889" w:rsidP="00292889">
            <w:pPr>
              <w:spacing w:after="0"/>
              <w:rPr>
                <w:sz w:val="24"/>
                <w:szCs w:val="24"/>
              </w:rPr>
            </w:pPr>
            <w:r w:rsidRPr="008577DC">
              <w:rPr>
                <w:sz w:val="24"/>
                <w:szCs w:val="24"/>
              </w:rPr>
              <w:t> </w:t>
            </w:r>
          </w:p>
        </w:tc>
      </w:tr>
      <w:tr w:rsidR="00292889" w:rsidRPr="008577DC" w14:paraId="7A8E73BA" w14:textId="77777777" w:rsidTr="00D53B33">
        <w:trPr>
          <w:trHeight w:val="315"/>
        </w:trPr>
        <w:tc>
          <w:tcPr>
            <w:tcW w:w="1445" w:type="dxa"/>
            <w:shd w:val="clear" w:color="auto" w:fill="auto"/>
            <w:vAlign w:val="center"/>
            <w:hideMark/>
          </w:tcPr>
          <w:p w14:paraId="47935759" w14:textId="77777777" w:rsidR="00292889" w:rsidRPr="008577DC" w:rsidRDefault="00292889" w:rsidP="00292889">
            <w:pPr>
              <w:spacing w:after="0"/>
              <w:rPr>
                <w:sz w:val="24"/>
                <w:szCs w:val="24"/>
              </w:rPr>
            </w:pPr>
            <w:r w:rsidRPr="008577DC">
              <w:rPr>
                <w:sz w:val="24"/>
                <w:szCs w:val="24"/>
              </w:rPr>
              <w:t xml:space="preserve">         .b</w:t>
            </w:r>
          </w:p>
        </w:tc>
        <w:tc>
          <w:tcPr>
            <w:tcW w:w="5372" w:type="dxa"/>
            <w:shd w:val="clear" w:color="auto" w:fill="auto"/>
            <w:vAlign w:val="center"/>
            <w:hideMark/>
          </w:tcPr>
          <w:p w14:paraId="7A8ACBB1" w14:textId="77777777" w:rsidR="00292889" w:rsidRPr="008577DC" w:rsidRDefault="00292889" w:rsidP="00292889">
            <w:pPr>
              <w:spacing w:after="0"/>
              <w:rPr>
                <w:sz w:val="24"/>
                <w:szCs w:val="24"/>
              </w:rPr>
            </w:pPr>
            <w:r w:rsidRPr="008577DC">
              <w:rPr>
                <w:sz w:val="24"/>
                <w:szCs w:val="24"/>
              </w:rPr>
              <w:t>výkresy</w:t>
            </w:r>
          </w:p>
        </w:tc>
        <w:tc>
          <w:tcPr>
            <w:tcW w:w="2395" w:type="dxa"/>
            <w:shd w:val="clear" w:color="auto" w:fill="auto"/>
            <w:vAlign w:val="center"/>
            <w:hideMark/>
          </w:tcPr>
          <w:p w14:paraId="39B547C0" w14:textId="77777777" w:rsidR="00292889" w:rsidRPr="008577DC" w:rsidRDefault="00292889" w:rsidP="00292889">
            <w:pPr>
              <w:spacing w:after="0"/>
              <w:rPr>
                <w:sz w:val="24"/>
                <w:szCs w:val="24"/>
              </w:rPr>
            </w:pPr>
            <w:r w:rsidRPr="008577DC">
              <w:rPr>
                <w:sz w:val="24"/>
                <w:szCs w:val="24"/>
              </w:rPr>
              <w:t> </w:t>
            </w:r>
          </w:p>
        </w:tc>
      </w:tr>
      <w:tr w:rsidR="00292889" w:rsidRPr="008577DC" w14:paraId="6A82B7FE" w14:textId="77777777" w:rsidTr="00D53B33">
        <w:trPr>
          <w:trHeight w:val="315"/>
        </w:trPr>
        <w:tc>
          <w:tcPr>
            <w:tcW w:w="1445" w:type="dxa"/>
            <w:shd w:val="clear" w:color="auto" w:fill="auto"/>
            <w:vAlign w:val="center"/>
            <w:hideMark/>
          </w:tcPr>
          <w:p w14:paraId="45FAA4C0" w14:textId="77777777" w:rsidR="00292889" w:rsidRPr="008577DC" w:rsidRDefault="00292889" w:rsidP="00292889">
            <w:pPr>
              <w:spacing w:after="0"/>
              <w:rPr>
                <w:sz w:val="24"/>
                <w:szCs w:val="24"/>
              </w:rPr>
            </w:pPr>
            <w:r w:rsidRPr="008577DC">
              <w:rPr>
                <w:sz w:val="24"/>
                <w:szCs w:val="24"/>
              </w:rPr>
              <w:t xml:space="preserve">         .b.1</w:t>
            </w:r>
          </w:p>
        </w:tc>
        <w:tc>
          <w:tcPr>
            <w:tcW w:w="5372" w:type="dxa"/>
            <w:shd w:val="clear" w:color="auto" w:fill="auto"/>
            <w:vAlign w:val="center"/>
            <w:hideMark/>
          </w:tcPr>
          <w:p w14:paraId="3B8F2F18" w14:textId="27B0F73C" w:rsidR="00292889" w:rsidRPr="008577DC" w:rsidRDefault="00292889" w:rsidP="00292889">
            <w:pPr>
              <w:spacing w:after="0"/>
              <w:rPr>
                <w:sz w:val="24"/>
                <w:szCs w:val="24"/>
              </w:rPr>
            </w:pPr>
            <w:r w:rsidRPr="008577DC">
              <w:rPr>
                <w:sz w:val="24"/>
                <w:szCs w:val="24"/>
              </w:rPr>
              <w:t xml:space="preserve">Dispozice </w:t>
            </w:r>
            <w:r w:rsidR="00866FC1" w:rsidRPr="008577DC">
              <w:rPr>
                <w:sz w:val="24"/>
                <w:szCs w:val="24"/>
              </w:rPr>
              <w:t>oplocení – půdorys</w:t>
            </w:r>
            <w:r w:rsidRPr="008577DC">
              <w:rPr>
                <w:sz w:val="24"/>
                <w:szCs w:val="24"/>
              </w:rPr>
              <w:t>,</w:t>
            </w:r>
            <w:r w:rsidR="00866FC1">
              <w:rPr>
                <w:sz w:val="24"/>
                <w:szCs w:val="24"/>
              </w:rPr>
              <w:t xml:space="preserve"> </w:t>
            </w:r>
            <w:r w:rsidRPr="008577DC">
              <w:rPr>
                <w:sz w:val="24"/>
                <w:szCs w:val="24"/>
              </w:rPr>
              <w:t>řez, specifikace</w:t>
            </w:r>
          </w:p>
        </w:tc>
        <w:tc>
          <w:tcPr>
            <w:tcW w:w="2395" w:type="dxa"/>
            <w:shd w:val="clear" w:color="auto" w:fill="auto"/>
            <w:vAlign w:val="center"/>
            <w:hideMark/>
          </w:tcPr>
          <w:p w14:paraId="7F0E8149" w14:textId="77777777" w:rsidR="00292889" w:rsidRPr="008577DC" w:rsidRDefault="00292889" w:rsidP="00292889">
            <w:pPr>
              <w:spacing w:after="0"/>
              <w:rPr>
                <w:sz w:val="24"/>
                <w:szCs w:val="24"/>
              </w:rPr>
            </w:pPr>
            <w:r w:rsidRPr="008577DC">
              <w:rPr>
                <w:sz w:val="24"/>
                <w:szCs w:val="24"/>
              </w:rPr>
              <w:t>DD02UZJ10Z301</w:t>
            </w:r>
          </w:p>
        </w:tc>
      </w:tr>
      <w:tr w:rsidR="00292889" w:rsidRPr="008577DC" w14:paraId="229C08EE" w14:textId="77777777" w:rsidTr="00D53B33">
        <w:trPr>
          <w:trHeight w:val="315"/>
        </w:trPr>
        <w:tc>
          <w:tcPr>
            <w:tcW w:w="1445" w:type="dxa"/>
            <w:shd w:val="clear" w:color="auto" w:fill="auto"/>
            <w:vAlign w:val="center"/>
            <w:hideMark/>
          </w:tcPr>
          <w:p w14:paraId="33D96976"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36AF93B5"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08C2574E" w14:textId="77777777" w:rsidR="00292889" w:rsidRPr="008577DC" w:rsidRDefault="00292889" w:rsidP="00292889">
            <w:pPr>
              <w:spacing w:after="0"/>
              <w:rPr>
                <w:sz w:val="24"/>
                <w:szCs w:val="24"/>
              </w:rPr>
            </w:pPr>
            <w:r w:rsidRPr="008577DC">
              <w:rPr>
                <w:sz w:val="24"/>
                <w:szCs w:val="24"/>
              </w:rPr>
              <w:t> </w:t>
            </w:r>
          </w:p>
        </w:tc>
      </w:tr>
      <w:tr w:rsidR="00292889" w:rsidRPr="008577DC" w14:paraId="66069953" w14:textId="77777777" w:rsidTr="00D53B33">
        <w:trPr>
          <w:trHeight w:val="315"/>
        </w:trPr>
        <w:tc>
          <w:tcPr>
            <w:tcW w:w="1445" w:type="dxa"/>
            <w:shd w:val="clear" w:color="auto" w:fill="auto"/>
            <w:vAlign w:val="center"/>
            <w:hideMark/>
          </w:tcPr>
          <w:p w14:paraId="570F51C6" w14:textId="77777777" w:rsidR="00292889" w:rsidRPr="008577DC" w:rsidRDefault="00292889" w:rsidP="00292889">
            <w:pPr>
              <w:spacing w:after="0"/>
              <w:rPr>
                <w:sz w:val="24"/>
                <w:szCs w:val="24"/>
              </w:rPr>
            </w:pPr>
            <w:r w:rsidRPr="008577DC">
              <w:rPr>
                <w:sz w:val="24"/>
                <w:szCs w:val="24"/>
              </w:rPr>
              <w:t>D.1.11.3</w:t>
            </w:r>
          </w:p>
        </w:tc>
        <w:tc>
          <w:tcPr>
            <w:tcW w:w="5372" w:type="dxa"/>
            <w:shd w:val="clear" w:color="auto" w:fill="auto"/>
            <w:vAlign w:val="center"/>
            <w:hideMark/>
          </w:tcPr>
          <w:p w14:paraId="01C1056E" w14:textId="77777777" w:rsidR="00292889" w:rsidRPr="008577DC" w:rsidRDefault="00292889" w:rsidP="00292889">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64FA0109" w14:textId="77777777" w:rsidR="00292889" w:rsidRPr="008577DC" w:rsidRDefault="00292889" w:rsidP="00292889">
            <w:pPr>
              <w:spacing w:after="0"/>
              <w:rPr>
                <w:sz w:val="24"/>
                <w:szCs w:val="24"/>
              </w:rPr>
            </w:pPr>
            <w:r w:rsidRPr="008577DC">
              <w:rPr>
                <w:sz w:val="24"/>
                <w:szCs w:val="24"/>
              </w:rPr>
              <w:t> </w:t>
            </w:r>
          </w:p>
        </w:tc>
      </w:tr>
      <w:tr w:rsidR="00292889" w:rsidRPr="008577DC" w14:paraId="64F6E231" w14:textId="77777777" w:rsidTr="00D53B33">
        <w:trPr>
          <w:trHeight w:val="315"/>
        </w:trPr>
        <w:tc>
          <w:tcPr>
            <w:tcW w:w="1445" w:type="dxa"/>
            <w:shd w:val="clear" w:color="auto" w:fill="auto"/>
            <w:vAlign w:val="center"/>
            <w:hideMark/>
          </w:tcPr>
          <w:p w14:paraId="2634FAF1"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598BB7B5"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60137185" w14:textId="77777777" w:rsidR="00292889" w:rsidRPr="008577DC" w:rsidRDefault="00292889" w:rsidP="00292889">
            <w:pPr>
              <w:spacing w:after="0"/>
              <w:rPr>
                <w:sz w:val="24"/>
                <w:szCs w:val="24"/>
              </w:rPr>
            </w:pPr>
            <w:r w:rsidRPr="008577DC">
              <w:rPr>
                <w:sz w:val="24"/>
                <w:szCs w:val="24"/>
              </w:rPr>
              <w:t> </w:t>
            </w:r>
          </w:p>
        </w:tc>
      </w:tr>
      <w:tr w:rsidR="00292889" w:rsidRPr="008577DC" w14:paraId="57F0AE6E" w14:textId="77777777" w:rsidTr="00D53B33">
        <w:trPr>
          <w:trHeight w:val="315"/>
        </w:trPr>
        <w:tc>
          <w:tcPr>
            <w:tcW w:w="1445" w:type="dxa"/>
            <w:shd w:val="clear" w:color="auto" w:fill="auto"/>
            <w:vAlign w:val="center"/>
            <w:hideMark/>
          </w:tcPr>
          <w:p w14:paraId="6E505AB3"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1BB46A42"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735D28BC" w14:textId="77777777" w:rsidR="00292889" w:rsidRPr="008577DC" w:rsidRDefault="00292889" w:rsidP="00292889">
            <w:pPr>
              <w:spacing w:after="0"/>
              <w:rPr>
                <w:sz w:val="24"/>
                <w:szCs w:val="24"/>
              </w:rPr>
            </w:pPr>
            <w:r w:rsidRPr="008577DC">
              <w:rPr>
                <w:sz w:val="24"/>
                <w:szCs w:val="24"/>
              </w:rPr>
              <w:t>DD02UZJ30A301</w:t>
            </w:r>
          </w:p>
        </w:tc>
      </w:tr>
      <w:tr w:rsidR="00292889" w:rsidRPr="008577DC" w14:paraId="022BA6B8" w14:textId="77777777" w:rsidTr="00D53B33">
        <w:trPr>
          <w:trHeight w:val="315"/>
        </w:trPr>
        <w:tc>
          <w:tcPr>
            <w:tcW w:w="1445" w:type="dxa"/>
            <w:shd w:val="clear" w:color="auto" w:fill="auto"/>
            <w:vAlign w:val="center"/>
            <w:hideMark/>
          </w:tcPr>
          <w:p w14:paraId="47608ECC"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5E5303F8"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31CC3575" w14:textId="77777777" w:rsidR="00292889" w:rsidRPr="008577DC" w:rsidRDefault="00292889" w:rsidP="00292889">
            <w:pPr>
              <w:spacing w:after="0"/>
              <w:rPr>
                <w:sz w:val="24"/>
                <w:szCs w:val="24"/>
              </w:rPr>
            </w:pPr>
            <w:r w:rsidRPr="008577DC">
              <w:rPr>
                <w:sz w:val="24"/>
                <w:szCs w:val="24"/>
              </w:rPr>
              <w:t> </w:t>
            </w:r>
          </w:p>
        </w:tc>
      </w:tr>
      <w:tr w:rsidR="00292889" w:rsidRPr="008577DC" w14:paraId="79656571" w14:textId="77777777" w:rsidTr="00D53B33">
        <w:trPr>
          <w:trHeight w:val="315"/>
        </w:trPr>
        <w:tc>
          <w:tcPr>
            <w:tcW w:w="1445" w:type="dxa"/>
            <w:shd w:val="clear" w:color="auto" w:fill="auto"/>
            <w:vAlign w:val="center"/>
            <w:hideMark/>
          </w:tcPr>
          <w:p w14:paraId="5FA792D2" w14:textId="77777777" w:rsidR="00292889" w:rsidRPr="008577DC" w:rsidRDefault="00292889" w:rsidP="00292889">
            <w:pPr>
              <w:spacing w:after="0"/>
              <w:rPr>
                <w:b/>
                <w:bCs/>
                <w:color w:val="FF0000"/>
                <w:sz w:val="24"/>
                <w:szCs w:val="24"/>
              </w:rPr>
            </w:pPr>
            <w:r w:rsidRPr="008577DC">
              <w:rPr>
                <w:b/>
                <w:bCs/>
                <w:color w:val="FF0000"/>
                <w:sz w:val="24"/>
                <w:szCs w:val="24"/>
              </w:rPr>
              <w:t>D.1.12</w:t>
            </w:r>
          </w:p>
        </w:tc>
        <w:tc>
          <w:tcPr>
            <w:tcW w:w="5372" w:type="dxa"/>
            <w:shd w:val="clear" w:color="auto" w:fill="auto"/>
            <w:vAlign w:val="center"/>
            <w:hideMark/>
          </w:tcPr>
          <w:p w14:paraId="3AB8620D" w14:textId="77777777" w:rsidR="00292889" w:rsidRPr="008577DC" w:rsidRDefault="00292889" w:rsidP="00292889">
            <w:pPr>
              <w:spacing w:after="0"/>
              <w:rPr>
                <w:b/>
                <w:bCs/>
                <w:color w:val="FF0000"/>
                <w:sz w:val="24"/>
                <w:szCs w:val="24"/>
              </w:rPr>
            </w:pPr>
            <w:r w:rsidRPr="008577DC">
              <w:rPr>
                <w:b/>
                <w:bCs/>
                <w:color w:val="FF0000"/>
                <w:sz w:val="24"/>
                <w:szCs w:val="24"/>
              </w:rPr>
              <w:t>IO 06 - Terénní a sadové úpravy</w:t>
            </w:r>
          </w:p>
        </w:tc>
        <w:tc>
          <w:tcPr>
            <w:tcW w:w="2395" w:type="dxa"/>
            <w:shd w:val="clear" w:color="auto" w:fill="auto"/>
            <w:vAlign w:val="center"/>
            <w:hideMark/>
          </w:tcPr>
          <w:p w14:paraId="4E965C72" w14:textId="77777777" w:rsidR="00292889" w:rsidRPr="008577DC" w:rsidRDefault="00292889" w:rsidP="00292889">
            <w:pPr>
              <w:spacing w:after="0"/>
              <w:rPr>
                <w:b/>
                <w:bCs/>
                <w:sz w:val="24"/>
                <w:szCs w:val="24"/>
              </w:rPr>
            </w:pPr>
            <w:r w:rsidRPr="008577DC">
              <w:rPr>
                <w:b/>
                <w:bCs/>
                <w:sz w:val="24"/>
                <w:szCs w:val="24"/>
              </w:rPr>
              <w:t> </w:t>
            </w:r>
          </w:p>
        </w:tc>
      </w:tr>
      <w:tr w:rsidR="00292889" w:rsidRPr="008577DC" w14:paraId="066A33BC" w14:textId="77777777" w:rsidTr="00D53B33">
        <w:trPr>
          <w:trHeight w:val="315"/>
        </w:trPr>
        <w:tc>
          <w:tcPr>
            <w:tcW w:w="1445" w:type="dxa"/>
            <w:shd w:val="clear" w:color="auto" w:fill="auto"/>
            <w:vAlign w:val="center"/>
            <w:hideMark/>
          </w:tcPr>
          <w:p w14:paraId="41F18CB2" w14:textId="77777777" w:rsidR="00292889" w:rsidRPr="008577DC" w:rsidRDefault="00292889" w:rsidP="00292889">
            <w:pPr>
              <w:spacing w:after="0"/>
              <w:rPr>
                <w:sz w:val="24"/>
                <w:szCs w:val="24"/>
              </w:rPr>
            </w:pPr>
            <w:r w:rsidRPr="008577DC">
              <w:rPr>
                <w:sz w:val="24"/>
                <w:szCs w:val="24"/>
              </w:rPr>
              <w:t>D.1.12.1</w:t>
            </w:r>
          </w:p>
        </w:tc>
        <w:tc>
          <w:tcPr>
            <w:tcW w:w="5372" w:type="dxa"/>
            <w:shd w:val="clear" w:color="auto" w:fill="auto"/>
            <w:vAlign w:val="center"/>
            <w:hideMark/>
          </w:tcPr>
          <w:p w14:paraId="6AAF7130" w14:textId="77777777" w:rsidR="00292889" w:rsidRPr="008577DC" w:rsidRDefault="00292889" w:rsidP="00292889">
            <w:pPr>
              <w:spacing w:after="0"/>
              <w:rPr>
                <w:sz w:val="24"/>
                <w:szCs w:val="24"/>
              </w:rPr>
            </w:pPr>
            <w:r w:rsidRPr="008577DC">
              <w:rPr>
                <w:sz w:val="24"/>
                <w:szCs w:val="24"/>
              </w:rPr>
              <w:t>Arch. a stavebně tech. řešení</w:t>
            </w:r>
          </w:p>
        </w:tc>
        <w:tc>
          <w:tcPr>
            <w:tcW w:w="2395" w:type="dxa"/>
            <w:shd w:val="clear" w:color="auto" w:fill="auto"/>
            <w:vAlign w:val="center"/>
            <w:hideMark/>
          </w:tcPr>
          <w:p w14:paraId="6796272F" w14:textId="77777777" w:rsidR="00292889" w:rsidRPr="008577DC" w:rsidRDefault="00292889" w:rsidP="00292889">
            <w:pPr>
              <w:spacing w:after="0"/>
              <w:rPr>
                <w:sz w:val="24"/>
                <w:szCs w:val="24"/>
              </w:rPr>
            </w:pPr>
            <w:r w:rsidRPr="008577DC">
              <w:rPr>
                <w:sz w:val="24"/>
                <w:szCs w:val="24"/>
              </w:rPr>
              <w:t> </w:t>
            </w:r>
          </w:p>
        </w:tc>
      </w:tr>
      <w:tr w:rsidR="00292889" w:rsidRPr="008577DC" w14:paraId="4BE4951E" w14:textId="77777777" w:rsidTr="00D53B33">
        <w:trPr>
          <w:trHeight w:val="315"/>
        </w:trPr>
        <w:tc>
          <w:tcPr>
            <w:tcW w:w="1445" w:type="dxa"/>
            <w:shd w:val="clear" w:color="auto" w:fill="auto"/>
            <w:vAlign w:val="center"/>
            <w:hideMark/>
          </w:tcPr>
          <w:p w14:paraId="334F57DD" w14:textId="77777777" w:rsidR="00292889" w:rsidRPr="008577DC" w:rsidRDefault="00292889" w:rsidP="00292889">
            <w:pPr>
              <w:spacing w:after="0"/>
              <w:rPr>
                <w:sz w:val="24"/>
                <w:szCs w:val="24"/>
              </w:rPr>
            </w:pPr>
            <w:r w:rsidRPr="008577DC">
              <w:rPr>
                <w:sz w:val="24"/>
                <w:szCs w:val="24"/>
              </w:rPr>
              <w:lastRenderedPageBreak/>
              <w:t xml:space="preserve">           .a</w:t>
            </w:r>
          </w:p>
        </w:tc>
        <w:tc>
          <w:tcPr>
            <w:tcW w:w="5372" w:type="dxa"/>
            <w:shd w:val="clear" w:color="auto" w:fill="auto"/>
            <w:vAlign w:val="center"/>
            <w:hideMark/>
          </w:tcPr>
          <w:p w14:paraId="05EA8557"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110A1C19" w14:textId="77777777" w:rsidR="00292889" w:rsidRPr="008577DC" w:rsidRDefault="00292889" w:rsidP="00292889">
            <w:pPr>
              <w:spacing w:after="0"/>
              <w:rPr>
                <w:sz w:val="24"/>
                <w:szCs w:val="24"/>
              </w:rPr>
            </w:pPr>
            <w:r w:rsidRPr="008577DC">
              <w:rPr>
                <w:sz w:val="24"/>
                <w:szCs w:val="24"/>
              </w:rPr>
              <w:t> </w:t>
            </w:r>
          </w:p>
        </w:tc>
      </w:tr>
      <w:tr w:rsidR="00292889" w:rsidRPr="008577DC" w14:paraId="4FFB49F3" w14:textId="77777777" w:rsidTr="00D53B33">
        <w:trPr>
          <w:trHeight w:val="315"/>
        </w:trPr>
        <w:tc>
          <w:tcPr>
            <w:tcW w:w="1445" w:type="dxa"/>
            <w:shd w:val="clear" w:color="auto" w:fill="auto"/>
            <w:vAlign w:val="center"/>
            <w:hideMark/>
          </w:tcPr>
          <w:p w14:paraId="1B3975EB"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066D7FEE" w14:textId="77777777" w:rsidR="00292889" w:rsidRPr="008577DC" w:rsidRDefault="00292889" w:rsidP="00292889">
            <w:pPr>
              <w:spacing w:after="0"/>
              <w:rPr>
                <w:sz w:val="24"/>
                <w:szCs w:val="24"/>
              </w:rPr>
            </w:pPr>
            <w:r w:rsidRPr="008577DC">
              <w:rPr>
                <w:sz w:val="24"/>
                <w:szCs w:val="24"/>
              </w:rPr>
              <w:t>Technická zpráva (společná+EL)</w:t>
            </w:r>
          </w:p>
        </w:tc>
        <w:tc>
          <w:tcPr>
            <w:tcW w:w="2395" w:type="dxa"/>
            <w:shd w:val="clear" w:color="auto" w:fill="auto"/>
            <w:vAlign w:val="center"/>
            <w:hideMark/>
          </w:tcPr>
          <w:p w14:paraId="31D192D9" w14:textId="77777777" w:rsidR="00292889" w:rsidRPr="008577DC" w:rsidRDefault="00292889" w:rsidP="00292889">
            <w:pPr>
              <w:spacing w:after="0"/>
              <w:rPr>
                <w:sz w:val="24"/>
                <w:szCs w:val="24"/>
              </w:rPr>
            </w:pPr>
            <w:r w:rsidRPr="008577DC">
              <w:rPr>
                <w:sz w:val="24"/>
                <w:szCs w:val="24"/>
              </w:rPr>
              <w:t>DD02UZC401A301</w:t>
            </w:r>
          </w:p>
        </w:tc>
      </w:tr>
      <w:tr w:rsidR="00292889" w:rsidRPr="008577DC" w14:paraId="019BE9B5" w14:textId="77777777" w:rsidTr="00D53B33">
        <w:trPr>
          <w:trHeight w:val="315"/>
        </w:trPr>
        <w:tc>
          <w:tcPr>
            <w:tcW w:w="1445" w:type="dxa"/>
            <w:shd w:val="clear" w:color="auto" w:fill="auto"/>
            <w:vAlign w:val="center"/>
            <w:hideMark/>
          </w:tcPr>
          <w:p w14:paraId="7650D52D"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160F20C0"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5D6833E6" w14:textId="77777777" w:rsidR="00292889" w:rsidRPr="008577DC" w:rsidRDefault="00292889" w:rsidP="00292889">
            <w:pPr>
              <w:spacing w:after="0"/>
              <w:rPr>
                <w:sz w:val="24"/>
                <w:szCs w:val="24"/>
              </w:rPr>
            </w:pPr>
            <w:r w:rsidRPr="008577DC">
              <w:rPr>
                <w:sz w:val="24"/>
                <w:szCs w:val="24"/>
              </w:rPr>
              <w:t> </w:t>
            </w:r>
          </w:p>
        </w:tc>
      </w:tr>
      <w:tr w:rsidR="00292889" w:rsidRPr="008577DC" w14:paraId="589ABE9B" w14:textId="77777777" w:rsidTr="00D53B33">
        <w:trPr>
          <w:trHeight w:val="315"/>
        </w:trPr>
        <w:tc>
          <w:tcPr>
            <w:tcW w:w="1445" w:type="dxa"/>
            <w:shd w:val="clear" w:color="auto" w:fill="auto"/>
            <w:vAlign w:val="center"/>
            <w:hideMark/>
          </w:tcPr>
          <w:p w14:paraId="55616E7D" w14:textId="77777777" w:rsidR="00292889" w:rsidRPr="008577DC" w:rsidRDefault="00292889" w:rsidP="00292889">
            <w:pPr>
              <w:spacing w:after="0"/>
              <w:rPr>
                <w:sz w:val="24"/>
                <w:szCs w:val="24"/>
              </w:rPr>
            </w:pPr>
            <w:r w:rsidRPr="008577DC">
              <w:rPr>
                <w:sz w:val="24"/>
                <w:szCs w:val="24"/>
              </w:rPr>
              <w:t xml:space="preserve">           .b</w:t>
            </w:r>
          </w:p>
        </w:tc>
        <w:tc>
          <w:tcPr>
            <w:tcW w:w="5372" w:type="dxa"/>
            <w:shd w:val="clear" w:color="auto" w:fill="auto"/>
            <w:vAlign w:val="center"/>
            <w:hideMark/>
          </w:tcPr>
          <w:p w14:paraId="15D891EC" w14:textId="77777777" w:rsidR="00292889" w:rsidRPr="008577DC" w:rsidRDefault="00292889" w:rsidP="00292889">
            <w:pPr>
              <w:spacing w:after="0"/>
              <w:rPr>
                <w:sz w:val="24"/>
                <w:szCs w:val="24"/>
              </w:rPr>
            </w:pPr>
            <w:r w:rsidRPr="008577DC">
              <w:rPr>
                <w:sz w:val="24"/>
                <w:szCs w:val="24"/>
              </w:rPr>
              <w:t>výkresy</w:t>
            </w:r>
          </w:p>
        </w:tc>
        <w:tc>
          <w:tcPr>
            <w:tcW w:w="2395" w:type="dxa"/>
            <w:shd w:val="clear" w:color="auto" w:fill="auto"/>
            <w:vAlign w:val="center"/>
            <w:hideMark/>
          </w:tcPr>
          <w:p w14:paraId="3062C7E1" w14:textId="77777777" w:rsidR="00292889" w:rsidRPr="008577DC" w:rsidRDefault="00292889" w:rsidP="00292889">
            <w:pPr>
              <w:spacing w:after="0"/>
              <w:rPr>
                <w:sz w:val="24"/>
                <w:szCs w:val="24"/>
              </w:rPr>
            </w:pPr>
            <w:r w:rsidRPr="008577DC">
              <w:rPr>
                <w:sz w:val="24"/>
                <w:szCs w:val="24"/>
              </w:rPr>
              <w:t> </w:t>
            </w:r>
          </w:p>
        </w:tc>
      </w:tr>
      <w:tr w:rsidR="00292889" w:rsidRPr="008577DC" w14:paraId="26B16BEE" w14:textId="77777777" w:rsidTr="00D53B33">
        <w:trPr>
          <w:trHeight w:val="315"/>
        </w:trPr>
        <w:tc>
          <w:tcPr>
            <w:tcW w:w="1445" w:type="dxa"/>
            <w:shd w:val="clear" w:color="auto" w:fill="auto"/>
            <w:vAlign w:val="center"/>
            <w:hideMark/>
          </w:tcPr>
          <w:p w14:paraId="438F1F2B" w14:textId="77777777" w:rsidR="00292889" w:rsidRPr="008577DC" w:rsidRDefault="00292889" w:rsidP="00292889">
            <w:pPr>
              <w:spacing w:after="0"/>
              <w:rPr>
                <w:sz w:val="24"/>
                <w:szCs w:val="24"/>
              </w:rPr>
            </w:pPr>
            <w:r w:rsidRPr="008577DC">
              <w:rPr>
                <w:sz w:val="24"/>
                <w:szCs w:val="24"/>
              </w:rPr>
              <w:t xml:space="preserve">           .b.1</w:t>
            </w:r>
          </w:p>
        </w:tc>
        <w:tc>
          <w:tcPr>
            <w:tcW w:w="5372" w:type="dxa"/>
            <w:shd w:val="clear" w:color="auto" w:fill="auto"/>
            <w:vAlign w:val="center"/>
            <w:hideMark/>
          </w:tcPr>
          <w:p w14:paraId="64AB8CCF" w14:textId="77777777" w:rsidR="00292889" w:rsidRPr="008577DC" w:rsidRDefault="00292889" w:rsidP="00292889">
            <w:pPr>
              <w:spacing w:after="0"/>
              <w:rPr>
                <w:sz w:val="24"/>
                <w:szCs w:val="24"/>
              </w:rPr>
            </w:pPr>
            <w:r w:rsidRPr="008577DC">
              <w:rPr>
                <w:sz w:val="24"/>
                <w:szCs w:val="24"/>
              </w:rPr>
              <w:t>Dispozice úprav</w:t>
            </w:r>
          </w:p>
        </w:tc>
        <w:tc>
          <w:tcPr>
            <w:tcW w:w="2395" w:type="dxa"/>
            <w:shd w:val="clear" w:color="auto" w:fill="auto"/>
            <w:vAlign w:val="center"/>
            <w:hideMark/>
          </w:tcPr>
          <w:p w14:paraId="2445D963" w14:textId="77777777" w:rsidR="00292889" w:rsidRPr="008577DC" w:rsidRDefault="00292889" w:rsidP="00292889">
            <w:pPr>
              <w:spacing w:after="0"/>
              <w:rPr>
                <w:sz w:val="24"/>
                <w:szCs w:val="24"/>
              </w:rPr>
            </w:pPr>
            <w:r w:rsidRPr="008577DC">
              <w:rPr>
                <w:sz w:val="24"/>
                <w:szCs w:val="24"/>
              </w:rPr>
              <w:t>DD02UZC10Z301</w:t>
            </w:r>
          </w:p>
        </w:tc>
      </w:tr>
      <w:tr w:rsidR="00292889" w:rsidRPr="008577DC" w14:paraId="5BDC2E3E" w14:textId="77777777" w:rsidTr="00D53B33">
        <w:trPr>
          <w:trHeight w:val="315"/>
        </w:trPr>
        <w:tc>
          <w:tcPr>
            <w:tcW w:w="1445" w:type="dxa"/>
            <w:shd w:val="clear" w:color="auto" w:fill="auto"/>
            <w:vAlign w:val="center"/>
            <w:hideMark/>
          </w:tcPr>
          <w:p w14:paraId="7F864F71" w14:textId="77777777" w:rsidR="00292889" w:rsidRPr="008577DC" w:rsidRDefault="00292889" w:rsidP="00292889">
            <w:pPr>
              <w:spacing w:after="0"/>
              <w:rPr>
                <w:sz w:val="24"/>
                <w:szCs w:val="24"/>
              </w:rPr>
            </w:pPr>
            <w:r w:rsidRPr="008577DC">
              <w:rPr>
                <w:sz w:val="24"/>
                <w:szCs w:val="24"/>
              </w:rPr>
              <w:t xml:space="preserve">           .b.4</w:t>
            </w:r>
          </w:p>
        </w:tc>
        <w:tc>
          <w:tcPr>
            <w:tcW w:w="5372" w:type="dxa"/>
            <w:shd w:val="clear" w:color="auto" w:fill="auto"/>
            <w:vAlign w:val="center"/>
            <w:hideMark/>
          </w:tcPr>
          <w:p w14:paraId="5EA294EA" w14:textId="77777777" w:rsidR="00292889" w:rsidRPr="008577DC" w:rsidRDefault="00292889" w:rsidP="00292889">
            <w:pPr>
              <w:spacing w:after="0"/>
              <w:rPr>
                <w:sz w:val="24"/>
                <w:szCs w:val="24"/>
              </w:rPr>
            </w:pPr>
            <w:r w:rsidRPr="008577DC">
              <w:rPr>
                <w:sz w:val="24"/>
                <w:szCs w:val="24"/>
              </w:rPr>
              <w:t>Nová opěrná stěna</w:t>
            </w:r>
          </w:p>
        </w:tc>
        <w:tc>
          <w:tcPr>
            <w:tcW w:w="2395" w:type="dxa"/>
            <w:shd w:val="clear" w:color="auto" w:fill="auto"/>
            <w:vAlign w:val="center"/>
            <w:hideMark/>
          </w:tcPr>
          <w:p w14:paraId="1E37C062" w14:textId="77777777" w:rsidR="00292889" w:rsidRPr="008577DC" w:rsidRDefault="00292889" w:rsidP="00292889">
            <w:pPr>
              <w:spacing w:after="0"/>
              <w:rPr>
                <w:sz w:val="24"/>
                <w:szCs w:val="24"/>
              </w:rPr>
            </w:pPr>
            <w:r w:rsidRPr="008577DC">
              <w:rPr>
                <w:sz w:val="24"/>
                <w:szCs w:val="24"/>
              </w:rPr>
              <w:t>DD02UZC40Z302</w:t>
            </w:r>
          </w:p>
        </w:tc>
      </w:tr>
      <w:tr w:rsidR="00292889" w:rsidRPr="008577DC" w14:paraId="59475801" w14:textId="77777777" w:rsidTr="00D53B33">
        <w:trPr>
          <w:trHeight w:val="315"/>
        </w:trPr>
        <w:tc>
          <w:tcPr>
            <w:tcW w:w="1445" w:type="dxa"/>
            <w:shd w:val="clear" w:color="auto" w:fill="auto"/>
            <w:vAlign w:val="center"/>
            <w:hideMark/>
          </w:tcPr>
          <w:p w14:paraId="28E6D4AB"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3A797D49"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61C83934" w14:textId="77777777" w:rsidR="00292889" w:rsidRPr="008577DC" w:rsidRDefault="00292889" w:rsidP="00292889">
            <w:pPr>
              <w:spacing w:after="0"/>
              <w:rPr>
                <w:sz w:val="24"/>
                <w:szCs w:val="24"/>
              </w:rPr>
            </w:pPr>
            <w:r w:rsidRPr="008577DC">
              <w:rPr>
                <w:sz w:val="24"/>
                <w:szCs w:val="24"/>
              </w:rPr>
              <w:t> </w:t>
            </w:r>
          </w:p>
        </w:tc>
      </w:tr>
      <w:tr w:rsidR="00292889" w:rsidRPr="008577DC" w14:paraId="3D1B73E1" w14:textId="77777777" w:rsidTr="00D53B33">
        <w:trPr>
          <w:trHeight w:val="315"/>
        </w:trPr>
        <w:tc>
          <w:tcPr>
            <w:tcW w:w="1445" w:type="dxa"/>
            <w:shd w:val="clear" w:color="auto" w:fill="auto"/>
            <w:vAlign w:val="center"/>
            <w:hideMark/>
          </w:tcPr>
          <w:p w14:paraId="21080F95" w14:textId="77777777" w:rsidR="00292889" w:rsidRPr="008577DC" w:rsidRDefault="00292889" w:rsidP="00292889">
            <w:pPr>
              <w:spacing w:after="0"/>
              <w:rPr>
                <w:sz w:val="24"/>
                <w:szCs w:val="24"/>
              </w:rPr>
            </w:pPr>
            <w:r w:rsidRPr="008577DC">
              <w:rPr>
                <w:sz w:val="24"/>
                <w:szCs w:val="24"/>
              </w:rPr>
              <w:t>D.1.12.3</w:t>
            </w:r>
          </w:p>
        </w:tc>
        <w:tc>
          <w:tcPr>
            <w:tcW w:w="5372" w:type="dxa"/>
            <w:shd w:val="clear" w:color="auto" w:fill="auto"/>
            <w:vAlign w:val="center"/>
            <w:hideMark/>
          </w:tcPr>
          <w:p w14:paraId="4D4A8C36" w14:textId="77777777" w:rsidR="00292889" w:rsidRPr="008577DC" w:rsidRDefault="00292889" w:rsidP="00292889">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3FF1DF97" w14:textId="77777777" w:rsidR="00292889" w:rsidRPr="008577DC" w:rsidRDefault="00292889" w:rsidP="00292889">
            <w:pPr>
              <w:spacing w:after="0"/>
              <w:rPr>
                <w:sz w:val="24"/>
                <w:szCs w:val="24"/>
              </w:rPr>
            </w:pPr>
            <w:r w:rsidRPr="008577DC">
              <w:rPr>
                <w:sz w:val="24"/>
                <w:szCs w:val="24"/>
              </w:rPr>
              <w:t> </w:t>
            </w:r>
          </w:p>
        </w:tc>
      </w:tr>
      <w:tr w:rsidR="00292889" w:rsidRPr="008577DC" w14:paraId="6E4A55C1" w14:textId="77777777" w:rsidTr="00D53B33">
        <w:trPr>
          <w:trHeight w:val="315"/>
        </w:trPr>
        <w:tc>
          <w:tcPr>
            <w:tcW w:w="1445" w:type="dxa"/>
            <w:shd w:val="clear" w:color="auto" w:fill="auto"/>
            <w:vAlign w:val="center"/>
            <w:hideMark/>
          </w:tcPr>
          <w:p w14:paraId="61395847"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6FFC77F4"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4392B584" w14:textId="77777777" w:rsidR="00292889" w:rsidRPr="008577DC" w:rsidRDefault="00292889" w:rsidP="00292889">
            <w:pPr>
              <w:spacing w:after="0"/>
              <w:rPr>
                <w:sz w:val="24"/>
                <w:szCs w:val="24"/>
              </w:rPr>
            </w:pPr>
            <w:r w:rsidRPr="008577DC">
              <w:rPr>
                <w:sz w:val="24"/>
                <w:szCs w:val="24"/>
              </w:rPr>
              <w:t> </w:t>
            </w:r>
          </w:p>
        </w:tc>
      </w:tr>
      <w:tr w:rsidR="00292889" w:rsidRPr="008577DC" w14:paraId="5E5C4139" w14:textId="77777777" w:rsidTr="00D53B33">
        <w:trPr>
          <w:trHeight w:val="315"/>
        </w:trPr>
        <w:tc>
          <w:tcPr>
            <w:tcW w:w="1445" w:type="dxa"/>
            <w:shd w:val="clear" w:color="auto" w:fill="auto"/>
            <w:vAlign w:val="center"/>
            <w:hideMark/>
          </w:tcPr>
          <w:p w14:paraId="34C8ADEC"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11C5044A"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4E423E48" w14:textId="77777777" w:rsidR="00292889" w:rsidRPr="008577DC" w:rsidRDefault="00292889" w:rsidP="00292889">
            <w:pPr>
              <w:spacing w:after="0"/>
              <w:rPr>
                <w:sz w:val="24"/>
                <w:szCs w:val="24"/>
              </w:rPr>
            </w:pPr>
            <w:r w:rsidRPr="008577DC">
              <w:rPr>
                <w:sz w:val="24"/>
                <w:szCs w:val="24"/>
              </w:rPr>
              <w:t>DD02UZC30A301</w:t>
            </w:r>
          </w:p>
        </w:tc>
      </w:tr>
      <w:tr w:rsidR="00292889" w:rsidRPr="008577DC" w14:paraId="6C9CFD45" w14:textId="77777777" w:rsidTr="00D53B33">
        <w:trPr>
          <w:trHeight w:val="315"/>
        </w:trPr>
        <w:tc>
          <w:tcPr>
            <w:tcW w:w="1445" w:type="dxa"/>
            <w:shd w:val="clear" w:color="auto" w:fill="auto"/>
            <w:vAlign w:val="center"/>
            <w:hideMark/>
          </w:tcPr>
          <w:p w14:paraId="143F0538" w14:textId="77777777" w:rsidR="00292889" w:rsidRPr="008577DC" w:rsidRDefault="00292889" w:rsidP="00292889">
            <w:pPr>
              <w:spacing w:after="0"/>
              <w:rPr>
                <w:color w:val="FF0000"/>
                <w:sz w:val="24"/>
                <w:szCs w:val="24"/>
              </w:rPr>
            </w:pPr>
            <w:r w:rsidRPr="008577DC">
              <w:rPr>
                <w:color w:val="FF0000"/>
                <w:sz w:val="24"/>
                <w:szCs w:val="24"/>
              </w:rPr>
              <w:t> </w:t>
            </w:r>
          </w:p>
        </w:tc>
        <w:tc>
          <w:tcPr>
            <w:tcW w:w="5372" w:type="dxa"/>
            <w:shd w:val="clear" w:color="auto" w:fill="auto"/>
            <w:vAlign w:val="center"/>
            <w:hideMark/>
          </w:tcPr>
          <w:p w14:paraId="50B80332" w14:textId="77777777" w:rsidR="00292889" w:rsidRPr="008577DC" w:rsidRDefault="00292889" w:rsidP="00292889">
            <w:pPr>
              <w:spacing w:after="0"/>
              <w:rPr>
                <w:color w:val="FF0000"/>
                <w:sz w:val="24"/>
                <w:szCs w:val="24"/>
              </w:rPr>
            </w:pPr>
            <w:r w:rsidRPr="008577DC">
              <w:rPr>
                <w:color w:val="FF0000"/>
                <w:sz w:val="24"/>
                <w:szCs w:val="24"/>
              </w:rPr>
              <w:t> </w:t>
            </w:r>
          </w:p>
        </w:tc>
        <w:tc>
          <w:tcPr>
            <w:tcW w:w="2395" w:type="dxa"/>
            <w:shd w:val="clear" w:color="auto" w:fill="auto"/>
            <w:vAlign w:val="center"/>
            <w:hideMark/>
          </w:tcPr>
          <w:p w14:paraId="3E5F6470" w14:textId="77777777" w:rsidR="00292889" w:rsidRPr="008577DC" w:rsidRDefault="00292889" w:rsidP="00292889">
            <w:pPr>
              <w:spacing w:after="0"/>
              <w:rPr>
                <w:sz w:val="24"/>
                <w:szCs w:val="24"/>
              </w:rPr>
            </w:pPr>
            <w:r w:rsidRPr="008577DC">
              <w:rPr>
                <w:sz w:val="24"/>
                <w:szCs w:val="24"/>
              </w:rPr>
              <w:t> </w:t>
            </w:r>
          </w:p>
        </w:tc>
      </w:tr>
      <w:tr w:rsidR="00292889" w:rsidRPr="007876F8" w14:paraId="04959B20" w14:textId="77777777" w:rsidTr="00D53B33">
        <w:trPr>
          <w:trHeight w:val="315"/>
        </w:trPr>
        <w:tc>
          <w:tcPr>
            <w:tcW w:w="1445" w:type="dxa"/>
            <w:shd w:val="clear" w:color="000000" w:fill="00B0F0"/>
            <w:vAlign w:val="center"/>
            <w:hideMark/>
          </w:tcPr>
          <w:p w14:paraId="5DAD1F13" w14:textId="77777777" w:rsidR="00292889" w:rsidRPr="007876F8" w:rsidRDefault="00292889" w:rsidP="00292889">
            <w:pPr>
              <w:spacing w:after="0"/>
              <w:rPr>
                <w:b/>
                <w:bCs/>
                <w:color w:val="FF0000"/>
                <w:sz w:val="24"/>
                <w:szCs w:val="24"/>
              </w:rPr>
            </w:pPr>
            <w:r w:rsidRPr="007876F8">
              <w:rPr>
                <w:b/>
                <w:bCs/>
                <w:color w:val="FF0000"/>
                <w:sz w:val="24"/>
                <w:szCs w:val="24"/>
              </w:rPr>
              <w:t>D.1.13</w:t>
            </w:r>
          </w:p>
        </w:tc>
        <w:tc>
          <w:tcPr>
            <w:tcW w:w="5372" w:type="dxa"/>
            <w:shd w:val="clear" w:color="000000" w:fill="00B0F0"/>
            <w:vAlign w:val="center"/>
            <w:hideMark/>
          </w:tcPr>
          <w:p w14:paraId="558E0207" w14:textId="77777777" w:rsidR="00292889" w:rsidRPr="007876F8" w:rsidRDefault="00292889" w:rsidP="00292889">
            <w:pPr>
              <w:spacing w:after="0"/>
              <w:rPr>
                <w:b/>
                <w:bCs/>
                <w:color w:val="FF0000"/>
                <w:sz w:val="24"/>
                <w:szCs w:val="24"/>
              </w:rPr>
            </w:pPr>
            <w:r w:rsidRPr="007876F8">
              <w:rPr>
                <w:b/>
                <w:bCs/>
                <w:color w:val="FF0000"/>
                <w:sz w:val="24"/>
                <w:szCs w:val="24"/>
              </w:rPr>
              <w:t>IO 07 - VO (venkovní osvětlení)</w:t>
            </w:r>
          </w:p>
        </w:tc>
        <w:tc>
          <w:tcPr>
            <w:tcW w:w="2395" w:type="dxa"/>
            <w:shd w:val="clear" w:color="auto" w:fill="auto"/>
            <w:vAlign w:val="center"/>
            <w:hideMark/>
          </w:tcPr>
          <w:p w14:paraId="43F0B67C" w14:textId="77777777" w:rsidR="00292889" w:rsidRPr="007876F8" w:rsidRDefault="00292889" w:rsidP="00292889">
            <w:pPr>
              <w:spacing w:after="0"/>
              <w:rPr>
                <w:b/>
                <w:bCs/>
                <w:sz w:val="24"/>
                <w:szCs w:val="24"/>
              </w:rPr>
            </w:pPr>
            <w:r w:rsidRPr="007876F8">
              <w:rPr>
                <w:b/>
                <w:bCs/>
                <w:sz w:val="24"/>
                <w:szCs w:val="24"/>
              </w:rPr>
              <w:t> </w:t>
            </w:r>
          </w:p>
        </w:tc>
      </w:tr>
      <w:tr w:rsidR="00292889" w:rsidRPr="008577DC" w14:paraId="4B5E6100" w14:textId="77777777" w:rsidTr="00D53B33">
        <w:trPr>
          <w:trHeight w:val="315"/>
        </w:trPr>
        <w:tc>
          <w:tcPr>
            <w:tcW w:w="1445" w:type="dxa"/>
            <w:shd w:val="clear" w:color="auto" w:fill="auto"/>
            <w:vAlign w:val="center"/>
            <w:hideMark/>
          </w:tcPr>
          <w:p w14:paraId="7A6CD990" w14:textId="77777777" w:rsidR="00292889" w:rsidRPr="008577DC" w:rsidRDefault="00292889" w:rsidP="00292889">
            <w:pPr>
              <w:spacing w:after="0"/>
              <w:rPr>
                <w:sz w:val="24"/>
                <w:szCs w:val="24"/>
              </w:rPr>
            </w:pPr>
            <w:r w:rsidRPr="008577DC">
              <w:rPr>
                <w:sz w:val="24"/>
                <w:szCs w:val="24"/>
              </w:rPr>
              <w:t>D.1.13.1</w:t>
            </w:r>
          </w:p>
        </w:tc>
        <w:tc>
          <w:tcPr>
            <w:tcW w:w="5372" w:type="dxa"/>
            <w:shd w:val="clear" w:color="auto" w:fill="auto"/>
            <w:vAlign w:val="center"/>
            <w:hideMark/>
          </w:tcPr>
          <w:p w14:paraId="3CE35955" w14:textId="77777777" w:rsidR="00292889" w:rsidRPr="008577DC" w:rsidRDefault="00292889" w:rsidP="00292889">
            <w:pPr>
              <w:spacing w:after="0"/>
              <w:rPr>
                <w:sz w:val="24"/>
                <w:szCs w:val="24"/>
              </w:rPr>
            </w:pPr>
            <w:r w:rsidRPr="008577DC">
              <w:rPr>
                <w:sz w:val="24"/>
                <w:szCs w:val="24"/>
              </w:rPr>
              <w:t>Arch. a stavebně tech. řešení</w:t>
            </w:r>
          </w:p>
        </w:tc>
        <w:tc>
          <w:tcPr>
            <w:tcW w:w="2395" w:type="dxa"/>
            <w:shd w:val="clear" w:color="auto" w:fill="auto"/>
            <w:vAlign w:val="center"/>
            <w:hideMark/>
          </w:tcPr>
          <w:p w14:paraId="78E6DAA2" w14:textId="77777777" w:rsidR="00292889" w:rsidRPr="008577DC" w:rsidRDefault="00292889" w:rsidP="00292889">
            <w:pPr>
              <w:spacing w:after="0"/>
              <w:rPr>
                <w:sz w:val="24"/>
                <w:szCs w:val="24"/>
              </w:rPr>
            </w:pPr>
            <w:r w:rsidRPr="008577DC">
              <w:rPr>
                <w:sz w:val="24"/>
                <w:szCs w:val="24"/>
              </w:rPr>
              <w:t> </w:t>
            </w:r>
          </w:p>
        </w:tc>
      </w:tr>
      <w:tr w:rsidR="00292889" w:rsidRPr="008577DC" w14:paraId="5ADA17D3" w14:textId="77777777" w:rsidTr="00D53B33">
        <w:trPr>
          <w:trHeight w:val="315"/>
        </w:trPr>
        <w:tc>
          <w:tcPr>
            <w:tcW w:w="1445" w:type="dxa"/>
            <w:shd w:val="clear" w:color="auto" w:fill="auto"/>
            <w:vAlign w:val="center"/>
            <w:hideMark/>
          </w:tcPr>
          <w:p w14:paraId="7EBC296B"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138DE7B5"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45FECBB7" w14:textId="77777777" w:rsidR="00292889" w:rsidRPr="008577DC" w:rsidRDefault="00292889" w:rsidP="00292889">
            <w:pPr>
              <w:spacing w:after="0"/>
              <w:rPr>
                <w:sz w:val="24"/>
                <w:szCs w:val="24"/>
              </w:rPr>
            </w:pPr>
            <w:r w:rsidRPr="008577DC">
              <w:rPr>
                <w:sz w:val="24"/>
                <w:szCs w:val="24"/>
              </w:rPr>
              <w:t> </w:t>
            </w:r>
          </w:p>
        </w:tc>
      </w:tr>
      <w:tr w:rsidR="00292889" w:rsidRPr="008577DC" w14:paraId="6CE670C8" w14:textId="77777777" w:rsidTr="00D53B33">
        <w:trPr>
          <w:trHeight w:val="315"/>
        </w:trPr>
        <w:tc>
          <w:tcPr>
            <w:tcW w:w="1445" w:type="dxa"/>
            <w:shd w:val="clear" w:color="auto" w:fill="auto"/>
            <w:vAlign w:val="center"/>
            <w:hideMark/>
          </w:tcPr>
          <w:p w14:paraId="7BD0EC84"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190E6F41"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59CEC849" w14:textId="3F1597A3" w:rsidR="00292889" w:rsidRPr="008577DC" w:rsidRDefault="00292889" w:rsidP="00292889">
            <w:pPr>
              <w:spacing w:after="0"/>
              <w:rPr>
                <w:sz w:val="24"/>
                <w:szCs w:val="24"/>
              </w:rPr>
            </w:pPr>
            <w:r w:rsidRPr="008577DC">
              <w:rPr>
                <w:sz w:val="24"/>
                <w:szCs w:val="24"/>
              </w:rPr>
              <w:t>DD02UBL</w:t>
            </w:r>
            <w:r w:rsidR="00F71DE4">
              <w:rPr>
                <w:sz w:val="24"/>
                <w:szCs w:val="24"/>
              </w:rPr>
              <w:t>1</w:t>
            </w:r>
            <w:r w:rsidRPr="008577DC">
              <w:rPr>
                <w:sz w:val="24"/>
                <w:szCs w:val="24"/>
              </w:rPr>
              <w:t>0A301</w:t>
            </w:r>
          </w:p>
        </w:tc>
      </w:tr>
      <w:tr w:rsidR="00292889" w:rsidRPr="008577DC" w14:paraId="3D0F6EF3" w14:textId="77777777" w:rsidTr="00D53B33">
        <w:trPr>
          <w:trHeight w:val="315"/>
        </w:trPr>
        <w:tc>
          <w:tcPr>
            <w:tcW w:w="1445" w:type="dxa"/>
            <w:shd w:val="clear" w:color="auto" w:fill="auto"/>
            <w:vAlign w:val="center"/>
            <w:hideMark/>
          </w:tcPr>
          <w:p w14:paraId="5F81A7CF"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0C0F937C"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4C99A302" w14:textId="77777777" w:rsidR="00292889" w:rsidRPr="008577DC" w:rsidRDefault="00292889" w:rsidP="00292889">
            <w:pPr>
              <w:spacing w:after="0"/>
              <w:rPr>
                <w:sz w:val="24"/>
                <w:szCs w:val="24"/>
              </w:rPr>
            </w:pPr>
            <w:r w:rsidRPr="008577DC">
              <w:rPr>
                <w:sz w:val="24"/>
                <w:szCs w:val="24"/>
              </w:rPr>
              <w:t> </w:t>
            </w:r>
          </w:p>
        </w:tc>
      </w:tr>
      <w:tr w:rsidR="00292889" w:rsidRPr="008577DC" w14:paraId="4973230B" w14:textId="77777777" w:rsidTr="00D53B33">
        <w:trPr>
          <w:trHeight w:val="315"/>
        </w:trPr>
        <w:tc>
          <w:tcPr>
            <w:tcW w:w="1445" w:type="dxa"/>
            <w:shd w:val="clear" w:color="auto" w:fill="auto"/>
            <w:vAlign w:val="center"/>
            <w:hideMark/>
          </w:tcPr>
          <w:p w14:paraId="08668C10" w14:textId="77777777" w:rsidR="00292889" w:rsidRPr="008577DC" w:rsidRDefault="00292889" w:rsidP="00292889">
            <w:pPr>
              <w:spacing w:after="0"/>
              <w:rPr>
                <w:sz w:val="24"/>
                <w:szCs w:val="24"/>
              </w:rPr>
            </w:pPr>
            <w:r w:rsidRPr="008577DC">
              <w:rPr>
                <w:sz w:val="24"/>
                <w:szCs w:val="24"/>
              </w:rPr>
              <w:t>D.1.13.3</w:t>
            </w:r>
          </w:p>
        </w:tc>
        <w:tc>
          <w:tcPr>
            <w:tcW w:w="5372" w:type="dxa"/>
            <w:shd w:val="clear" w:color="auto" w:fill="auto"/>
            <w:vAlign w:val="center"/>
            <w:hideMark/>
          </w:tcPr>
          <w:p w14:paraId="6117FCC8" w14:textId="77777777" w:rsidR="00292889" w:rsidRPr="008577DC" w:rsidRDefault="00292889" w:rsidP="00292889">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70495C9F" w14:textId="77777777" w:rsidR="00292889" w:rsidRPr="008577DC" w:rsidRDefault="00292889" w:rsidP="00292889">
            <w:pPr>
              <w:spacing w:after="0"/>
              <w:rPr>
                <w:sz w:val="24"/>
                <w:szCs w:val="24"/>
              </w:rPr>
            </w:pPr>
            <w:r w:rsidRPr="008577DC">
              <w:rPr>
                <w:sz w:val="24"/>
                <w:szCs w:val="24"/>
              </w:rPr>
              <w:t> </w:t>
            </w:r>
          </w:p>
        </w:tc>
      </w:tr>
      <w:tr w:rsidR="00292889" w:rsidRPr="008577DC" w14:paraId="1D4F7C1F" w14:textId="77777777" w:rsidTr="00D53B33">
        <w:trPr>
          <w:trHeight w:val="315"/>
        </w:trPr>
        <w:tc>
          <w:tcPr>
            <w:tcW w:w="1445" w:type="dxa"/>
            <w:shd w:val="clear" w:color="auto" w:fill="auto"/>
            <w:vAlign w:val="center"/>
            <w:hideMark/>
          </w:tcPr>
          <w:p w14:paraId="61142A65"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5DAB56E1"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1130EF0D" w14:textId="77777777" w:rsidR="00292889" w:rsidRPr="008577DC" w:rsidRDefault="00292889" w:rsidP="00292889">
            <w:pPr>
              <w:spacing w:after="0"/>
              <w:rPr>
                <w:sz w:val="24"/>
                <w:szCs w:val="24"/>
              </w:rPr>
            </w:pPr>
            <w:r w:rsidRPr="008577DC">
              <w:rPr>
                <w:sz w:val="24"/>
                <w:szCs w:val="24"/>
              </w:rPr>
              <w:t> </w:t>
            </w:r>
          </w:p>
        </w:tc>
      </w:tr>
      <w:tr w:rsidR="00292889" w:rsidRPr="008577DC" w14:paraId="125A95BA" w14:textId="77777777" w:rsidTr="00D53B33">
        <w:trPr>
          <w:trHeight w:val="315"/>
        </w:trPr>
        <w:tc>
          <w:tcPr>
            <w:tcW w:w="1445" w:type="dxa"/>
            <w:shd w:val="clear" w:color="auto" w:fill="auto"/>
            <w:vAlign w:val="center"/>
            <w:hideMark/>
          </w:tcPr>
          <w:p w14:paraId="0D598629"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3E7C7EA7"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4913A981" w14:textId="77777777" w:rsidR="00292889" w:rsidRPr="008577DC" w:rsidRDefault="00292889" w:rsidP="00292889">
            <w:pPr>
              <w:spacing w:after="0"/>
              <w:rPr>
                <w:sz w:val="24"/>
                <w:szCs w:val="24"/>
              </w:rPr>
            </w:pPr>
            <w:r w:rsidRPr="008577DC">
              <w:rPr>
                <w:sz w:val="24"/>
                <w:szCs w:val="24"/>
              </w:rPr>
              <w:t>DD02UBL30A301</w:t>
            </w:r>
          </w:p>
        </w:tc>
      </w:tr>
      <w:tr w:rsidR="00292889" w:rsidRPr="008577DC" w14:paraId="712B07B0" w14:textId="77777777" w:rsidTr="00D53B33">
        <w:trPr>
          <w:trHeight w:val="315"/>
        </w:trPr>
        <w:tc>
          <w:tcPr>
            <w:tcW w:w="1445" w:type="dxa"/>
            <w:shd w:val="clear" w:color="auto" w:fill="auto"/>
            <w:vAlign w:val="center"/>
            <w:hideMark/>
          </w:tcPr>
          <w:p w14:paraId="382ECE92"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76B7943F"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7BBF3396" w14:textId="77777777" w:rsidR="00292889" w:rsidRPr="008577DC" w:rsidRDefault="00292889" w:rsidP="00292889">
            <w:pPr>
              <w:spacing w:after="0"/>
              <w:rPr>
                <w:sz w:val="24"/>
                <w:szCs w:val="24"/>
              </w:rPr>
            </w:pPr>
            <w:r w:rsidRPr="008577DC">
              <w:rPr>
                <w:sz w:val="24"/>
                <w:szCs w:val="24"/>
              </w:rPr>
              <w:t> </w:t>
            </w:r>
          </w:p>
        </w:tc>
      </w:tr>
      <w:tr w:rsidR="00292889" w:rsidRPr="008577DC" w14:paraId="153556A2" w14:textId="77777777" w:rsidTr="00D53B33">
        <w:trPr>
          <w:trHeight w:val="315"/>
        </w:trPr>
        <w:tc>
          <w:tcPr>
            <w:tcW w:w="1445" w:type="dxa"/>
            <w:shd w:val="clear" w:color="000000" w:fill="00B0F0"/>
            <w:vAlign w:val="center"/>
            <w:hideMark/>
          </w:tcPr>
          <w:p w14:paraId="1AD2D111" w14:textId="77777777" w:rsidR="00292889" w:rsidRPr="008577DC" w:rsidRDefault="00292889" w:rsidP="00292889">
            <w:pPr>
              <w:spacing w:after="0"/>
              <w:rPr>
                <w:b/>
                <w:bCs/>
                <w:color w:val="FF0000"/>
                <w:sz w:val="24"/>
                <w:szCs w:val="24"/>
              </w:rPr>
            </w:pPr>
            <w:r w:rsidRPr="008577DC">
              <w:rPr>
                <w:b/>
                <w:bCs/>
                <w:color w:val="FF0000"/>
                <w:sz w:val="24"/>
                <w:szCs w:val="24"/>
              </w:rPr>
              <w:t>D.1.14</w:t>
            </w:r>
          </w:p>
        </w:tc>
        <w:tc>
          <w:tcPr>
            <w:tcW w:w="5372" w:type="dxa"/>
            <w:shd w:val="clear" w:color="000000" w:fill="00B0F0"/>
            <w:vAlign w:val="center"/>
            <w:hideMark/>
          </w:tcPr>
          <w:p w14:paraId="24AB42D5" w14:textId="77777777" w:rsidR="00292889" w:rsidRPr="008577DC" w:rsidRDefault="00292889" w:rsidP="00292889">
            <w:pPr>
              <w:spacing w:after="0"/>
              <w:rPr>
                <w:b/>
                <w:bCs/>
                <w:color w:val="FF0000"/>
                <w:sz w:val="24"/>
                <w:szCs w:val="24"/>
              </w:rPr>
            </w:pPr>
            <w:r w:rsidRPr="008577DC">
              <w:rPr>
                <w:b/>
                <w:bCs/>
                <w:color w:val="FF0000"/>
                <w:sz w:val="24"/>
                <w:szCs w:val="24"/>
              </w:rPr>
              <w:t>IO 08 - Vnější uzemnění</w:t>
            </w:r>
          </w:p>
        </w:tc>
        <w:tc>
          <w:tcPr>
            <w:tcW w:w="2395" w:type="dxa"/>
            <w:shd w:val="clear" w:color="auto" w:fill="auto"/>
            <w:vAlign w:val="center"/>
            <w:hideMark/>
          </w:tcPr>
          <w:p w14:paraId="592FAE0F" w14:textId="77777777" w:rsidR="00292889" w:rsidRPr="008577DC" w:rsidRDefault="00292889" w:rsidP="00292889">
            <w:pPr>
              <w:spacing w:after="0"/>
              <w:rPr>
                <w:b/>
                <w:bCs/>
                <w:sz w:val="24"/>
                <w:szCs w:val="24"/>
              </w:rPr>
            </w:pPr>
            <w:r w:rsidRPr="008577DC">
              <w:rPr>
                <w:b/>
                <w:bCs/>
                <w:sz w:val="24"/>
                <w:szCs w:val="24"/>
              </w:rPr>
              <w:t> </w:t>
            </w:r>
          </w:p>
        </w:tc>
      </w:tr>
      <w:tr w:rsidR="00292889" w:rsidRPr="008577DC" w14:paraId="6B934245" w14:textId="77777777" w:rsidTr="00D53B33">
        <w:trPr>
          <w:trHeight w:val="315"/>
        </w:trPr>
        <w:tc>
          <w:tcPr>
            <w:tcW w:w="1445" w:type="dxa"/>
            <w:shd w:val="clear" w:color="auto" w:fill="auto"/>
            <w:vAlign w:val="center"/>
            <w:hideMark/>
          </w:tcPr>
          <w:p w14:paraId="3A494EE2" w14:textId="77777777" w:rsidR="00292889" w:rsidRPr="008577DC" w:rsidRDefault="00292889" w:rsidP="00292889">
            <w:pPr>
              <w:spacing w:after="0"/>
              <w:rPr>
                <w:sz w:val="24"/>
                <w:szCs w:val="24"/>
              </w:rPr>
            </w:pPr>
            <w:r w:rsidRPr="008577DC">
              <w:rPr>
                <w:sz w:val="24"/>
                <w:szCs w:val="24"/>
              </w:rPr>
              <w:t>D.1.14.1</w:t>
            </w:r>
          </w:p>
        </w:tc>
        <w:tc>
          <w:tcPr>
            <w:tcW w:w="5372" w:type="dxa"/>
            <w:shd w:val="clear" w:color="auto" w:fill="auto"/>
            <w:vAlign w:val="center"/>
            <w:hideMark/>
          </w:tcPr>
          <w:p w14:paraId="2963F943" w14:textId="455AE014" w:rsidR="00292889" w:rsidRPr="008577DC" w:rsidRDefault="00292889" w:rsidP="00292889">
            <w:pPr>
              <w:spacing w:after="0"/>
              <w:rPr>
                <w:sz w:val="24"/>
                <w:szCs w:val="24"/>
              </w:rPr>
            </w:pPr>
            <w:r w:rsidRPr="008577DC">
              <w:rPr>
                <w:sz w:val="24"/>
                <w:szCs w:val="24"/>
              </w:rPr>
              <w:t>Arch. a stavebně tech</w:t>
            </w:r>
            <w:r w:rsidR="004431AD">
              <w:rPr>
                <w:sz w:val="24"/>
                <w:szCs w:val="24"/>
              </w:rPr>
              <w:t>n</w:t>
            </w:r>
            <w:r w:rsidRPr="008577DC">
              <w:rPr>
                <w:sz w:val="24"/>
                <w:szCs w:val="24"/>
              </w:rPr>
              <w:t xml:space="preserve">ické a konstrukční řešení </w:t>
            </w:r>
          </w:p>
        </w:tc>
        <w:tc>
          <w:tcPr>
            <w:tcW w:w="2395" w:type="dxa"/>
            <w:shd w:val="clear" w:color="auto" w:fill="auto"/>
            <w:vAlign w:val="center"/>
            <w:hideMark/>
          </w:tcPr>
          <w:p w14:paraId="7B5E4BEA" w14:textId="77777777" w:rsidR="00292889" w:rsidRPr="008577DC" w:rsidRDefault="00292889" w:rsidP="00292889">
            <w:pPr>
              <w:spacing w:after="0"/>
              <w:rPr>
                <w:sz w:val="24"/>
                <w:szCs w:val="24"/>
              </w:rPr>
            </w:pPr>
            <w:r w:rsidRPr="008577DC">
              <w:rPr>
                <w:sz w:val="24"/>
                <w:szCs w:val="24"/>
              </w:rPr>
              <w:t> </w:t>
            </w:r>
          </w:p>
        </w:tc>
      </w:tr>
      <w:tr w:rsidR="00292889" w:rsidRPr="008577DC" w14:paraId="0B54C43F" w14:textId="77777777" w:rsidTr="00D53B33">
        <w:trPr>
          <w:trHeight w:val="315"/>
        </w:trPr>
        <w:tc>
          <w:tcPr>
            <w:tcW w:w="1445" w:type="dxa"/>
            <w:shd w:val="clear" w:color="auto" w:fill="auto"/>
            <w:vAlign w:val="center"/>
            <w:hideMark/>
          </w:tcPr>
          <w:p w14:paraId="0B62516C"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55DA558E"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341100B4" w14:textId="77777777" w:rsidR="00292889" w:rsidRPr="008577DC" w:rsidRDefault="00292889" w:rsidP="00292889">
            <w:pPr>
              <w:spacing w:after="0"/>
              <w:rPr>
                <w:sz w:val="24"/>
                <w:szCs w:val="24"/>
              </w:rPr>
            </w:pPr>
            <w:r w:rsidRPr="008577DC">
              <w:rPr>
                <w:sz w:val="24"/>
                <w:szCs w:val="24"/>
              </w:rPr>
              <w:t> </w:t>
            </w:r>
          </w:p>
        </w:tc>
      </w:tr>
      <w:tr w:rsidR="00292889" w:rsidRPr="008577DC" w14:paraId="60C93D11" w14:textId="77777777" w:rsidTr="00D53B33">
        <w:trPr>
          <w:trHeight w:val="315"/>
        </w:trPr>
        <w:tc>
          <w:tcPr>
            <w:tcW w:w="1445" w:type="dxa"/>
            <w:shd w:val="clear" w:color="auto" w:fill="auto"/>
            <w:vAlign w:val="center"/>
            <w:hideMark/>
          </w:tcPr>
          <w:p w14:paraId="4DF969F8"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74633B10" w14:textId="77777777" w:rsidR="00292889" w:rsidRPr="008577DC" w:rsidRDefault="00292889" w:rsidP="00292889">
            <w:pPr>
              <w:spacing w:after="0"/>
              <w:rPr>
                <w:sz w:val="24"/>
                <w:szCs w:val="24"/>
              </w:rPr>
            </w:pPr>
            <w:r w:rsidRPr="008577DC">
              <w:rPr>
                <w:sz w:val="24"/>
                <w:szCs w:val="24"/>
              </w:rPr>
              <w:t xml:space="preserve">Technická zpráva </w:t>
            </w:r>
          </w:p>
        </w:tc>
        <w:tc>
          <w:tcPr>
            <w:tcW w:w="2395" w:type="dxa"/>
            <w:shd w:val="clear" w:color="auto" w:fill="auto"/>
            <w:vAlign w:val="center"/>
            <w:hideMark/>
          </w:tcPr>
          <w:p w14:paraId="1DDDCB34" w14:textId="77777777" w:rsidR="00292889" w:rsidRPr="008577DC" w:rsidRDefault="00292889" w:rsidP="00292889">
            <w:pPr>
              <w:spacing w:after="0"/>
              <w:rPr>
                <w:sz w:val="24"/>
                <w:szCs w:val="24"/>
              </w:rPr>
            </w:pPr>
            <w:r w:rsidRPr="008577DC">
              <w:rPr>
                <w:sz w:val="24"/>
                <w:szCs w:val="24"/>
              </w:rPr>
              <w:t>DD02UBX10A301</w:t>
            </w:r>
          </w:p>
        </w:tc>
      </w:tr>
      <w:tr w:rsidR="00292889" w:rsidRPr="008577DC" w14:paraId="2C8CDCF7" w14:textId="77777777" w:rsidTr="00D53B33">
        <w:trPr>
          <w:trHeight w:val="315"/>
        </w:trPr>
        <w:tc>
          <w:tcPr>
            <w:tcW w:w="1445" w:type="dxa"/>
            <w:shd w:val="clear" w:color="auto" w:fill="auto"/>
            <w:vAlign w:val="center"/>
            <w:hideMark/>
          </w:tcPr>
          <w:p w14:paraId="23389157"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4C2C7A1E"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61559DA0" w14:textId="77777777" w:rsidR="00292889" w:rsidRPr="008577DC" w:rsidRDefault="00292889" w:rsidP="00292889">
            <w:pPr>
              <w:spacing w:after="0"/>
              <w:rPr>
                <w:sz w:val="24"/>
                <w:szCs w:val="24"/>
              </w:rPr>
            </w:pPr>
            <w:r w:rsidRPr="008577DC">
              <w:rPr>
                <w:sz w:val="24"/>
                <w:szCs w:val="24"/>
              </w:rPr>
              <w:t> </w:t>
            </w:r>
          </w:p>
        </w:tc>
      </w:tr>
      <w:tr w:rsidR="00292889" w:rsidRPr="008577DC" w14:paraId="0702B100" w14:textId="77777777" w:rsidTr="00D53B33">
        <w:trPr>
          <w:trHeight w:val="315"/>
        </w:trPr>
        <w:tc>
          <w:tcPr>
            <w:tcW w:w="1445" w:type="dxa"/>
            <w:shd w:val="clear" w:color="auto" w:fill="auto"/>
            <w:vAlign w:val="center"/>
            <w:hideMark/>
          </w:tcPr>
          <w:p w14:paraId="08E10A8C" w14:textId="77777777" w:rsidR="00292889" w:rsidRPr="008577DC" w:rsidRDefault="00292889" w:rsidP="00292889">
            <w:pPr>
              <w:spacing w:after="0"/>
              <w:rPr>
                <w:sz w:val="24"/>
                <w:szCs w:val="24"/>
              </w:rPr>
            </w:pPr>
            <w:r w:rsidRPr="008577DC">
              <w:rPr>
                <w:sz w:val="24"/>
                <w:szCs w:val="24"/>
              </w:rPr>
              <w:t>D1.14.3</w:t>
            </w:r>
          </w:p>
        </w:tc>
        <w:tc>
          <w:tcPr>
            <w:tcW w:w="5372" w:type="dxa"/>
            <w:shd w:val="clear" w:color="auto" w:fill="auto"/>
            <w:vAlign w:val="center"/>
            <w:hideMark/>
          </w:tcPr>
          <w:p w14:paraId="3C5E56C8" w14:textId="77777777" w:rsidR="00292889" w:rsidRPr="008577DC" w:rsidRDefault="00292889" w:rsidP="00292889">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0A33F9CC" w14:textId="77777777" w:rsidR="00292889" w:rsidRPr="008577DC" w:rsidRDefault="00292889" w:rsidP="00292889">
            <w:pPr>
              <w:spacing w:after="0"/>
              <w:rPr>
                <w:sz w:val="24"/>
                <w:szCs w:val="24"/>
              </w:rPr>
            </w:pPr>
            <w:r w:rsidRPr="008577DC">
              <w:rPr>
                <w:sz w:val="24"/>
                <w:szCs w:val="24"/>
              </w:rPr>
              <w:t> </w:t>
            </w:r>
          </w:p>
        </w:tc>
      </w:tr>
      <w:tr w:rsidR="00292889" w:rsidRPr="008577DC" w14:paraId="4FF54DED" w14:textId="77777777" w:rsidTr="00D53B33">
        <w:trPr>
          <w:trHeight w:val="315"/>
        </w:trPr>
        <w:tc>
          <w:tcPr>
            <w:tcW w:w="1445" w:type="dxa"/>
            <w:shd w:val="clear" w:color="auto" w:fill="auto"/>
            <w:vAlign w:val="center"/>
            <w:hideMark/>
          </w:tcPr>
          <w:p w14:paraId="0D4CEEB9"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5B6ED8A4"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4679F693" w14:textId="77777777" w:rsidR="00292889" w:rsidRPr="008577DC" w:rsidRDefault="00292889" w:rsidP="00292889">
            <w:pPr>
              <w:spacing w:after="0"/>
              <w:rPr>
                <w:sz w:val="24"/>
                <w:szCs w:val="24"/>
              </w:rPr>
            </w:pPr>
            <w:r w:rsidRPr="008577DC">
              <w:rPr>
                <w:sz w:val="24"/>
                <w:szCs w:val="24"/>
              </w:rPr>
              <w:t> </w:t>
            </w:r>
          </w:p>
        </w:tc>
      </w:tr>
      <w:tr w:rsidR="00292889" w:rsidRPr="008577DC" w14:paraId="7DE3C6A3" w14:textId="77777777" w:rsidTr="00D53B33">
        <w:trPr>
          <w:trHeight w:val="315"/>
        </w:trPr>
        <w:tc>
          <w:tcPr>
            <w:tcW w:w="1445" w:type="dxa"/>
            <w:shd w:val="clear" w:color="auto" w:fill="auto"/>
            <w:vAlign w:val="center"/>
            <w:hideMark/>
          </w:tcPr>
          <w:p w14:paraId="10BB65DA"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003F0D21"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0DE74F8F" w14:textId="77777777" w:rsidR="00292889" w:rsidRPr="008577DC" w:rsidRDefault="00292889" w:rsidP="00292889">
            <w:pPr>
              <w:spacing w:after="0"/>
              <w:rPr>
                <w:sz w:val="24"/>
                <w:szCs w:val="24"/>
              </w:rPr>
            </w:pPr>
            <w:r w:rsidRPr="008577DC">
              <w:rPr>
                <w:sz w:val="24"/>
                <w:szCs w:val="24"/>
              </w:rPr>
              <w:t>DD02UBX30A301</w:t>
            </w:r>
          </w:p>
        </w:tc>
      </w:tr>
      <w:tr w:rsidR="00292889" w:rsidRPr="008577DC" w14:paraId="2C92E209" w14:textId="77777777" w:rsidTr="00D53B33">
        <w:trPr>
          <w:trHeight w:val="315"/>
        </w:trPr>
        <w:tc>
          <w:tcPr>
            <w:tcW w:w="1445" w:type="dxa"/>
            <w:shd w:val="clear" w:color="auto" w:fill="auto"/>
            <w:vAlign w:val="center"/>
            <w:hideMark/>
          </w:tcPr>
          <w:p w14:paraId="2648516F" w14:textId="77777777" w:rsidR="00292889" w:rsidRPr="008577DC" w:rsidRDefault="00292889" w:rsidP="00292889">
            <w:pPr>
              <w:spacing w:after="0"/>
              <w:rPr>
                <w:color w:val="FF0000"/>
                <w:sz w:val="24"/>
                <w:szCs w:val="24"/>
              </w:rPr>
            </w:pPr>
            <w:r w:rsidRPr="008577DC">
              <w:rPr>
                <w:color w:val="FF0000"/>
                <w:sz w:val="24"/>
                <w:szCs w:val="24"/>
              </w:rPr>
              <w:t> </w:t>
            </w:r>
          </w:p>
        </w:tc>
        <w:tc>
          <w:tcPr>
            <w:tcW w:w="5372" w:type="dxa"/>
            <w:shd w:val="clear" w:color="auto" w:fill="auto"/>
            <w:vAlign w:val="center"/>
            <w:hideMark/>
          </w:tcPr>
          <w:p w14:paraId="3F68E2DF" w14:textId="77777777" w:rsidR="00292889" w:rsidRPr="008577DC" w:rsidRDefault="00292889" w:rsidP="00292889">
            <w:pPr>
              <w:spacing w:after="0"/>
              <w:rPr>
                <w:color w:val="FF0000"/>
                <w:sz w:val="24"/>
                <w:szCs w:val="24"/>
              </w:rPr>
            </w:pPr>
            <w:r w:rsidRPr="008577DC">
              <w:rPr>
                <w:color w:val="FF0000"/>
                <w:sz w:val="24"/>
                <w:szCs w:val="24"/>
              </w:rPr>
              <w:t> </w:t>
            </w:r>
          </w:p>
        </w:tc>
        <w:tc>
          <w:tcPr>
            <w:tcW w:w="2395" w:type="dxa"/>
            <w:shd w:val="clear" w:color="auto" w:fill="auto"/>
            <w:vAlign w:val="center"/>
            <w:hideMark/>
          </w:tcPr>
          <w:p w14:paraId="35D44CCB" w14:textId="77777777" w:rsidR="00292889" w:rsidRPr="008577DC" w:rsidRDefault="00292889" w:rsidP="00292889">
            <w:pPr>
              <w:spacing w:after="0"/>
              <w:rPr>
                <w:sz w:val="24"/>
                <w:szCs w:val="24"/>
              </w:rPr>
            </w:pPr>
            <w:r w:rsidRPr="008577DC">
              <w:rPr>
                <w:sz w:val="24"/>
                <w:szCs w:val="24"/>
              </w:rPr>
              <w:t> </w:t>
            </w:r>
          </w:p>
        </w:tc>
      </w:tr>
      <w:tr w:rsidR="00292889" w:rsidRPr="008577DC" w14:paraId="5286E05F" w14:textId="77777777" w:rsidTr="00D53B33">
        <w:trPr>
          <w:trHeight w:val="315"/>
        </w:trPr>
        <w:tc>
          <w:tcPr>
            <w:tcW w:w="1445" w:type="dxa"/>
            <w:shd w:val="clear" w:color="000000" w:fill="00B0F0"/>
            <w:vAlign w:val="center"/>
            <w:hideMark/>
          </w:tcPr>
          <w:p w14:paraId="19F64864" w14:textId="77777777" w:rsidR="00292889" w:rsidRPr="008577DC" w:rsidRDefault="00292889" w:rsidP="00292889">
            <w:pPr>
              <w:spacing w:after="0"/>
              <w:rPr>
                <w:b/>
                <w:bCs/>
                <w:color w:val="FF0000"/>
                <w:sz w:val="24"/>
                <w:szCs w:val="24"/>
              </w:rPr>
            </w:pPr>
            <w:r w:rsidRPr="008577DC">
              <w:rPr>
                <w:b/>
                <w:bCs/>
                <w:color w:val="FF0000"/>
                <w:sz w:val="24"/>
                <w:szCs w:val="24"/>
              </w:rPr>
              <w:t>D.1.15</w:t>
            </w:r>
          </w:p>
        </w:tc>
        <w:tc>
          <w:tcPr>
            <w:tcW w:w="5372" w:type="dxa"/>
            <w:shd w:val="clear" w:color="000000" w:fill="00B0F0"/>
            <w:vAlign w:val="center"/>
            <w:hideMark/>
          </w:tcPr>
          <w:p w14:paraId="1843E4FE" w14:textId="77777777" w:rsidR="00292889" w:rsidRPr="008577DC" w:rsidRDefault="00292889" w:rsidP="00292889">
            <w:pPr>
              <w:spacing w:after="0"/>
              <w:rPr>
                <w:b/>
                <w:bCs/>
                <w:color w:val="FF0000"/>
                <w:sz w:val="24"/>
                <w:szCs w:val="24"/>
              </w:rPr>
            </w:pPr>
            <w:r w:rsidRPr="008577DC">
              <w:rPr>
                <w:b/>
                <w:bCs/>
                <w:color w:val="FF0000"/>
                <w:sz w:val="24"/>
                <w:szCs w:val="24"/>
              </w:rPr>
              <w:t>IO 09 - Kamerový systém - vnější</w:t>
            </w:r>
          </w:p>
        </w:tc>
        <w:tc>
          <w:tcPr>
            <w:tcW w:w="2395" w:type="dxa"/>
            <w:shd w:val="clear" w:color="auto" w:fill="auto"/>
            <w:vAlign w:val="center"/>
            <w:hideMark/>
          </w:tcPr>
          <w:p w14:paraId="7FB4B4BE" w14:textId="77777777" w:rsidR="00292889" w:rsidRPr="008577DC" w:rsidRDefault="00292889" w:rsidP="00292889">
            <w:pPr>
              <w:spacing w:after="0"/>
              <w:rPr>
                <w:b/>
                <w:bCs/>
                <w:sz w:val="24"/>
                <w:szCs w:val="24"/>
              </w:rPr>
            </w:pPr>
            <w:r w:rsidRPr="008577DC">
              <w:rPr>
                <w:b/>
                <w:bCs/>
                <w:sz w:val="24"/>
                <w:szCs w:val="24"/>
              </w:rPr>
              <w:t> </w:t>
            </w:r>
          </w:p>
        </w:tc>
      </w:tr>
      <w:tr w:rsidR="00292889" w:rsidRPr="008577DC" w14:paraId="1160E6D4" w14:textId="77777777" w:rsidTr="00D53B33">
        <w:trPr>
          <w:trHeight w:val="315"/>
        </w:trPr>
        <w:tc>
          <w:tcPr>
            <w:tcW w:w="1445" w:type="dxa"/>
            <w:shd w:val="clear" w:color="auto" w:fill="auto"/>
            <w:vAlign w:val="center"/>
            <w:hideMark/>
          </w:tcPr>
          <w:p w14:paraId="1B5A8663" w14:textId="77777777" w:rsidR="00292889" w:rsidRPr="008577DC" w:rsidRDefault="00292889" w:rsidP="00292889">
            <w:pPr>
              <w:spacing w:after="0"/>
              <w:rPr>
                <w:sz w:val="24"/>
                <w:szCs w:val="24"/>
              </w:rPr>
            </w:pPr>
            <w:r w:rsidRPr="008577DC">
              <w:rPr>
                <w:sz w:val="24"/>
                <w:szCs w:val="24"/>
              </w:rPr>
              <w:t>D.1.15.1</w:t>
            </w:r>
          </w:p>
        </w:tc>
        <w:tc>
          <w:tcPr>
            <w:tcW w:w="5372" w:type="dxa"/>
            <w:shd w:val="clear" w:color="auto" w:fill="auto"/>
            <w:vAlign w:val="center"/>
            <w:hideMark/>
          </w:tcPr>
          <w:p w14:paraId="7AE250B0" w14:textId="77777777" w:rsidR="00292889" w:rsidRPr="008577DC" w:rsidRDefault="00292889" w:rsidP="00292889">
            <w:pPr>
              <w:spacing w:after="0"/>
              <w:rPr>
                <w:sz w:val="24"/>
                <w:szCs w:val="24"/>
              </w:rPr>
            </w:pPr>
            <w:r w:rsidRPr="008577DC">
              <w:rPr>
                <w:sz w:val="24"/>
                <w:szCs w:val="24"/>
              </w:rPr>
              <w:t>Arch. a stavebně technické řešení</w:t>
            </w:r>
          </w:p>
        </w:tc>
        <w:tc>
          <w:tcPr>
            <w:tcW w:w="2395" w:type="dxa"/>
            <w:shd w:val="clear" w:color="auto" w:fill="auto"/>
            <w:vAlign w:val="center"/>
            <w:hideMark/>
          </w:tcPr>
          <w:p w14:paraId="573E7024" w14:textId="77777777" w:rsidR="00292889" w:rsidRPr="008577DC" w:rsidRDefault="00292889" w:rsidP="00292889">
            <w:pPr>
              <w:spacing w:after="0"/>
              <w:rPr>
                <w:sz w:val="24"/>
                <w:szCs w:val="24"/>
              </w:rPr>
            </w:pPr>
            <w:r w:rsidRPr="008577DC">
              <w:rPr>
                <w:sz w:val="24"/>
                <w:szCs w:val="24"/>
              </w:rPr>
              <w:t> </w:t>
            </w:r>
          </w:p>
        </w:tc>
      </w:tr>
      <w:tr w:rsidR="00292889" w:rsidRPr="008577DC" w14:paraId="5F9D0DB3" w14:textId="77777777" w:rsidTr="00D53B33">
        <w:trPr>
          <w:trHeight w:val="315"/>
        </w:trPr>
        <w:tc>
          <w:tcPr>
            <w:tcW w:w="1445" w:type="dxa"/>
            <w:shd w:val="clear" w:color="auto" w:fill="auto"/>
            <w:vAlign w:val="center"/>
            <w:hideMark/>
          </w:tcPr>
          <w:p w14:paraId="4D840D02"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5DF3F631" w14:textId="77777777" w:rsidR="00292889" w:rsidRPr="008577DC" w:rsidRDefault="00292889" w:rsidP="00292889">
            <w:pPr>
              <w:spacing w:after="0"/>
              <w:rPr>
                <w:sz w:val="24"/>
                <w:szCs w:val="24"/>
              </w:rPr>
            </w:pPr>
            <w:r w:rsidRPr="008577DC">
              <w:rPr>
                <w:sz w:val="24"/>
                <w:szCs w:val="24"/>
              </w:rPr>
              <w:t>texty</w:t>
            </w:r>
          </w:p>
        </w:tc>
        <w:tc>
          <w:tcPr>
            <w:tcW w:w="2395" w:type="dxa"/>
            <w:shd w:val="clear" w:color="auto" w:fill="auto"/>
            <w:vAlign w:val="center"/>
            <w:hideMark/>
          </w:tcPr>
          <w:p w14:paraId="7338A84A" w14:textId="77777777" w:rsidR="00292889" w:rsidRPr="008577DC" w:rsidRDefault="00292889" w:rsidP="00292889">
            <w:pPr>
              <w:spacing w:after="0"/>
              <w:rPr>
                <w:sz w:val="24"/>
                <w:szCs w:val="24"/>
              </w:rPr>
            </w:pPr>
            <w:r w:rsidRPr="008577DC">
              <w:rPr>
                <w:sz w:val="24"/>
                <w:szCs w:val="24"/>
              </w:rPr>
              <w:t> </w:t>
            </w:r>
          </w:p>
        </w:tc>
      </w:tr>
      <w:tr w:rsidR="00292889" w:rsidRPr="008577DC" w14:paraId="6665AC41" w14:textId="77777777" w:rsidTr="00D53B33">
        <w:trPr>
          <w:trHeight w:val="315"/>
        </w:trPr>
        <w:tc>
          <w:tcPr>
            <w:tcW w:w="1445" w:type="dxa"/>
            <w:shd w:val="clear" w:color="auto" w:fill="auto"/>
            <w:vAlign w:val="center"/>
            <w:hideMark/>
          </w:tcPr>
          <w:p w14:paraId="27237EBF" w14:textId="77777777" w:rsidR="00292889" w:rsidRPr="008577DC" w:rsidRDefault="00292889" w:rsidP="00292889">
            <w:pPr>
              <w:spacing w:after="0"/>
              <w:rPr>
                <w:sz w:val="24"/>
                <w:szCs w:val="24"/>
              </w:rPr>
            </w:pPr>
            <w:r w:rsidRPr="008577DC">
              <w:rPr>
                <w:sz w:val="24"/>
                <w:szCs w:val="24"/>
              </w:rPr>
              <w:t xml:space="preserve">           .a.1</w:t>
            </w:r>
          </w:p>
        </w:tc>
        <w:tc>
          <w:tcPr>
            <w:tcW w:w="5372" w:type="dxa"/>
            <w:shd w:val="clear" w:color="auto" w:fill="auto"/>
            <w:vAlign w:val="center"/>
            <w:hideMark/>
          </w:tcPr>
          <w:p w14:paraId="17C21C63"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0CC7C1E2" w14:textId="77777777" w:rsidR="00292889" w:rsidRPr="008577DC" w:rsidRDefault="00292889" w:rsidP="00292889">
            <w:pPr>
              <w:spacing w:after="0"/>
              <w:rPr>
                <w:sz w:val="24"/>
                <w:szCs w:val="24"/>
              </w:rPr>
            </w:pPr>
            <w:r w:rsidRPr="008577DC">
              <w:rPr>
                <w:sz w:val="24"/>
                <w:szCs w:val="24"/>
              </w:rPr>
              <w:t>DD02UCX10A301</w:t>
            </w:r>
          </w:p>
        </w:tc>
      </w:tr>
      <w:tr w:rsidR="00292889" w:rsidRPr="008577DC" w14:paraId="519B4D16" w14:textId="77777777" w:rsidTr="00D53B33">
        <w:trPr>
          <w:trHeight w:val="315"/>
        </w:trPr>
        <w:tc>
          <w:tcPr>
            <w:tcW w:w="1445" w:type="dxa"/>
            <w:shd w:val="clear" w:color="auto" w:fill="auto"/>
            <w:vAlign w:val="center"/>
            <w:hideMark/>
          </w:tcPr>
          <w:p w14:paraId="658E1972"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17731078"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344B8E35" w14:textId="77777777" w:rsidR="00292889" w:rsidRPr="008577DC" w:rsidRDefault="00292889" w:rsidP="00292889">
            <w:pPr>
              <w:spacing w:after="0"/>
              <w:rPr>
                <w:sz w:val="24"/>
                <w:szCs w:val="24"/>
              </w:rPr>
            </w:pPr>
            <w:r w:rsidRPr="008577DC">
              <w:rPr>
                <w:sz w:val="24"/>
                <w:szCs w:val="24"/>
              </w:rPr>
              <w:t> </w:t>
            </w:r>
          </w:p>
        </w:tc>
      </w:tr>
      <w:tr w:rsidR="00292889" w:rsidRPr="008577DC" w14:paraId="7A0D49E2" w14:textId="77777777" w:rsidTr="00D53B33">
        <w:trPr>
          <w:trHeight w:val="315"/>
        </w:trPr>
        <w:tc>
          <w:tcPr>
            <w:tcW w:w="1445" w:type="dxa"/>
            <w:shd w:val="clear" w:color="auto" w:fill="auto"/>
            <w:vAlign w:val="center"/>
            <w:hideMark/>
          </w:tcPr>
          <w:p w14:paraId="47E7BEFA" w14:textId="77777777" w:rsidR="00292889" w:rsidRPr="008577DC" w:rsidRDefault="00292889" w:rsidP="00292889">
            <w:pPr>
              <w:spacing w:after="0"/>
              <w:rPr>
                <w:sz w:val="24"/>
                <w:szCs w:val="24"/>
              </w:rPr>
            </w:pPr>
            <w:r w:rsidRPr="008577DC">
              <w:rPr>
                <w:sz w:val="24"/>
                <w:szCs w:val="24"/>
              </w:rPr>
              <w:t>D.1.15.3</w:t>
            </w:r>
          </w:p>
        </w:tc>
        <w:tc>
          <w:tcPr>
            <w:tcW w:w="5372" w:type="dxa"/>
            <w:shd w:val="clear" w:color="auto" w:fill="auto"/>
            <w:vAlign w:val="center"/>
            <w:hideMark/>
          </w:tcPr>
          <w:p w14:paraId="209668F2" w14:textId="77777777" w:rsidR="00292889" w:rsidRPr="008577DC" w:rsidRDefault="00292889" w:rsidP="00292889">
            <w:pPr>
              <w:spacing w:after="0"/>
              <w:rPr>
                <w:sz w:val="24"/>
                <w:szCs w:val="24"/>
              </w:rPr>
            </w:pPr>
            <w:r w:rsidRPr="008577DC">
              <w:rPr>
                <w:sz w:val="24"/>
                <w:szCs w:val="24"/>
              </w:rPr>
              <w:t>Požárně bezpečnostní řešení (PBŘ)</w:t>
            </w:r>
          </w:p>
        </w:tc>
        <w:tc>
          <w:tcPr>
            <w:tcW w:w="2395" w:type="dxa"/>
            <w:shd w:val="clear" w:color="auto" w:fill="auto"/>
            <w:vAlign w:val="center"/>
            <w:hideMark/>
          </w:tcPr>
          <w:p w14:paraId="4544C383" w14:textId="77777777" w:rsidR="00292889" w:rsidRPr="008577DC" w:rsidRDefault="00292889" w:rsidP="00292889">
            <w:pPr>
              <w:spacing w:after="0"/>
              <w:rPr>
                <w:sz w:val="24"/>
                <w:szCs w:val="24"/>
              </w:rPr>
            </w:pPr>
            <w:r w:rsidRPr="008577DC">
              <w:rPr>
                <w:sz w:val="24"/>
                <w:szCs w:val="24"/>
              </w:rPr>
              <w:t> </w:t>
            </w:r>
          </w:p>
        </w:tc>
      </w:tr>
      <w:tr w:rsidR="00292889" w:rsidRPr="008577DC" w14:paraId="0281D450" w14:textId="77777777" w:rsidTr="00D53B33">
        <w:trPr>
          <w:trHeight w:val="315"/>
        </w:trPr>
        <w:tc>
          <w:tcPr>
            <w:tcW w:w="1445" w:type="dxa"/>
            <w:shd w:val="clear" w:color="auto" w:fill="auto"/>
            <w:vAlign w:val="center"/>
            <w:hideMark/>
          </w:tcPr>
          <w:p w14:paraId="6AD86660" w14:textId="77777777" w:rsidR="00292889" w:rsidRPr="008577DC" w:rsidRDefault="00292889" w:rsidP="00292889">
            <w:pPr>
              <w:spacing w:after="0"/>
              <w:rPr>
                <w:sz w:val="24"/>
                <w:szCs w:val="24"/>
              </w:rPr>
            </w:pPr>
            <w:r w:rsidRPr="008577DC">
              <w:rPr>
                <w:sz w:val="24"/>
                <w:szCs w:val="24"/>
              </w:rPr>
              <w:t xml:space="preserve">           .a</w:t>
            </w:r>
          </w:p>
        </w:tc>
        <w:tc>
          <w:tcPr>
            <w:tcW w:w="5372" w:type="dxa"/>
            <w:shd w:val="clear" w:color="auto" w:fill="auto"/>
            <w:vAlign w:val="center"/>
            <w:hideMark/>
          </w:tcPr>
          <w:p w14:paraId="0ADC53B6" w14:textId="77777777" w:rsidR="00292889" w:rsidRPr="008577DC" w:rsidRDefault="00292889" w:rsidP="00292889">
            <w:pPr>
              <w:spacing w:after="0"/>
              <w:rPr>
                <w:sz w:val="24"/>
                <w:szCs w:val="24"/>
              </w:rPr>
            </w:pPr>
            <w:r w:rsidRPr="008577DC">
              <w:rPr>
                <w:sz w:val="24"/>
                <w:szCs w:val="24"/>
              </w:rPr>
              <w:t>Technická zpráva</w:t>
            </w:r>
          </w:p>
        </w:tc>
        <w:tc>
          <w:tcPr>
            <w:tcW w:w="2395" w:type="dxa"/>
            <w:shd w:val="clear" w:color="auto" w:fill="auto"/>
            <w:vAlign w:val="center"/>
            <w:hideMark/>
          </w:tcPr>
          <w:p w14:paraId="418410B5" w14:textId="77777777" w:rsidR="00292889" w:rsidRPr="008577DC" w:rsidRDefault="00292889" w:rsidP="00292889">
            <w:pPr>
              <w:spacing w:after="0"/>
              <w:rPr>
                <w:sz w:val="24"/>
                <w:szCs w:val="24"/>
              </w:rPr>
            </w:pPr>
            <w:r w:rsidRPr="008577DC">
              <w:rPr>
                <w:sz w:val="24"/>
                <w:szCs w:val="24"/>
              </w:rPr>
              <w:t>DD02UCX30A301</w:t>
            </w:r>
          </w:p>
        </w:tc>
      </w:tr>
      <w:tr w:rsidR="00292889" w:rsidRPr="008577DC" w14:paraId="5AB0D1DB" w14:textId="77777777" w:rsidTr="00D53B33">
        <w:trPr>
          <w:trHeight w:val="315"/>
        </w:trPr>
        <w:tc>
          <w:tcPr>
            <w:tcW w:w="1445" w:type="dxa"/>
            <w:shd w:val="clear" w:color="auto" w:fill="auto"/>
            <w:vAlign w:val="center"/>
            <w:hideMark/>
          </w:tcPr>
          <w:p w14:paraId="49BAAB66" w14:textId="77777777" w:rsidR="00292889" w:rsidRPr="008577DC" w:rsidRDefault="00292889" w:rsidP="00292889">
            <w:pPr>
              <w:spacing w:after="0"/>
              <w:rPr>
                <w:sz w:val="24"/>
                <w:szCs w:val="24"/>
              </w:rPr>
            </w:pPr>
            <w:r w:rsidRPr="008577DC">
              <w:rPr>
                <w:sz w:val="24"/>
                <w:szCs w:val="24"/>
              </w:rPr>
              <w:t> </w:t>
            </w:r>
          </w:p>
        </w:tc>
        <w:tc>
          <w:tcPr>
            <w:tcW w:w="5372" w:type="dxa"/>
            <w:shd w:val="clear" w:color="auto" w:fill="auto"/>
            <w:vAlign w:val="center"/>
            <w:hideMark/>
          </w:tcPr>
          <w:p w14:paraId="194E3396" w14:textId="77777777" w:rsidR="00292889" w:rsidRPr="008577DC" w:rsidRDefault="00292889" w:rsidP="00292889">
            <w:pPr>
              <w:spacing w:after="0"/>
              <w:rPr>
                <w:sz w:val="24"/>
                <w:szCs w:val="24"/>
              </w:rPr>
            </w:pPr>
            <w:r w:rsidRPr="008577DC">
              <w:rPr>
                <w:sz w:val="24"/>
                <w:szCs w:val="24"/>
              </w:rPr>
              <w:t> </w:t>
            </w:r>
          </w:p>
        </w:tc>
        <w:tc>
          <w:tcPr>
            <w:tcW w:w="2395" w:type="dxa"/>
            <w:shd w:val="clear" w:color="auto" w:fill="auto"/>
            <w:vAlign w:val="center"/>
            <w:hideMark/>
          </w:tcPr>
          <w:p w14:paraId="681DCF91" w14:textId="77777777" w:rsidR="00292889" w:rsidRPr="008577DC" w:rsidRDefault="00292889" w:rsidP="00292889">
            <w:pPr>
              <w:spacing w:after="0"/>
              <w:rPr>
                <w:sz w:val="24"/>
                <w:szCs w:val="24"/>
              </w:rPr>
            </w:pPr>
            <w:r w:rsidRPr="008577DC">
              <w:rPr>
                <w:sz w:val="24"/>
                <w:szCs w:val="24"/>
              </w:rPr>
              <w:t> </w:t>
            </w:r>
          </w:p>
        </w:tc>
      </w:tr>
      <w:tr w:rsidR="00292889" w:rsidRPr="002A625C" w14:paraId="70216688" w14:textId="77777777" w:rsidTr="00D53B33">
        <w:trPr>
          <w:trHeight w:val="630"/>
        </w:trPr>
        <w:tc>
          <w:tcPr>
            <w:tcW w:w="1445" w:type="dxa"/>
            <w:shd w:val="clear" w:color="auto" w:fill="auto"/>
            <w:vAlign w:val="center"/>
            <w:hideMark/>
          </w:tcPr>
          <w:p w14:paraId="4C6F92C7" w14:textId="77777777" w:rsidR="00292889" w:rsidRPr="002A625C" w:rsidRDefault="00292889" w:rsidP="00292889">
            <w:pPr>
              <w:spacing w:after="0"/>
              <w:rPr>
                <w:b/>
                <w:bCs/>
                <w:sz w:val="24"/>
                <w:szCs w:val="24"/>
              </w:rPr>
            </w:pPr>
            <w:r w:rsidRPr="002A625C">
              <w:rPr>
                <w:b/>
                <w:bCs/>
                <w:sz w:val="24"/>
                <w:szCs w:val="24"/>
              </w:rPr>
              <w:lastRenderedPageBreak/>
              <w:t>D2</w:t>
            </w:r>
          </w:p>
        </w:tc>
        <w:tc>
          <w:tcPr>
            <w:tcW w:w="5372" w:type="dxa"/>
            <w:shd w:val="clear" w:color="auto" w:fill="auto"/>
            <w:vAlign w:val="center"/>
            <w:hideMark/>
          </w:tcPr>
          <w:p w14:paraId="6F5EBC6C" w14:textId="77777777" w:rsidR="00292889" w:rsidRPr="002A625C" w:rsidRDefault="00292889" w:rsidP="00292889">
            <w:pPr>
              <w:spacing w:after="0"/>
              <w:rPr>
                <w:b/>
                <w:bCs/>
                <w:sz w:val="24"/>
                <w:szCs w:val="24"/>
              </w:rPr>
            </w:pPr>
            <w:r w:rsidRPr="002A625C">
              <w:rPr>
                <w:b/>
                <w:bCs/>
                <w:sz w:val="24"/>
                <w:szCs w:val="24"/>
              </w:rPr>
              <w:t>Dokumentace technických a technologických zařízení (PS)</w:t>
            </w:r>
          </w:p>
        </w:tc>
        <w:tc>
          <w:tcPr>
            <w:tcW w:w="2395" w:type="dxa"/>
            <w:shd w:val="clear" w:color="auto" w:fill="auto"/>
            <w:vAlign w:val="center"/>
            <w:hideMark/>
          </w:tcPr>
          <w:p w14:paraId="206F7D2A"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79361D76" w14:textId="77777777" w:rsidTr="00D53B33">
        <w:trPr>
          <w:trHeight w:val="315"/>
        </w:trPr>
        <w:tc>
          <w:tcPr>
            <w:tcW w:w="1445" w:type="dxa"/>
            <w:shd w:val="clear" w:color="auto" w:fill="auto"/>
            <w:vAlign w:val="center"/>
            <w:hideMark/>
          </w:tcPr>
          <w:p w14:paraId="28C2979B"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4C3ED6A5"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21BD60C5" w14:textId="77777777" w:rsidR="00292889" w:rsidRPr="002A625C" w:rsidRDefault="00292889" w:rsidP="00292889">
            <w:pPr>
              <w:spacing w:after="0"/>
              <w:rPr>
                <w:sz w:val="24"/>
                <w:szCs w:val="24"/>
              </w:rPr>
            </w:pPr>
            <w:r w:rsidRPr="002A625C">
              <w:rPr>
                <w:sz w:val="24"/>
                <w:szCs w:val="24"/>
              </w:rPr>
              <w:t> </w:t>
            </w:r>
          </w:p>
        </w:tc>
      </w:tr>
      <w:tr w:rsidR="00292889" w:rsidRPr="002A625C" w14:paraId="7DCA3A56" w14:textId="77777777" w:rsidTr="00D53B33">
        <w:trPr>
          <w:trHeight w:val="315"/>
        </w:trPr>
        <w:tc>
          <w:tcPr>
            <w:tcW w:w="1445" w:type="dxa"/>
            <w:shd w:val="clear" w:color="auto" w:fill="auto"/>
            <w:vAlign w:val="center"/>
            <w:hideMark/>
          </w:tcPr>
          <w:p w14:paraId="2C15250A" w14:textId="77777777" w:rsidR="00292889" w:rsidRPr="002A625C" w:rsidRDefault="00292889" w:rsidP="00292889">
            <w:pPr>
              <w:spacing w:after="0"/>
              <w:rPr>
                <w:b/>
                <w:bCs/>
                <w:color w:val="FF0000"/>
                <w:sz w:val="24"/>
                <w:szCs w:val="24"/>
              </w:rPr>
            </w:pPr>
            <w:r w:rsidRPr="002A625C">
              <w:rPr>
                <w:b/>
                <w:bCs/>
                <w:color w:val="FF0000"/>
                <w:sz w:val="24"/>
                <w:szCs w:val="24"/>
              </w:rPr>
              <w:t>D2.1</w:t>
            </w:r>
          </w:p>
        </w:tc>
        <w:tc>
          <w:tcPr>
            <w:tcW w:w="5372" w:type="dxa"/>
            <w:shd w:val="clear" w:color="auto" w:fill="auto"/>
            <w:vAlign w:val="center"/>
            <w:hideMark/>
          </w:tcPr>
          <w:p w14:paraId="423ABD23" w14:textId="77777777" w:rsidR="00292889" w:rsidRPr="002A625C" w:rsidRDefault="00292889" w:rsidP="00292889">
            <w:pPr>
              <w:spacing w:after="0"/>
              <w:rPr>
                <w:b/>
                <w:bCs/>
                <w:color w:val="FF0000"/>
                <w:sz w:val="24"/>
                <w:szCs w:val="24"/>
              </w:rPr>
            </w:pPr>
            <w:r w:rsidRPr="002A625C">
              <w:rPr>
                <w:b/>
                <w:bCs/>
                <w:color w:val="FF0000"/>
                <w:sz w:val="24"/>
                <w:szCs w:val="24"/>
              </w:rPr>
              <w:t>PS 01 - Průmyslové plynovody v areálu TTa1</w:t>
            </w:r>
          </w:p>
        </w:tc>
        <w:tc>
          <w:tcPr>
            <w:tcW w:w="2395" w:type="dxa"/>
            <w:shd w:val="clear" w:color="auto" w:fill="auto"/>
            <w:vAlign w:val="center"/>
            <w:hideMark/>
          </w:tcPr>
          <w:p w14:paraId="6276ACA6"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4D0F5659" w14:textId="77777777" w:rsidTr="00D53B33">
        <w:trPr>
          <w:trHeight w:val="315"/>
        </w:trPr>
        <w:tc>
          <w:tcPr>
            <w:tcW w:w="1445" w:type="dxa"/>
            <w:shd w:val="clear" w:color="auto" w:fill="auto"/>
            <w:vAlign w:val="center"/>
            <w:hideMark/>
          </w:tcPr>
          <w:p w14:paraId="522CF3DF" w14:textId="77777777" w:rsidR="00292889" w:rsidRPr="002A625C" w:rsidRDefault="00292889" w:rsidP="00292889">
            <w:pPr>
              <w:spacing w:after="0"/>
              <w:rPr>
                <w:sz w:val="24"/>
                <w:szCs w:val="24"/>
              </w:rPr>
            </w:pPr>
            <w:r w:rsidRPr="002A625C">
              <w:rPr>
                <w:sz w:val="24"/>
                <w:szCs w:val="24"/>
              </w:rPr>
              <w:t>D2.1.a</w:t>
            </w:r>
          </w:p>
        </w:tc>
        <w:tc>
          <w:tcPr>
            <w:tcW w:w="5372" w:type="dxa"/>
            <w:shd w:val="clear" w:color="auto" w:fill="auto"/>
            <w:vAlign w:val="center"/>
            <w:hideMark/>
          </w:tcPr>
          <w:p w14:paraId="21948AF4" w14:textId="77777777" w:rsidR="00292889" w:rsidRPr="002A625C" w:rsidRDefault="00292889" w:rsidP="00292889">
            <w:pPr>
              <w:spacing w:after="0"/>
              <w:rPr>
                <w:sz w:val="24"/>
                <w:szCs w:val="24"/>
              </w:rPr>
            </w:pPr>
            <w:r w:rsidRPr="002A625C">
              <w:rPr>
                <w:sz w:val="24"/>
                <w:szCs w:val="24"/>
              </w:rPr>
              <w:t>Technická zpráva</w:t>
            </w:r>
          </w:p>
        </w:tc>
        <w:tc>
          <w:tcPr>
            <w:tcW w:w="2395" w:type="dxa"/>
            <w:shd w:val="clear" w:color="auto" w:fill="auto"/>
            <w:vAlign w:val="center"/>
            <w:hideMark/>
          </w:tcPr>
          <w:p w14:paraId="5AA37D6B" w14:textId="77777777" w:rsidR="00292889" w:rsidRPr="002A625C" w:rsidRDefault="00292889" w:rsidP="00292889">
            <w:pPr>
              <w:spacing w:after="0"/>
              <w:rPr>
                <w:sz w:val="24"/>
                <w:szCs w:val="24"/>
              </w:rPr>
            </w:pPr>
            <w:r w:rsidRPr="002A625C">
              <w:rPr>
                <w:sz w:val="24"/>
                <w:szCs w:val="24"/>
              </w:rPr>
              <w:t>DD02 EKG A301</w:t>
            </w:r>
          </w:p>
        </w:tc>
      </w:tr>
      <w:tr w:rsidR="00292889" w:rsidRPr="002A625C" w14:paraId="403ECEAE" w14:textId="77777777" w:rsidTr="00D53B33">
        <w:trPr>
          <w:trHeight w:val="315"/>
        </w:trPr>
        <w:tc>
          <w:tcPr>
            <w:tcW w:w="1445" w:type="dxa"/>
            <w:shd w:val="clear" w:color="auto" w:fill="auto"/>
            <w:vAlign w:val="center"/>
            <w:hideMark/>
          </w:tcPr>
          <w:p w14:paraId="6070846C"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5795193F"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0DF662F3" w14:textId="77777777" w:rsidR="00292889" w:rsidRPr="002A625C" w:rsidRDefault="00292889" w:rsidP="00292889">
            <w:pPr>
              <w:spacing w:after="0"/>
              <w:rPr>
                <w:sz w:val="24"/>
                <w:szCs w:val="24"/>
              </w:rPr>
            </w:pPr>
            <w:r w:rsidRPr="002A625C">
              <w:rPr>
                <w:sz w:val="24"/>
                <w:szCs w:val="24"/>
              </w:rPr>
              <w:t> </w:t>
            </w:r>
          </w:p>
        </w:tc>
      </w:tr>
      <w:tr w:rsidR="00292889" w:rsidRPr="002A625C" w14:paraId="2C58692E" w14:textId="77777777" w:rsidTr="00D53B33">
        <w:trPr>
          <w:trHeight w:val="315"/>
        </w:trPr>
        <w:tc>
          <w:tcPr>
            <w:tcW w:w="1445" w:type="dxa"/>
            <w:shd w:val="clear" w:color="auto" w:fill="auto"/>
            <w:vAlign w:val="center"/>
            <w:hideMark/>
          </w:tcPr>
          <w:p w14:paraId="448BD136" w14:textId="77777777" w:rsidR="00292889" w:rsidRPr="002A625C" w:rsidRDefault="00292889" w:rsidP="00292889">
            <w:pPr>
              <w:spacing w:after="0"/>
              <w:rPr>
                <w:sz w:val="24"/>
                <w:szCs w:val="24"/>
              </w:rPr>
            </w:pPr>
            <w:r w:rsidRPr="002A625C">
              <w:rPr>
                <w:sz w:val="24"/>
                <w:szCs w:val="24"/>
              </w:rPr>
              <w:t>D2.1.b.1</w:t>
            </w:r>
          </w:p>
        </w:tc>
        <w:tc>
          <w:tcPr>
            <w:tcW w:w="5372" w:type="dxa"/>
            <w:shd w:val="clear" w:color="000000" w:fill="FFFFFF"/>
            <w:vAlign w:val="center"/>
            <w:hideMark/>
          </w:tcPr>
          <w:p w14:paraId="42E5E2F4" w14:textId="77777777" w:rsidR="00292889" w:rsidRPr="002A625C" w:rsidRDefault="00292889" w:rsidP="00292889">
            <w:pPr>
              <w:spacing w:after="0"/>
              <w:rPr>
                <w:sz w:val="24"/>
                <w:szCs w:val="24"/>
              </w:rPr>
            </w:pPr>
            <w:r w:rsidRPr="002A625C">
              <w:rPr>
                <w:sz w:val="24"/>
                <w:szCs w:val="24"/>
              </w:rPr>
              <w:t xml:space="preserve">Dispoziční řešení, půdorys </w:t>
            </w:r>
          </w:p>
        </w:tc>
        <w:tc>
          <w:tcPr>
            <w:tcW w:w="2395" w:type="dxa"/>
            <w:shd w:val="clear" w:color="auto" w:fill="auto"/>
            <w:vAlign w:val="center"/>
            <w:hideMark/>
          </w:tcPr>
          <w:p w14:paraId="0840786B" w14:textId="77777777" w:rsidR="00292889" w:rsidRPr="002A625C" w:rsidRDefault="00292889" w:rsidP="00292889">
            <w:pPr>
              <w:spacing w:after="0"/>
              <w:rPr>
                <w:sz w:val="24"/>
                <w:szCs w:val="24"/>
              </w:rPr>
            </w:pPr>
            <w:r w:rsidRPr="002A625C">
              <w:rPr>
                <w:sz w:val="24"/>
                <w:szCs w:val="24"/>
              </w:rPr>
              <w:t>DD02 EKG Z301</w:t>
            </w:r>
          </w:p>
        </w:tc>
      </w:tr>
      <w:tr w:rsidR="00292889" w:rsidRPr="002A625C" w14:paraId="20AADAF1" w14:textId="77777777" w:rsidTr="00D53B33">
        <w:trPr>
          <w:trHeight w:val="315"/>
        </w:trPr>
        <w:tc>
          <w:tcPr>
            <w:tcW w:w="1445" w:type="dxa"/>
            <w:shd w:val="clear" w:color="auto" w:fill="auto"/>
            <w:vAlign w:val="center"/>
            <w:hideMark/>
          </w:tcPr>
          <w:p w14:paraId="56C7C80D" w14:textId="77777777" w:rsidR="00292889" w:rsidRPr="002A625C" w:rsidRDefault="00292889" w:rsidP="00292889">
            <w:pPr>
              <w:spacing w:after="0"/>
              <w:rPr>
                <w:sz w:val="24"/>
                <w:szCs w:val="24"/>
              </w:rPr>
            </w:pPr>
            <w:r w:rsidRPr="002A625C">
              <w:rPr>
                <w:sz w:val="24"/>
                <w:szCs w:val="24"/>
              </w:rPr>
              <w:t>D2.1.b.2</w:t>
            </w:r>
          </w:p>
        </w:tc>
        <w:tc>
          <w:tcPr>
            <w:tcW w:w="5372" w:type="dxa"/>
            <w:shd w:val="clear" w:color="000000" w:fill="FFFFFF"/>
            <w:vAlign w:val="center"/>
            <w:hideMark/>
          </w:tcPr>
          <w:p w14:paraId="4952795B" w14:textId="77777777" w:rsidR="00292889" w:rsidRPr="002A625C" w:rsidRDefault="00292889" w:rsidP="00292889">
            <w:pPr>
              <w:spacing w:after="0"/>
              <w:rPr>
                <w:sz w:val="24"/>
                <w:szCs w:val="24"/>
              </w:rPr>
            </w:pPr>
            <w:r w:rsidRPr="002A625C">
              <w:rPr>
                <w:sz w:val="24"/>
                <w:szCs w:val="24"/>
              </w:rPr>
              <w:t>Dispoziční řešení, řezy</w:t>
            </w:r>
          </w:p>
        </w:tc>
        <w:tc>
          <w:tcPr>
            <w:tcW w:w="2395" w:type="dxa"/>
            <w:shd w:val="clear" w:color="auto" w:fill="auto"/>
            <w:vAlign w:val="center"/>
            <w:hideMark/>
          </w:tcPr>
          <w:p w14:paraId="7C0681B4" w14:textId="77777777" w:rsidR="00292889" w:rsidRPr="002A625C" w:rsidRDefault="00292889" w:rsidP="00292889">
            <w:pPr>
              <w:spacing w:after="0"/>
              <w:rPr>
                <w:sz w:val="24"/>
                <w:szCs w:val="24"/>
              </w:rPr>
            </w:pPr>
            <w:r w:rsidRPr="002A625C">
              <w:rPr>
                <w:sz w:val="24"/>
                <w:szCs w:val="24"/>
              </w:rPr>
              <w:t>DD02 EKG Z302</w:t>
            </w:r>
          </w:p>
        </w:tc>
      </w:tr>
      <w:tr w:rsidR="00292889" w:rsidRPr="002A625C" w14:paraId="6AE1C465" w14:textId="77777777" w:rsidTr="00D53B33">
        <w:trPr>
          <w:trHeight w:val="315"/>
        </w:trPr>
        <w:tc>
          <w:tcPr>
            <w:tcW w:w="1445" w:type="dxa"/>
            <w:shd w:val="clear" w:color="auto" w:fill="auto"/>
            <w:vAlign w:val="center"/>
            <w:hideMark/>
          </w:tcPr>
          <w:p w14:paraId="559E0F77"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2BC41FC0"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1E02C239" w14:textId="77777777" w:rsidR="00292889" w:rsidRPr="002A625C" w:rsidRDefault="00292889" w:rsidP="00292889">
            <w:pPr>
              <w:spacing w:after="0"/>
              <w:rPr>
                <w:sz w:val="24"/>
                <w:szCs w:val="24"/>
              </w:rPr>
            </w:pPr>
            <w:r w:rsidRPr="002A625C">
              <w:rPr>
                <w:sz w:val="24"/>
                <w:szCs w:val="24"/>
              </w:rPr>
              <w:t> </w:t>
            </w:r>
          </w:p>
        </w:tc>
      </w:tr>
      <w:tr w:rsidR="00292889" w:rsidRPr="002A625C" w14:paraId="5FC9010D" w14:textId="77777777" w:rsidTr="00D53B33">
        <w:trPr>
          <w:trHeight w:val="630"/>
        </w:trPr>
        <w:tc>
          <w:tcPr>
            <w:tcW w:w="1445" w:type="dxa"/>
            <w:shd w:val="clear" w:color="000000" w:fill="FFFFFF"/>
            <w:vAlign w:val="center"/>
            <w:hideMark/>
          </w:tcPr>
          <w:p w14:paraId="72383FAA" w14:textId="77777777" w:rsidR="00292889" w:rsidRPr="002A625C" w:rsidRDefault="00292889" w:rsidP="00292889">
            <w:pPr>
              <w:spacing w:after="0"/>
              <w:rPr>
                <w:b/>
                <w:bCs/>
                <w:color w:val="FF0000"/>
                <w:sz w:val="24"/>
                <w:szCs w:val="24"/>
              </w:rPr>
            </w:pPr>
            <w:r w:rsidRPr="002A625C">
              <w:rPr>
                <w:b/>
                <w:bCs/>
                <w:color w:val="FF0000"/>
                <w:sz w:val="24"/>
                <w:szCs w:val="24"/>
              </w:rPr>
              <w:t>D2.2</w:t>
            </w:r>
          </w:p>
        </w:tc>
        <w:tc>
          <w:tcPr>
            <w:tcW w:w="5372" w:type="dxa"/>
            <w:shd w:val="clear" w:color="000000" w:fill="FFFFFF"/>
            <w:vAlign w:val="center"/>
            <w:hideMark/>
          </w:tcPr>
          <w:p w14:paraId="72EF4907" w14:textId="77777777" w:rsidR="00292889" w:rsidRPr="002A625C" w:rsidRDefault="00292889" w:rsidP="00292889">
            <w:pPr>
              <w:spacing w:after="0"/>
              <w:rPr>
                <w:b/>
                <w:bCs/>
                <w:color w:val="FF0000"/>
                <w:sz w:val="24"/>
                <w:szCs w:val="24"/>
              </w:rPr>
            </w:pPr>
            <w:r w:rsidRPr="002A625C">
              <w:rPr>
                <w:b/>
                <w:bCs/>
                <w:color w:val="FF0000"/>
                <w:sz w:val="24"/>
                <w:szCs w:val="24"/>
              </w:rPr>
              <w:t>PS 02 - Parní plynové kotle K10 a K11, vč. úpravy vody</w:t>
            </w:r>
          </w:p>
        </w:tc>
        <w:tc>
          <w:tcPr>
            <w:tcW w:w="2395" w:type="dxa"/>
            <w:shd w:val="clear" w:color="000000" w:fill="FFFFFF"/>
            <w:vAlign w:val="center"/>
            <w:hideMark/>
          </w:tcPr>
          <w:p w14:paraId="60D17D83"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20006D9C" w14:textId="77777777" w:rsidTr="00D53B33">
        <w:trPr>
          <w:trHeight w:val="315"/>
        </w:trPr>
        <w:tc>
          <w:tcPr>
            <w:tcW w:w="1445" w:type="dxa"/>
            <w:shd w:val="clear" w:color="000000" w:fill="FFFFFF"/>
            <w:vAlign w:val="center"/>
            <w:hideMark/>
          </w:tcPr>
          <w:p w14:paraId="3D3A303B" w14:textId="77777777" w:rsidR="00292889" w:rsidRPr="002A625C" w:rsidRDefault="00292889" w:rsidP="00292889">
            <w:pPr>
              <w:spacing w:after="0"/>
              <w:rPr>
                <w:sz w:val="24"/>
                <w:szCs w:val="24"/>
              </w:rPr>
            </w:pPr>
            <w:r w:rsidRPr="002A625C">
              <w:rPr>
                <w:sz w:val="24"/>
                <w:szCs w:val="24"/>
              </w:rPr>
              <w:t>D2.2.a</w:t>
            </w:r>
          </w:p>
        </w:tc>
        <w:tc>
          <w:tcPr>
            <w:tcW w:w="5372" w:type="dxa"/>
            <w:shd w:val="clear" w:color="000000" w:fill="FFFFFF"/>
            <w:vAlign w:val="center"/>
            <w:hideMark/>
          </w:tcPr>
          <w:p w14:paraId="7C591F79" w14:textId="77777777" w:rsidR="00292889" w:rsidRPr="002A625C" w:rsidRDefault="00292889" w:rsidP="00292889">
            <w:pPr>
              <w:spacing w:after="0"/>
              <w:rPr>
                <w:sz w:val="24"/>
                <w:szCs w:val="24"/>
              </w:rPr>
            </w:pPr>
            <w:r w:rsidRPr="002A625C">
              <w:rPr>
                <w:sz w:val="24"/>
                <w:szCs w:val="24"/>
              </w:rPr>
              <w:t>Technická zpráva PS02</w:t>
            </w:r>
          </w:p>
        </w:tc>
        <w:tc>
          <w:tcPr>
            <w:tcW w:w="2395" w:type="dxa"/>
            <w:shd w:val="clear" w:color="000000" w:fill="FFFFFF"/>
            <w:vAlign w:val="center"/>
            <w:hideMark/>
          </w:tcPr>
          <w:p w14:paraId="02194F36" w14:textId="77777777" w:rsidR="00292889" w:rsidRPr="002A625C" w:rsidRDefault="00292889" w:rsidP="00292889">
            <w:pPr>
              <w:spacing w:after="0"/>
              <w:rPr>
                <w:sz w:val="24"/>
                <w:szCs w:val="24"/>
              </w:rPr>
            </w:pPr>
            <w:r w:rsidRPr="002A625C">
              <w:rPr>
                <w:sz w:val="24"/>
                <w:szCs w:val="24"/>
              </w:rPr>
              <w:t>DD02 H00 A301</w:t>
            </w:r>
          </w:p>
        </w:tc>
      </w:tr>
      <w:tr w:rsidR="00292889" w:rsidRPr="002A625C" w14:paraId="0EAECF8D" w14:textId="77777777" w:rsidTr="00D53B33">
        <w:trPr>
          <w:trHeight w:val="315"/>
        </w:trPr>
        <w:tc>
          <w:tcPr>
            <w:tcW w:w="1445" w:type="dxa"/>
            <w:shd w:val="clear" w:color="000000" w:fill="FFFFFF"/>
            <w:vAlign w:val="center"/>
            <w:hideMark/>
          </w:tcPr>
          <w:p w14:paraId="4B79CCD8"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1AB45CC7"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1457FDC3" w14:textId="77777777" w:rsidR="00292889" w:rsidRPr="002A625C" w:rsidRDefault="00292889" w:rsidP="00292889">
            <w:pPr>
              <w:spacing w:after="0"/>
              <w:rPr>
                <w:sz w:val="24"/>
                <w:szCs w:val="24"/>
              </w:rPr>
            </w:pPr>
            <w:r w:rsidRPr="002A625C">
              <w:rPr>
                <w:sz w:val="24"/>
                <w:szCs w:val="24"/>
              </w:rPr>
              <w:t> </w:t>
            </w:r>
          </w:p>
        </w:tc>
      </w:tr>
      <w:tr w:rsidR="00292889" w:rsidRPr="002A625C" w14:paraId="6123456A" w14:textId="77777777" w:rsidTr="00D53B33">
        <w:trPr>
          <w:trHeight w:val="315"/>
        </w:trPr>
        <w:tc>
          <w:tcPr>
            <w:tcW w:w="1445" w:type="dxa"/>
            <w:shd w:val="clear" w:color="000000" w:fill="FFFFFF"/>
            <w:vAlign w:val="center"/>
            <w:hideMark/>
          </w:tcPr>
          <w:p w14:paraId="635D000E" w14:textId="77777777" w:rsidR="00292889" w:rsidRPr="002A625C" w:rsidRDefault="00292889" w:rsidP="00292889">
            <w:pPr>
              <w:spacing w:after="0"/>
              <w:rPr>
                <w:sz w:val="24"/>
                <w:szCs w:val="24"/>
              </w:rPr>
            </w:pPr>
            <w:r w:rsidRPr="002A625C">
              <w:rPr>
                <w:sz w:val="24"/>
                <w:szCs w:val="24"/>
              </w:rPr>
              <w:t>D2.2.b.1</w:t>
            </w:r>
          </w:p>
        </w:tc>
        <w:tc>
          <w:tcPr>
            <w:tcW w:w="5372" w:type="dxa"/>
            <w:shd w:val="clear" w:color="000000" w:fill="FFFFFF"/>
            <w:vAlign w:val="center"/>
            <w:hideMark/>
          </w:tcPr>
          <w:p w14:paraId="01D7FCE5" w14:textId="77777777" w:rsidR="00292889" w:rsidRPr="002A625C" w:rsidRDefault="00292889" w:rsidP="00292889">
            <w:pPr>
              <w:spacing w:after="0"/>
              <w:rPr>
                <w:sz w:val="24"/>
                <w:szCs w:val="24"/>
              </w:rPr>
            </w:pPr>
            <w:r w:rsidRPr="002A625C">
              <w:rPr>
                <w:sz w:val="24"/>
                <w:szCs w:val="24"/>
              </w:rPr>
              <w:t>Schema spojovacího potrubí K10_K11</w:t>
            </w:r>
          </w:p>
        </w:tc>
        <w:tc>
          <w:tcPr>
            <w:tcW w:w="2395" w:type="dxa"/>
            <w:shd w:val="clear" w:color="000000" w:fill="FFFFFF"/>
            <w:vAlign w:val="center"/>
            <w:hideMark/>
          </w:tcPr>
          <w:p w14:paraId="560D8E91" w14:textId="77777777" w:rsidR="00292889" w:rsidRPr="002A625C" w:rsidRDefault="00292889" w:rsidP="00292889">
            <w:pPr>
              <w:spacing w:after="0"/>
              <w:rPr>
                <w:sz w:val="24"/>
                <w:szCs w:val="24"/>
              </w:rPr>
            </w:pPr>
            <w:r w:rsidRPr="002A625C">
              <w:rPr>
                <w:sz w:val="24"/>
                <w:szCs w:val="24"/>
              </w:rPr>
              <w:t>DD02 H00 R301</w:t>
            </w:r>
          </w:p>
        </w:tc>
      </w:tr>
      <w:tr w:rsidR="00292889" w:rsidRPr="002A625C" w14:paraId="46B7542F" w14:textId="77777777" w:rsidTr="00D53B33">
        <w:trPr>
          <w:trHeight w:val="315"/>
        </w:trPr>
        <w:tc>
          <w:tcPr>
            <w:tcW w:w="1445" w:type="dxa"/>
            <w:shd w:val="clear" w:color="000000" w:fill="FFFFFF"/>
            <w:vAlign w:val="center"/>
            <w:hideMark/>
          </w:tcPr>
          <w:p w14:paraId="212AE434" w14:textId="77777777" w:rsidR="00292889" w:rsidRPr="002A625C" w:rsidRDefault="00292889" w:rsidP="00292889">
            <w:pPr>
              <w:spacing w:after="0"/>
              <w:rPr>
                <w:sz w:val="24"/>
                <w:szCs w:val="24"/>
              </w:rPr>
            </w:pPr>
            <w:r w:rsidRPr="002A625C">
              <w:rPr>
                <w:sz w:val="24"/>
                <w:szCs w:val="24"/>
              </w:rPr>
              <w:t>D2.2.b.2</w:t>
            </w:r>
          </w:p>
        </w:tc>
        <w:tc>
          <w:tcPr>
            <w:tcW w:w="5372" w:type="dxa"/>
            <w:shd w:val="clear" w:color="000000" w:fill="FFFFFF"/>
            <w:vAlign w:val="center"/>
            <w:hideMark/>
          </w:tcPr>
          <w:p w14:paraId="05815990" w14:textId="77777777" w:rsidR="00292889" w:rsidRPr="002A625C" w:rsidRDefault="00292889" w:rsidP="00292889">
            <w:pPr>
              <w:spacing w:after="0"/>
              <w:rPr>
                <w:sz w:val="24"/>
                <w:szCs w:val="24"/>
              </w:rPr>
            </w:pPr>
            <w:r w:rsidRPr="002A625C">
              <w:rPr>
                <w:sz w:val="24"/>
                <w:szCs w:val="24"/>
              </w:rPr>
              <w:t>Dispozice technologie půdorysný řez - potrubí</w:t>
            </w:r>
          </w:p>
        </w:tc>
        <w:tc>
          <w:tcPr>
            <w:tcW w:w="2395" w:type="dxa"/>
            <w:shd w:val="clear" w:color="000000" w:fill="FFFFFF"/>
            <w:vAlign w:val="center"/>
            <w:hideMark/>
          </w:tcPr>
          <w:p w14:paraId="4E55A568" w14:textId="77777777" w:rsidR="00292889" w:rsidRPr="002A625C" w:rsidRDefault="00292889" w:rsidP="00292889">
            <w:pPr>
              <w:spacing w:after="0"/>
              <w:rPr>
                <w:sz w:val="24"/>
                <w:szCs w:val="24"/>
              </w:rPr>
            </w:pPr>
            <w:r w:rsidRPr="002A625C">
              <w:rPr>
                <w:sz w:val="24"/>
                <w:szCs w:val="24"/>
              </w:rPr>
              <w:t>DD02 H00 Z301</w:t>
            </w:r>
          </w:p>
        </w:tc>
      </w:tr>
      <w:tr w:rsidR="00292889" w:rsidRPr="002A625C" w14:paraId="22FE9955" w14:textId="77777777" w:rsidTr="00D53B33">
        <w:trPr>
          <w:trHeight w:val="315"/>
        </w:trPr>
        <w:tc>
          <w:tcPr>
            <w:tcW w:w="1445" w:type="dxa"/>
            <w:shd w:val="clear" w:color="000000" w:fill="FFFFFF"/>
            <w:vAlign w:val="center"/>
            <w:hideMark/>
          </w:tcPr>
          <w:p w14:paraId="02255AE8" w14:textId="77777777" w:rsidR="00292889" w:rsidRPr="002A625C" w:rsidRDefault="00292889" w:rsidP="00292889">
            <w:pPr>
              <w:spacing w:after="0"/>
              <w:rPr>
                <w:sz w:val="24"/>
                <w:szCs w:val="24"/>
              </w:rPr>
            </w:pPr>
            <w:r w:rsidRPr="002A625C">
              <w:rPr>
                <w:sz w:val="24"/>
                <w:szCs w:val="24"/>
              </w:rPr>
              <w:t>D2.2.b.3</w:t>
            </w:r>
          </w:p>
        </w:tc>
        <w:tc>
          <w:tcPr>
            <w:tcW w:w="5372" w:type="dxa"/>
            <w:shd w:val="clear" w:color="000000" w:fill="FFFFFF"/>
            <w:vAlign w:val="center"/>
            <w:hideMark/>
          </w:tcPr>
          <w:p w14:paraId="6E1D22DC" w14:textId="77777777" w:rsidR="00292889" w:rsidRPr="002A625C" w:rsidRDefault="00292889" w:rsidP="00292889">
            <w:pPr>
              <w:spacing w:after="0"/>
              <w:rPr>
                <w:sz w:val="24"/>
                <w:szCs w:val="24"/>
              </w:rPr>
            </w:pPr>
            <w:r w:rsidRPr="002A625C">
              <w:rPr>
                <w:sz w:val="24"/>
                <w:szCs w:val="24"/>
              </w:rPr>
              <w:t>Dispozice technologie podélný řez - potrubí</w:t>
            </w:r>
          </w:p>
        </w:tc>
        <w:tc>
          <w:tcPr>
            <w:tcW w:w="2395" w:type="dxa"/>
            <w:shd w:val="clear" w:color="000000" w:fill="FFFFFF"/>
            <w:vAlign w:val="center"/>
            <w:hideMark/>
          </w:tcPr>
          <w:p w14:paraId="6ECF550C" w14:textId="77777777" w:rsidR="00292889" w:rsidRPr="002A625C" w:rsidRDefault="00292889" w:rsidP="00292889">
            <w:pPr>
              <w:spacing w:after="0"/>
              <w:rPr>
                <w:sz w:val="24"/>
                <w:szCs w:val="24"/>
              </w:rPr>
            </w:pPr>
            <w:r w:rsidRPr="002A625C">
              <w:rPr>
                <w:sz w:val="24"/>
                <w:szCs w:val="24"/>
              </w:rPr>
              <w:t>DD02 H00 Z302</w:t>
            </w:r>
          </w:p>
        </w:tc>
      </w:tr>
      <w:tr w:rsidR="00292889" w:rsidRPr="002A625C" w14:paraId="29BE1BD6" w14:textId="77777777" w:rsidTr="00D53B33">
        <w:trPr>
          <w:trHeight w:val="315"/>
        </w:trPr>
        <w:tc>
          <w:tcPr>
            <w:tcW w:w="1445" w:type="dxa"/>
            <w:shd w:val="clear" w:color="000000" w:fill="FFFFFF"/>
            <w:vAlign w:val="center"/>
            <w:hideMark/>
          </w:tcPr>
          <w:p w14:paraId="1C4D21FB" w14:textId="77777777" w:rsidR="00292889" w:rsidRPr="002A625C" w:rsidRDefault="00292889" w:rsidP="00292889">
            <w:pPr>
              <w:spacing w:after="0"/>
              <w:rPr>
                <w:sz w:val="24"/>
                <w:szCs w:val="24"/>
              </w:rPr>
            </w:pPr>
            <w:r w:rsidRPr="002A625C">
              <w:rPr>
                <w:sz w:val="24"/>
                <w:szCs w:val="24"/>
              </w:rPr>
              <w:t>D2.2.b.4</w:t>
            </w:r>
          </w:p>
        </w:tc>
        <w:tc>
          <w:tcPr>
            <w:tcW w:w="5372" w:type="dxa"/>
            <w:shd w:val="clear" w:color="000000" w:fill="FFFFFF"/>
            <w:vAlign w:val="center"/>
            <w:hideMark/>
          </w:tcPr>
          <w:p w14:paraId="561D5454" w14:textId="77777777" w:rsidR="00292889" w:rsidRPr="002A625C" w:rsidRDefault="00292889" w:rsidP="00292889">
            <w:pPr>
              <w:spacing w:after="0"/>
              <w:rPr>
                <w:sz w:val="24"/>
                <w:szCs w:val="24"/>
              </w:rPr>
            </w:pPr>
            <w:r w:rsidRPr="002A625C">
              <w:rPr>
                <w:sz w:val="24"/>
                <w:szCs w:val="24"/>
              </w:rPr>
              <w:t>Podklady pro stavební část</w:t>
            </w:r>
          </w:p>
        </w:tc>
        <w:tc>
          <w:tcPr>
            <w:tcW w:w="2395" w:type="dxa"/>
            <w:shd w:val="clear" w:color="000000" w:fill="FFFFFF"/>
            <w:vAlign w:val="center"/>
            <w:hideMark/>
          </w:tcPr>
          <w:p w14:paraId="3E38F28F" w14:textId="77777777" w:rsidR="00292889" w:rsidRPr="002A625C" w:rsidRDefault="00292889" w:rsidP="00292889">
            <w:pPr>
              <w:spacing w:after="0"/>
              <w:rPr>
                <w:sz w:val="24"/>
                <w:szCs w:val="24"/>
              </w:rPr>
            </w:pPr>
            <w:r w:rsidRPr="002A625C">
              <w:rPr>
                <w:sz w:val="24"/>
                <w:szCs w:val="24"/>
              </w:rPr>
              <w:t>DD02 H00 Z303</w:t>
            </w:r>
          </w:p>
        </w:tc>
      </w:tr>
      <w:tr w:rsidR="00292889" w:rsidRPr="002A625C" w14:paraId="32CCBB7F" w14:textId="77777777" w:rsidTr="00D53B33">
        <w:trPr>
          <w:trHeight w:val="315"/>
        </w:trPr>
        <w:tc>
          <w:tcPr>
            <w:tcW w:w="1445" w:type="dxa"/>
            <w:shd w:val="clear" w:color="000000" w:fill="FFFFFF"/>
            <w:vAlign w:val="center"/>
            <w:hideMark/>
          </w:tcPr>
          <w:p w14:paraId="7D3EA9F2" w14:textId="77777777" w:rsidR="00292889" w:rsidRPr="002A625C" w:rsidRDefault="00292889" w:rsidP="00292889">
            <w:pPr>
              <w:spacing w:after="0"/>
              <w:rPr>
                <w:sz w:val="24"/>
                <w:szCs w:val="24"/>
              </w:rPr>
            </w:pPr>
            <w:r w:rsidRPr="002A625C">
              <w:rPr>
                <w:sz w:val="24"/>
                <w:szCs w:val="24"/>
              </w:rPr>
              <w:t>D2.2.b.5</w:t>
            </w:r>
          </w:p>
        </w:tc>
        <w:tc>
          <w:tcPr>
            <w:tcW w:w="5372" w:type="dxa"/>
            <w:shd w:val="clear" w:color="000000" w:fill="FFFFFF"/>
            <w:vAlign w:val="center"/>
            <w:hideMark/>
          </w:tcPr>
          <w:p w14:paraId="680A9482" w14:textId="77777777" w:rsidR="00292889" w:rsidRPr="002A625C" w:rsidRDefault="00292889" w:rsidP="00292889">
            <w:pPr>
              <w:spacing w:after="0"/>
              <w:rPr>
                <w:sz w:val="24"/>
                <w:szCs w:val="24"/>
              </w:rPr>
            </w:pPr>
            <w:r w:rsidRPr="002A625C">
              <w:rPr>
                <w:sz w:val="24"/>
                <w:szCs w:val="24"/>
              </w:rPr>
              <w:t>Schéma zapojení plynu K10_K11</w:t>
            </w:r>
          </w:p>
        </w:tc>
        <w:tc>
          <w:tcPr>
            <w:tcW w:w="2395" w:type="dxa"/>
            <w:shd w:val="clear" w:color="000000" w:fill="FFFFFF"/>
            <w:vAlign w:val="center"/>
            <w:hideMark/>
          </w:tcPr>
          <w:p w14:paraId="78F03922" w14:textId="77777777" w:rsidR="00292889" w:rsidRPr="002A625C" w:rsidRDefault="00292889" w:rsidP="00292889">
            <w:pPr>
              <w:spacing w:after="0"/>
              <w:rPr>
                <w:sz w:val="24"/>
                <w:szCs w:val="24"/>
              </w:rPr>
            </w:pPr>
            <w:r w:rsidRPr="002A625C">
              <w:rPr>
                <w:sz w:val="24"/>
                <w:szCs w:val="24"/>
              </w:rPr>
              <w:t>DD02 EKG R321</w:t>
            </w:r>
          </w:p>
        </w:tc>
      </w:tr>
      <w:tr w:rsidR="00292889" w:rsidRPr="002A625C" w14:paraId="122FE1D9" w14:textId="77777777" w:rsidTr="00D53B33">
        <w:trPr>
          <w:trHeight w:val="315"/>
        </w:trPr>
        <w:tc>
          <w:tcPr>
            <w:tcW w:w="1445" w:type="dxa"/>
            <w:shd w:val="clear" w:color="000000" w:fill="FFFFFF"/>
            <w:vAlign w:val="center"/>
            <w:hideMark/>
          </w:tcPr>
          <w:p w14:paraId="7341D193" w14:textId="77777777" w:rsidR="00292889" w:rsidRPr="002A625C" w:rsidRDefault="00292889" w:rsidP="00292889">
            <w:pPr>
              <w:spacing w:after="0"/>
              <w:rPr>
                <w:sz w:val="24"/>
                <w:szCs w:val="24"/>
              </w:rPr>
            </w:pPr>
            <w:r w:rsidRPr="002A625C">
              <w:rPr>
                <w:sz w:val="24"/>
                <w:szCs w:val="24"/>
              </w:rPr>
              <w:t>D2.2.b.6</w:t>
            </w:r>
          </w:p>
        </w:tc>
        <w:tc>
          <w:tcPr>
            <w:tcW w:w="5372" w:type="dxa"/>
            <w:shd w:val="clear" w:color="000000" w:fill="FFFFFF"/>
            <w:vAlign w:val="center"/>
            <w:hideMark/>
          </w:tcPr>
          <w:p w14:paraId="3F11D775" w14:textId="77777777" w:rsidR="00292889" w:rsidRPr="002A625C" w:rsidRDefault="00292889" w:rsidP="00292889">
            <w:pPr>
              <w:spacing w:after="0"/>
              <w:rPr>
                <w:sz w:val="24"/>
                <w:szCs w:val="24"/>
              </w:rPr>
            </w:pPr>
            <w:r w:rsidRPr="002A625C">
              <w:rPr>
                <w:sz w:val="24"/>
                <w:szCs w:val="24"/>
              </w:rPr>
              <w:t>Dispozice Plyn půdorys</w:t>
            </w:r>
          </w:p>
        </w:tc>
        <w:tc>
          <w:tcPr>
            <w:tcW w:w="2395" w:type="dxa"/>
            <w:shd w:val="clear" w:color="000000" w:fill="FFFFFF"/>
            <w:vAlign w:val="center"/>
            <w:hideMark/>
          </w:tcPr>
          <w:p w14:paraId="2A838271" w14:textId="77777777" w:rsidR="00292889" w:rsidRPr="002A625C" w:rsidRDefault="00292889" w:rsidP="00292889">
            <w:pPr>
              <w:spacing w:after="0"/>
              <w:rPr>
                <w:sz w:val="24"/>
                <w:szCs w:val="24"/>
              </w:rPr>
            </w:pPr>
            <w:r w:rsidRPr="002A625C">
              <w:rPr>
                <w:sz w:val="24"/>
                <w:szCs w:val="24"/>
              </w:rPr>
              <w:t>DD02 EKG Z321</w:t>
            </w:r>
          </w:p>
        </w:tc>
      </w:tr>
      <w:tr w:rsidR="00292889" w:rsidRPr="002A625C" w14:paraId="0E1D651D" w14:textId="77777777" w:rsidTr="00D53B33">
        <w:trPr>
          <w:trHeight w:val="315"/>
        </w:trPr>
        <w:tc>
          <w:tcPr>
            <w:tcW w:w="1445" w:type="dxa"/>
            <w:shd w:val="clear" w:color="000000" w:fill="FFFFFF"/>
            <w:vAlign w:val="center"/>
            <w:hideMark/>
          </w:tcPr>
          <w:p w14:paraId="51F80F88" w14:textId="77777777" w:rsidR="00292889" w:rsidRPr="002A625C" w:rsidRDefault="00292889" w:rsidP="00292889">
            <w:pPr>
              <w:spacing w:after="0"/>
              <w:rPr>
                <w:sz w:val="24"/>
                <w:szCs w:val="24"/>
              </w:rPr>
            </w:pPr>
            <w:r w:rsidRPr="002A625C">
              <w:rPr>
                <w:sz w:val="24"/>
                <w:szCs w:val="24"/>
              </w:rPr>
              <w:t>D2.2.b.7</w:t>
            </w:r>
          </w:p>
        </w:tc>
        <w:tc>
          <w:tcPr>
            <w:tcW w:w="5372" w:type="dxa"/>
            <w:shd w:val="clear" w:color="000000" w:fill="FFFFFF"/>
            <w:vAlign w:val="center"/>
            <w:hideMark/>
          </w:tcPr>
          <w:p w14:paraId="3478BC1C" w14:textId="77777777" w:rsidR="00292889" w:rsidRPr="002A625C" w:rsidRDefault="00292889" w:rsidP="00292889">
            <w:pPr>
              <w:spacing w:after="0"/>
              <w:rPr>
                <w:sz w:val="24"/>
                <w:szCs w:val="24"/>
              </w:rPr>
            </w:pPr>
            <w:r w:rsidRPr="002A625C">
              <w:rPr>
                <w:sz w:val="24"/>
                <w:szCs w:val="24"/>
              </w:rPr>
              <w:t>Dispozice plyn pohledy</w:t>
            </w:r>
          </w:p>
        </w:tc>
        <w:tc>
          <w:tcPr>
            <w:tcW w:w="2395" w:type="dxa"/>
            <w:shd w:val="clear" w:color="000000" w:fill="FFFFFF"/>
            <w:vAlign w:val="center"/>
            <w:hideMark/>
          </w:tcPr>
          <w:p w14:paraId="16D540A3" w14:textId="77777777" w:rsidR="00292889" w:rsidRPr="002A625C" w:rsidRDefault="00292889" w:rsidP="00292889">
            <w:pPr>
              <w:spacing w:after="0"/>
              <w:rPr>
                <w:sz w:val="24"/>
                <w:szCs w:val="24"/>
              </w:rPr>
            </w:pPr>
            <w:r w:rsidRPr="002A625C">
              <w:rPr>
                <w:sz w:val="24"/>
                <w:szCs w:val="24"/>
              </w:rPr>
              <w:t>DD02 EKG Z322</w:t>
            </w:r>
          </w:p>
        </w:tc>
      </w:tr>
      <w:tr w:rsidR="00292889" w:rsidRPr="002A625C" w14:paraId="05E918FA" w14:textId="77777777" w:rsidTr="00D53B33">
        <w:trPr>
          <w:trHeight w:val="315"/>
        </w:trPr>
        <w:tc>
          <w:tcPr>
            <w:tcW w:w="1445" w:type="dxa"/>
            <w:shd w:val="clear" w:color="000000" w:fill="FFFFFF"/>
            <w:vAlign w:val="center"/>
            <w:hideMark/>
          </w:tcPr>
          <w:p w14:paraId="18BCD058"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noWrap/>
            <w:vAlign w:val="bottom"/>
            <w:hideMark/>
          </w:tcPr>
          <w:p w14:paraId="1E918C66" w14:textId="77777777" w:rsidR="00292889" w:rsidRPr="002A625C" w:rsidRDefault="00292889" w:rsidP="00292889">
            <w:pPr>
              <w:spacing w:after="0"/>
              <w:rPr>
                <w:sz w:val="20"/>
                <w:szCs w:val="20"/>
              </w:rPr>
            </w:pPr>
            <w:r w:rsidRPr="002A625C">
              <w:rPr>
                <w:sz w:val="20"/>
                <w:szCs w:val="20"/>
              </w:rPr>
              <w:t> </w:t>
            </w:r>
          </w:p>
        </w:tc>
        <w:tc>
          <w:tcPr>
            <w:tcW w:w="2395" w:type="dxa"/>
            <w:shd w:val="clear" w:color="000000" w:fill="FFFFFF"/>
            <w:vAlign w:val="center"/>
            <w:hideMark/>
          </w:tcPr>
          <w:p w14:paraId="50C3E305" w14:textId="77777777" w:rsidR="00292889" w:rsidRPr="002A625C" w:rsidRDefault="00292889" w:rsidP="00292889">
            <w:pPr>
              <w:spacing w:after="0"/>
              <w:rPr>
                <w:sz w:val="24"/>
                <w:szCs w:val="24"/>
              </w:rPr>
            </w:pPr>
            <w:r w:rsidRPr="002A625C">
              <w:rPr>
                <w:sz w:val="24"/>
                <w:szCs w:val="24"/>
              </w:rPr>
              <w:t> </w:t>
            </w:r>
          </w:p>
        </w:tc>
      </w:tr>
      <w:tr w:rsidR="00292889" w:rsidRPr="002A625C" w14:paraId="420BE1D0" w14:textId="77777777" w:rsidTr="00D53B33">
        <w:trPr>
          <w:trHeight w:val="315"/>
        </w:trPr>
        <w:tc>
          <w:tcPr>
            <w:tcW w:w="1445" w:type="dxa"/>
            <w:shd w:val="clear" w:color="000000" w:fill="FFFFFF"/>
            <w:vAlign w:val="center"/>
            <w:hideMark/>
          </w:tcPr>
          <w:p w14:paraId="5A6FE059" w14:textId="77777777" w:rsidR="00292889" w:rsidRPr="002A625C" w:rsidRDefault="00292889" w:rsidP="00292889">
            <w:pPr>
              <w:spacing w:after="0"/>
              <w:rPr>
                <w:sz w:val="24"/>
                <w:szCs w:val="24"/>
              </w:rPr>
            </w:pPr>
            <w:r w:rsidRPr="002A625C">
              <w:rPr>
                <w:sz w:val="24"/>
                <w:szCs w:val="24"/>
              </w:rPr>
              <w:t>D2.2.c</w:t>
            </w:r>
          </w:p>
        </w:tc>
        <w:tc>
          <w:tcPr>
            <w:tcW w:w="5372" w:type="dxa"/>
            <w:shd w:val="clear" w:color="000000" w:fill="FFFFFF"/>
            <w:vAlign w:val="center"/>
            <w:hideMark/>
          </w:tcPr>
          <w:p w14:paraId="10FE92A6" w14:textId="77777777" w:rsidR="00292889" w:rsidRPr="002A625C" w:rsidRDefault="00292889" w:rsidP="00292889">
            <w:pPr>
              <w:spacing w:after="0"/>
              <w:rPr>
                <w:sz w:val="24"/>
                <w:szCs w:val="24"/>
              </w:rPr>
            </w:pPr>
            <w:r w:rsidRPr="002A625C">
              <w:rPr>
                <w:sz w:val="24"/>
                <w:szCs w:val="24"/>
              </w:rPr>
              <w:t>Sezanam strojů a zařízení PS02</w:t>
            </w:r>
          </w:p>
        </w:tc>
        <w:tc>
          <w:tcPr>
            <w:tcW w:w="2395" w:type="dxa"/>
            <w:shd w:val="clear" w:color="000000" w:fill="FFFFFF"/>
            <w:vAlign w:val="center"/>
            <w:hideMark/>
          </w:tcPr>
          <w:p w14:paraId="114C9564" w14:textId="77777777" w:rsidR="00292889" w:rsidRPr="002A625C" w:rsidRDefault="00292889" w:rsidP="00292889">
            <w:pPr>
              <w:spacing w:after="0"/>
              <w:rPr>
                <w:sz w:val="24"/>
                <w:szCs w:val="24"/>
              </w:rPr>
            </w:pPr>
            <w:r w:rsidRPr="002A625C">
              <w:rPr>
                <w:sz w:val="24"/>
                <w:szCs w:val="24"/>
              </w:rPr>
              <w:t>DD02 H00 K301</w:t>
            </w:r>
          </w:p>
        </w:tc>
      </w:tr>
      <w:tr w:rsidR="00292889" w:rsidRPr="002A625C" w14:paraId="7E5BA1A3" w14:textId="77777777" w:rsidTr="00D53B33">
        <w:trPr>
          <w:trHeight w:val="315"/>
        </w:trPr>
        <w:tc>
          <w:tcPr>
            <w:tcW w:w="1445" w:type="dxa"/>
            <w:shd w:val="clear" w:color="auto" w:fill="auto"/>
            <w:vAlign w:val="center"/>
            <w:hideMark/>
          </w:tcPr>
          <w:p w14:paraId="5CE2C326"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026579CD"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09FE5DA8" w14:textId="77777777" w:rsidR="00292889" w:rsidRPr="002A625C" w:rsidRDefault="00292889" w:rsidP="00292889">
            <w:pPr>
              <w:spacing w:after="0"/>
              <w:rPr>
                <w:sz w:val="24"/>
                <w:szCs w:val="24"/>
              </w:rPr>
            </w:pPr>
            <w:r w:rsidRPr="002A625C">
              <w:rPr>
                <w:sz w:val="24"/>
                <w:szCs w:val="24"/>
              </w:rPr>
              <w:t> </w:t>
            </w:r>
          </w:p>
        </w:tc>
      </w:tr>
      <w:tr w:rsidR="00292889" w:rsidRPr="002A625C" w14:paraId="6AF1BA62" w14:textId="77777777" w:rsidTr="00D53B33">
        <w:trPr>
          <w:trHeight w:val="630"/>
        </w:trPr>
        <w:tc>
          <w:tcPr>
            <w:tcW w:w="1445" w:type="dxa"/>
            <w:shd w:val="clear" w:color="auto" w:fill="auto"/>
            <w:vAlign w:val="center"/>
            <w:hideMark/>
          </w:tcPr>
          <w:p w14:paraId="1C54F679" w14:textId="77777777" w:rsidR="00292889" w:rsidRPr="002A625C" w:rsidRDefault="00292889" w:rsidP="00292889">
            <w:pPr>
              <w:spacing w:after="0"/>
              <w:rPr>
                <w:b/>
                <w:bCs/>
                <w:color w:val="FF0000"/>
                <w:sz w:val="24"/>
                <w:szCs w:val="24"/>
              </w:rPr>
            </w:pPr>
            <w:r w:rsidRPr="002A625C">
              <w:rPr>
                <w:b/>
                <w:bCs/>
                <w:color w:val="FF0000"/>
                <w:sz w:val="24"/>
                <w:szCs w:val="24"/>
              </w:rPr>
              <w:t>D2.3</w:t>
            </w:r>
          </w:p>
        </w:tc>
        <w:tc>
          <w:tcPr>
            <w:tcW w:w="5372" w:type="dxa"/>
            <w:shd w:val="clear" w:color="auto" w:fill="auto"/>
            <w:vAlign w:val="center"/>
            <w:hideMark/>
          </w:tcPr>
          <w:p w14:paraId="02804BDD" w14:textId="77777777" w:rsidR="00292889" w:rsidRPr="002A625C" w:rsidRDefault="00292889" w:rsidP="00292889">
            <w:pPr>
              <w:spacing w:after="0"/>
              <w:rPr>
                <w:b/>
                <w:bCs/>
                <w:color w:val="FF0000"/>
                <w:sz w:val="24"/>
                <w:szCs w:val="24"/>
              </w:rPr>
            </w:pPr>
            <w:r w:rsidRPr="002A625C">
              <w:rPr>
                <w:b/>
                <w:bCs/>
                <w:color w:val="FF0000"/>
                <w:sz w:val="24"/>
                <w:szCs w:val="24"/>
              </w:rPr>
              <w:t>PS 03 - Technologie plynového motoru PM7 a příslušenství</w:t>
            </w:r>
          </w:p>
        </w:tc>
        <w:tc>
          <w:tcPr>
            <w:tcW w:w="2395" w:type="dxa"/>
            <w:shd w:val="clear" w:color="auto" w:fill="auto"/>
            <w:vAlign w:val="center"/>
            <w:hideMark/>
          </w:tcPr>
          <w:p w14:paraId="0EEB10D7"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60048894" w14:textId="77777777" w:rsidTr="00D53B33">
        <w:trPr>
          <w:trHeight w:val="630"/>
        </w:trPr>
        <w:tc>
          <w:tcPr>
            <w:tcW w:w="1445" w:type="dxa"/>
            <w:shd w:val="clear" w:color="auto" w:fill="auto"/>
            <w:vAlign w:val="center"/>
            <w:hideMark/>
          </w:tcPr>
          <w:p w14:paraId="56882DDF" w14:textId="77777777" w:rsidR="00292889" w:rsidRPr="002A625C" w:rsidRDefault="00292889" w:rsidP="00292889">
            <w:pPr>
              <w:spacing w:after="0"/>
              <w:rPr>
                <w:b/>
                <w:bCs/>
                <w:sz w:val="24"/>
                <w:szCs w:val="24"/>
              </w:rPr>
            </w:pPr>
            <w:r w:rsidRPr="002A625C">
              <w:rPr>
                <w:b/>
                <w:bCs/>
                <w:sz w:val="24"/>
                <w:szCs w:val="24"/>
              </w:rPr>
              <w:t>D2.3.a</w:t>
            </w:r>
          </w:p>
        </w:tc>
        <w:tc>
          <w:tcPr>
            <w:tcW w:w="5372" w:type="dxa"/>
            <w:shd w:val="clear" w:color="auto" w:fill="auto"/>
            <w:vAlign w:val="center"/>
            <w:hideMark/>
          </w:tcPr>
          <w:p w14:paraId="4154AFFC" w14:textId="77777777" w:rsidR="00292889" w:rsidRPr="002A625C" w:rsidRDefault="00292889" w:rsidP="00292889">
            <w:pPr>
              <w:spacing w:after="0"/>
              <w:rPr>
                <w:b/>
                <w:bCs/>
                <w:sz w:val="24"/>
                <w:szCs w:val="24"/>
              </w:rPr>
            </w:pPr>
            <w:r w:rsidRPr="002A625C">
              <w:rPr>
                <w:b/>
                <w:bCs/>
                <w:sz w:val="24"/>
                <w:szCs w:val="24"/>
              </w:rPr>
              <w:t>Technická zpráva (společná pro DPS03.1 až DPS03.14)</w:t>
            </w:r>
          </w:p>
        </w:tc>
        <w:tc>
          <w:tcPr>
            <w:tcW w:w="2395" w:type="dxa"/>
            <w:shd w:val="clear" w:color="auto" w:fill="auto"/>
            <w:vAlign w:val="center"/>
            <w:hideMark/>
          </w:tcPr>
          <w:p w14:paraId="68F02691" w14:textId="77777777" w:rsidR="00292889" w:rsidRPr="002A625C" w:rsidRDefault="00292889" w:rsidP="00292889">
            <w:pPr>
              <w:spacing w:after="0"/>
              <w:rPr>
                <w:b/>
                <w:bCs/>
                <w:sz w:val="24"/>
                <w:szCs w:val="24"/>
              </w:rPr>
            </w:pPr>
            <w:r w:rsidRPr="002A625C">
              <w:rPr>
                <w:b/>
                <w:bCs/>
                <w:sz w:val="24"/>
                <w:szCs w:val="24"/>
              </w:rPr>
              <w:t>DD02 MR0 A301</w:t>
            </w:r>
          </w:p>
        </w:tc>
      </w:tr>
      <w:tr w:rsidR="00292889" w:rsidRPr="002A625C" w14:paraId="613737E9" w14:textId="77777777" w:rsidTr="00D53B33">
        <w:trPr>
          <w:trHeight w:val="315"/>
        </w:trPr>
        <w:tc>
          <w:tcPr>
            <w:tcW w:w="1445" w:type="dxa"/>
            <w:shd w:val="clear" w:color="auto" w:fill="auto"/>
            <w:vAlign w:val="center"/>
            <w:hideMark/>
          </w:tcPr>
          <w:p w14:paraId="28F871EE"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5E377AF8"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11756F30" w14:textId="77777777" w:rsidR="00292889" w:rsidRPr="002A625C" w:rsidRDefault="00292889" w:rsidP="00292889">
            <w:pPr>
              <w:spacing w:after="0"/>
              <w:rPr>
                <w:sz w:val="24"/>
                <w:szCs w:val="24"/>
              </w:rPr>
            </w:pPr>
            <w:r w:rsidRPr="002A625C">
              <w:rPr>
                <w:sz w:val="24"/>
                <w:szCs w:val="24"/>
              </w:rPr>
              <w:t> </w:t>
            </w:r>
          </w:p>
        </w:tc>
      </w:tr>
      <w:tr w:rsidR="00292889" w:rsidRPr="002A625C" w14:paraId="18281ABD" w14:textId="77777777" w:rsidTr="00D53B33">
        <w:trPr>
          <w:trHeight w:val="315"/>
        </w:trPr>
        <w:tc>
          <w:tcPr>
            <w:tcW w:w="1445" w:type="dxa"/>
            <w:shd w:val="clear" w:color="auto" w:fill="auto"/>
            <w:vAlign w:val="center"/>
            <w:hideMark/>
          </w:tcPr>
          <w:p w14:paraId="1E68DDAF"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380D359A" w14:textId="77777777" w:rsidR="00292889" w:rsidRPr="002A625C" w:rsidRDefault="00292889" w:rsidP="00292889">
            <w:pPr>
              <w:spacing w:after="0"/>
              <w:rPr>
                <w:b/>
                <w:bCs/>
                <w:sz w:val="24"/>
                <w:szCs w:val="24"/>
              </w:rPr>
            </w:pPr>
            <w:r w:rsidRPr="002A625C">
              <w:rPr>
                <w:b/>
                <w:bCs/>
                <w:sz w:val="24"/>
                <w:szCs w:val="24"/>
              </w:rPr>
              <w:t>DPS03.1 - Plynová kogenerační jednotka PM7</w:t>
            </w:r>
          </w:p>
        </w:tc>
        <w:tc>
          <w:tcPr>
            <w:tcW w:w="2395" w:type="dxa"/>
            <w:shd w:val="clear" w:color="auto" w:fill="auto"/>
            <w:vAlign w:val="center"/>
            <w:hideMark/>
          </w:tcPr>
          <w:p w14:paraId="6DCE232B"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7298AECA" w14:textId="77777777" w:rsidTr="00D53B33">
        <w:trPr>
          <w:trHeight w:val="315"/>
        </w:trPr>
        <w:tc>
          <w:tcPr>
            <w:tcW w:w="1445" w:type="dxa"/>
            <w:shd w:val="clear" w:color="000000" w:fill="FFFFFF"/>
            <w:vAlign w:val="center"/>
            <w:hideMark/>
          </w:tcPr>
          <w:p w14:paraId="559690B6" w14:textId="77777777" w:rsidR="00292889" w:rsidRPr="002A625C" w:rsidRDefault="00292889" w:rsidP="00292889">
            <w:pPr>
              <w:spacing w:after="0"/>
              <w:rPr>
                <w:sz w:val="24"/>
                <w:szCs w:val="24"/>
              </w:rPr>
            </w:pPr>
            <w:r w:rsidRPr="002A625C">
              <w:rPr>
                <w:sz w:val="24"/>
                <w:szCs w:val="24"/>
              </w:rPr>
              <w:t>D2.3.1.b.1</w:t>
            </w:r>
          </w:p>
        </w:tc>
        <w:tc>
          <w:tcPr>
            <w:tcW w:w="5372" w:type="dxa"/>
            <w:shd w:val="clear" w:color="000000" w:fill="FFFFFF"/>
            <w:vAlign w:val="center"/>
            <w:hideMark/>
          </w:tcPr>
          <w:p w14:paraId="0C3A7DF9" w14:textId="77777777" w:rsidR="00292889" w:rsidRPr="002A625C" w:rsidRDefault="00292889" w:rsidP="00292889">
            <w:pPr>
              <w:spacing w:after="0"/>
              <w:rPr>
                <w:sz w:val="24"/>
                <w:szCs w:val="24"/>
              </w:rPr>
            </w:pPr>
            <w:r w:rsidRPr="002A625C">
              <w:rPr>
                <w:sz w:val="24"/>
                <w:szCs w:val="24"/>
              </w:rPr>
              <w:t xml:space="preserve">Schéma tepelného modulu </w:t>
            </w:r>
          </w:p>
        </w:tc>
        <w:tc>
          <w:tcPr>
            <w:tcW w:w="2395" w:type="dxa"/>
            <w:shd w:val="clear" w:color="000000" w:fill="FFFFFF"/>
            <w:vAlign w:val="center"/>
            <w:hideMark/>
          </w:tcPr>
          <w:p w14:paraId="3AFF637E" w14:textId="77777777" w:rsidR="00292889" w:rsidRPr="002A625C" w:rsidRDefault="00292889" w:rsidP="00292889">
            <w:pPr>
              <w:spacing w:after="0"/>
              <w:rPr>
                <w:sz w:val="24"/>
                <w:szCs w:val="24"/>
              </w:rPr>
            </w:pPr>
            <w:r w:rsidRPr="002A625C">
              <w:rPr>
                <w:sz w:val="24"/>
                <w:szCs w:val="24"/>
              </w:rPr>
              <w:t>DD02 MR0 R301</w:t>
            </w:r>
          </w:p>
        </w:tc>
      </w:tr>
      <w:tr w:rsidR="00292889" w:rsidRPr="002A625C" w14:paraId="1536CDF3" w14:textId="77777777" w:rsidTr="00D53B33">
        <w:trPr>
          <w:trHeight w:val="315"/>
        </w:trPr>
        <w:tc>
          <w:tcPr>
            <w:tcW w:w="1445" w:type="dxa"/>
            <w:shd w:val="clear" w:color="000000" w:fill="FFFFFF"/>
            <w:vAlign w:val="center"/>
            <w:hideMark/>
          </w:tcPr>
          <w:p w14:paraId="6676694D" w14:textId="77777777" w:rsidR="00292889" w:rsidRPr="002A625C" w:rsidRDefault="00292889" w:rsidP="00292889">
            <w:pPr>
              <w:spacing w:after="0"/>
              <w:rPr>
                <w:sz w:val="24"/>
                <w:szCs w:val="24"/>
              </w:rPr>
            </w:pPr>
            <w:r w:rsidRPr="002A625C">
              <w:rPr>
                <w:sz w:val="24"/>
                <w:szCs w:val="24"/>
              </w:rPr>
              <w:t>D2.3.1.b.2</w:t>
            </w:r>
          </w:p>
        </w:tc>
        <w:tc>
          <w:tcPr>
            <w:tcW w:w="5372" w:type="dxa"/>
            <w:shd w:val="clear" w:color="000000" w:fill="FFFFFF"/>
            <w:vAlign w:val="center"/>
            <w:hideMark/>
          </w:tcPr>
          <w:p w14:paraId="67B29ACB" w14:textId="77777777" w:rsidR="00292889" w:rsidRPr="002A625C" w:rsidRDefault="00292889" w:rsidP="00292889">
            <w:pPr>
              <w:spacing w:after="0"/>
              <w:rPr>
                <w:sz w:val="24"/>
                <w:szCs w:val="24"/>
              </w:rPr>
            </w:pPr>
            <w:r w:rsidRPr="002A625C">
              <w:rPr>
                <w:sz w:val="24"/>
                <w:szCs w:val="24"/>
              </w:rPr>
              <w:t>Dispoze - Tepelný modul (skid)</w:t>
            </w:r>
          </w:p>
        </w:tc>
        <w:tc>
          <w:tcPr>
            <w:tcW w:w="2395" w:type="dxa"/>
            <w:shd w:val="clear" w:color="000000" w:fill="FFFFFF"/>
            <w:vAlign w:val="center"/>
            <w:hideMark/>
          </w:tcPr>
          <w:p w14:paraId="49E94632" w14:textId="77777777" w:rsidR="00292889" w:rsidRPr="002A625C" w:rsidRDefault="00292889" w:rsidP="00292889">
            <w:pPr>
              <w:spacing w:after="0"/>
              <w:rPr>
                <w:sz w:val="24"/>
                <w:szCs w:val="24"/>
              </w:rPr>
            </w:pPr>
            <w:r w:rsidRPr="002A625C">
              <w:rPr>
                <w:sz w:val="24"/>
                <w:szCs w:val="24"/>
              </w:rPr>
              <w:t>DD02 MR0 Z301</w:t>
            </w:r>
          </w:p>
        </w:tc>
      </w:tr>
      <w:tr w:rsidR="00292889" w:rsidRPr="002A625C" w14:paraId="12F26980" w14:textId="77777777" w:rsidTr="00D53B33">
        <w:trPr>
          <w:trHeight w:val="315"/>
        </w:trPr>
        <w:tc>
          <w:tcPr>
            <w:tcW w:w="1445" w:type="dxa"/>
            <w:shd w:val="clear" w:color="000000" w:fill="FFFFFF"/>
            <w:vAlign w:val="center"/>
            <w:hideMark/>
          </w:tcPr>
          <w:p w14:paraId="72879853" w14:textId="77777777" w:rsidR="00292889" w:rsidRPr="002A625C" w:rsidRDefault="00292889" w:rsidP="00292889">
            <w:pPr>
              <w:spacing w:after="0"/>
              <w:rPr>
                <w:sz w:val="24"/>
                <w:szCs w:val="24"/>
              </w:rPr>
            </w:pPr>
            <w:r w:rsidRPr="002A625C">
              <w:rPr>
                <w:sz w:val="24"/>
                <w:szCs w:val="24"/>
              </w:rPr>
              <w:t>D2.3.1.b.3</w:t>
            </w:r>
          </w:p>
        </w:tc>
        <w:tc>
          <w:tcPr>
            <w:tcW w:w="5372" w:type="dxa"/>
            <w:shd w:val="clear" w:color="000000" w:fill="FFFFFF"/>
            <w:vAlign w:val="center"/>
            <w:hideMark/>
          </w:tcPr>
          <w:p w14:paraId="56EB9911" w14:textId="77777777" w:rsidR="00292889" w:rsidRPr="002A625C" w:rsidRDefault="00292889" w:rsidP="00292889">
            <w:pPr>
              <w:spacing w:after="0"/>
              <w:rPr>
                <w:sz w:val="24"/>
                <w:szCs w:val="24"/>
              </w:rPr>
            </w:pPr>
            <w:r w:rsidRPr="002A625C">
              <w:rPr>
                <w:sz w:val="24"/>
                <w:szCs w:val="24"/>
              </w:rPr>
              <w:t>Umístění kogenerační jednotky</w:t>
            </w:r>
          </w:p>
        </w:tc>
        <w:tc>
          <w:tcPr>
            <w:tcW w:w="2395" w:type="dxa"/>
            <w:shd w:val="clear" w:color="000000" w:fill="FFFFFF"/>
            <w:vAlign w:val="center"/>
            <w:hideMark/>
          </w:tcPr>
          <w:p w14:paraId="275C1731" w14:textId="77777777" w:rsidR="00292889" w:rsidRPr="002A625C" w:rsidRDefault="00292889" w:rsidP="00292889">
            <w:pPr>
              <w:spacing w:after="0"/>
              <w:rPr>
                <w:sz w:val="24"/>
                <w:szCs w:val="24"/>
              </w:rPr>
            </w:pPr>
            <w:r w:rsidRPr="002A625C">
              <w:rPr>
                <w:sz w:val="24"/>
                <w:szCs w:val="24"/>
              </w:rPr>
              <w:t>DD02 MR0 Z302</w:t>
            </w:r>
          </w:p>
        </w:tc>
      </w:tr>
      <w:tr w:rsidR="00292889" w:rsidRPr="002A625C" w14:paraId="50C48C87" w14:textId="77777777" w:rsidTr="00D53B33">
        <w:trPr>
          <w:trHeight w:val="315"/>
        </w:trPr>
        <w:tc>
          <w:tcPr>
            <w:tcW w:w="1445" w:type="dxa"/>
            <w:shd w:val="clear" w:color="auto" w:fill="auto"/>
            <w:vAlign w:val="center"/>
            <w:hideMark/>
          </w:tcPr>
          <w:p w14:paraId="78C61DE7"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63760EEB"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43272BB5" w14:textId="77777777" w:rsidR="00292889" w:rsidRPr="002A625C" w:rsidRDefault="00292889" w:rsidP="00292889">
            <w:pPr>
              <w:spacing w:after="0"/>
              <w:rPr>
                <w:sz w:val="24"/>
                <w:szCs w:val="24"/>
              </w:rPr>
            </w:pPr>
            <w:r w:rsidRPr="002A625C">
              <w:rPr>
                <w:sz w:val="24"/>
                <w:szCs w:val="24"/>
              </w:rPr>
              <w:t> </w:t>
            </w:r>
          </w:p>
        </w:tc>
      </w:tr>
      <w:tr w:rsidR="00292889" w:rsidRPr="002A625C" w14:paraId="1E129863" w14:textId="77777777" w:rsidTr="00D53B33">
        <w:trPr>
          <w:trHeight w:val="630"/>
        </w:trPr>
        <w:tc>
          <w:tcPr>
            <w:tcW w:w="1445" w:type="dxa"/>
            <w:shd w:val="clear" w:color="auto" w:fill="auto"/>
            <w:vAlign w:val="center"/>
            <w:hideMark/>
          </w:tcPr>
          <w:p w14:paraId="1F5005B7"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5BF7FBD2" w14:textId="77777777" w:rsidR="00292889" w:rsidRPr="002A625C" w:rsidRDefault="00292889" w:rsidP="00292889">
            <w:pPr>
              <w:spacing w:after="0"/>
              <w:rPr>
                <w:b/>
                <w:bCs/>
                <w:sz w:val="24"/>
                <w:szCs w:val="24"/>
              </w:rPr>
            </w:pPr>
            <w:r w:rsidRPr="002A625C">
              <w:rPr>
                <w:b/>
                <w:bCs/>
                <w:sz w:val="24"/>
                <w:szCs w:val="24"/>
              </w:rPr>
              <w:t>DPS03.2 -  Vnitřní plynové potrubí a zabezpečovací plynová řada</w:t>
            </w:r>
          </w:p>
        </w:tc>
        <w:tc>
          <w:tcPr>
            <w:tcW w:w="2395" w:type="dxa"/>
            <w:shd w:val="clear" w:color="auto" w:fill="auto"/>
            <w:vAlign w:val="center"/>
            <w:hideMark/>
          </w:tcPr>
          <w:p w14:paraId="538485EC"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3CDA7691" w14:textId="77777777" w:rsidTr="00D53B33">
        <w:trPr>
          <w:trHeight w:val="315"/>
        </w:trPr>
        <w:tc>
          <w:tcPr>
            <w:tcW w:w="1445" w:type="dxa"/>
            <w:shd w:val="clear" w:color="000000" w:fill="FFFFFF"/>
            <w:vAlign w:val="center"/>
            <w:hideMark/>
          </w:tcPr>
          <w:p w14:paraId="4A6CC5C9"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49EC9639"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144BD942" w14:textId="77777777" w:rsidR="00292889" w:rsidRPr="002A625C" w:rsidRDefault="00292889" w:rsidP="00292889">
            <w:pPr>
              <w:spacing w:after="0"/>
              <w:rPr>
                <w:sz w:val="24"/>
                <w:szCs w:val="24"/>
              </w:rPr>
            </w:pPr>
            <w:r w:rsidRPr="002A625C">
              <w:rPr>
                <w:sz w:val="24"/>
                <w:szCs w:val="24"/>
              </w:rPr>
              <w:t> </w:t>
            </w:r>
          </w:p>
        </w:tc>
      </w:tr>
      <w:tr w:rsidR="00292889" w:rsidRPr="002A625C" w14:paraId="579B1837" w14:textId="77777777" w:rsidTr="00D53B33">
        <w:trPr>
          <w:trHeight w:val="315"/>
        </w:trPr>
        <w:tc>
          <w:tcPr>
            <w:tcW w:w="1445" w:type="dxa"/>
            <w:shd w:val="clear" w:color="000000" w:fill="FFFFFF"/>
            <w:vAlign w:val="center"/>
            <w:hideMark/>
          </w:tcPr>
          <w:p w14:paraId="24037E5B" w14:textId="77777777" w:rsidR="00292889" w:rsidRPr="002A625C" w:rsidRDefault="00292889" w:rsidP="00292889">
            <w:pPr>
              <w:spacing w:after="0"/>
              <w:rPr>
                <w:sz w:val="24"/>
                <w:szCs w:val="24"/>
              </w:rPr>
            </w:pPr>
            <w:r w:rsidRPr="002A625C">
              <w:rPr>
                <w:sz w:val="24"/>
                <w:szCs w:val="24"/>
              </w:rPr>
              <w:t>D2.3.2.b.1</w:t>
            </w:r>
          </w:p>
        </w:tc>
        <w:tc>
          <w:tcPr>
            <w:tcW w:w="5372" w:type="dxa"/>
            <w:shd w:val="clear" w:color="000000" w:fill="FFFFFF"/>
            <w:vAlign w:val="center"/>
            <w:hideMark/>
          </w:tcPr>
          <w:p w14:paraId="35132F31" w14:textId="77777777" w:rsidR="00292889" w:rsidRPr="002A625C" w:rsidRDefault="00292889" w:rsidP="00292889">
            <w:pPr>
              <w:spacing w:after="0"/>
              <w:rPr>
                <w:sz w:val="24"/>
                <w:szCs w:val="24"/>
              </w:rPr>
            </w:pPr>
            <w:r w:rsidRPr="002A625C">
              <w:rPr>
                <w:sz w:val="24"/>
                <w:szCs w:val="24"/>
              </w:rPr>
              <w:t>Schéma zapojení plynu</w:t>
            </w:r>
          </w:p>
        </w:tc>
        <w:tc>
          <w:tcPr>
            <w:tcW w:w="2395" w:type="dxa"/>
            <w:shd w:val="clear" w:color="000000" w:fill="FFFFFF"/>
            <w:vAlign w:val="center"/>
            <w:hideMark/>
          </w:tcPr>
          <w:p w14:paraId="3C06453D" w14:textId="77777777" w:rsidR="00292889" w:rsidRPr="002A625C" w:rsidRDefault="00292889" w:rsidP="00292889">
            <w:pPr>
              <w:spacing w:after="0"/>
              <w:rPr>
                <w:sz w:val="24"/>
                <w:szCs w:val="24"/>
              </w:rPr>
            </w:pPr>
            <w:r w:rsidRPr="002A625C">
              <w:rPr>
                <w:sz w:val="24"/>
                <w:szCs w:val="24"/>
              </w:rPr>
              <w:t>DD02 EKG R311</w:t>
            </w:r>
          </w:p>
        </w:tc>
      </w:tr>
      <w:tr w:rsidR="00292889" w:rsidRPr="002A625C" w14:paraId="183C0816" w14:textId="77777777" w:rsidTr="00D53B33">
        <w:trPr>
          <w:trHeight w:val="315"/>
        </w:trPr>
        <w:tc>
          <w:tcPr>
            <w:tcW w:w="1445" w:type="dxa"/>
            <w:shd w:val="clear" w:color="000000" w:fill="FFFFFF"/>
            <w:vAlign w:val="center"/>
            <w:hideMark/>
          </w:tcPr>
          <w:p w14:paraId="73FCD4C3" w14:textId="77777777" w:rsidR="00292889" w:rsidRPr="002A625C" w:rsidRDefault="00292889" w:rsidP="00292889">
            <w:pPr>
              <w:spacing w:after="0"/>
              <w:rPr>
                <w:sz w:val="24"/>
                <w:szCs w:val="24"/>
              </w:rPr>
            </w:pPr>
            <w:r w:rsidRPr="002A625C">
              <w:rPr>
                <w:sz w:val="24"/>
                <w:szCs w:val="24"/>
              </w:rPr>
              <w:t>D2.3.2.b.2</w:t>
            </w:r>
          </w:p>
        </w:tc>
        <w:tc>
          <w:tcPr>
            <w:tcW w:w="5372" w:type="dxa"/>
            <w:shd w:val="clear" w:color="000000" w:fill="FFFFFF"/>
            <w:vAlign w:val="center"/>
            <w:hideMark/>
          </w:tcPr>
          <w:p w14:paraId="457B346D" w14:textId="77777777" w:rsidR="00292889" w:rsidRPr="002A625C" w:rsidRDefault="00292889" w:rsidP="00292889">
            <w:pPr>
              <w:spacing w:after="0"/>
              <w:rPr>
                <w:sz w:val="24"/>
                <w:szCs w:val="24"/>
              </w:rPr>
            </w:pPr>
            <w:r w:rsidRPr="002A625C">
              <w:rPr>
                <w:sz w:val="24"/>
                <w:szCs w:val="24"/>
              </w:rPr>
              <w:t>Dispozice_Rozvod zemního plynu</w:t>
            </w:r>
          </w:p>
        </w:tc>
        <w:tc>
          <w:tcPr>
            <w:tcW w:w="2395" w:type="dxa"/>
            <w:shd w:val="clear" w:color="000000" w:fill="FFFFFF"/>
            <w:vAlign w:val="center"/>
            <w:hideMark/>
          </w:tcPr>
          <w:p w14:paraId="22970F8B" w14:textId="77777777" w:rsidR="00292889" w:rsidRPr="002A625C" w:rsidRDefault="00292889" w:rsidP="00292889">
            <w:pPr>
              <w:spacing w:after="0"/>
              <w:rPr>
                <w:sz w:val="24"/>
                <w:szCs w:val="24"/>
              </w:rPr>
            </w:pPr>
            <w:r w:rsidRPr="002A625C">
              <w:rPr>
                <w:sz w:val="24"/>
                <w:szCs w:val="24"/>
              </w:rPr>
              <w:t>DD02 EKG Z311</w:t>
            </w:r>
          </w:p>
        </w:tc>
      </w:tr>
      <w:tr w:rsidR="00292889" w:rsidRPr="002A625C" w14:paraId="46D99C8F" w14:textId="77777777" w:rsidTr="00D53B33">
        <w:trPr>
          <w:trHeight w:val="315"/>
        </w:trPr>
        <w:tc>
          <w:tcPr>
            <w:tcW w:w="1445" w:type="dxa"/>
            <w:shd w:val="clear" w:color="000000" w:fill="FFFFFF"/>
            <w:vAlign w:val="center"/>
            <w:hideMark/>
          </w:tcPr>
          <w:p w14:paraId="520EFD7F" w14:textId="77777777" w:rsidR="00292889" w:rsidRPr="002A625C" w:rsidRDefault="00292889" w:rsidP="00292889">
            <w:pPr>
              <w:spacing w:after="0"/>
              <w:rPr>
                <w:sz w:val="24"/>
                <w:szCs w:val="24"/>
              </w:rPr>
            </w:pPr>
            <w:r w:rsidRPr="002A625C">
              <w:rPr>
                <w:sz w:val="24"/>
                <w:szCs w:val="24"/>
              </w:rPr>
              <w:lastRenderedPageBreak/>
              <w:t>D2.3.2.b.3</w:t>
            </w:r>
          </w:p>
        </w:tc>
        <w:tc>
          <w:tcPr>
            <w:tcW w:w="5372" w:type="dxa"/>
            <w:shd w:val="clear" w:color="000000" w:fill="FFFFFF"/>
            <w:vAlign w:val="center"/>
            <w:hideMark/>
          </w:tcPr>
          <w:p w14:paraId="241FD23F" w14:textId="77777777" w:rsidR="00292889" w:rsidRPr="002A625C" w:rsidRDefault="00292889" w:rsidP="00292889">
            <w:pPr>
              <w:spacing w:after="0"/>
              <w:rPr>
                <w:sz w:val="24"/>
                <w:szCs w:val="24"/>
              </w:rPr>
            </w:pPr>
            <w:r w:rsidRPr="002A625C">
              <w:rPr>
                <w:sz w:val="24"/>
                <w:szCs w:val="24"/>
              </w:rPr>
              <w:t>Dispozice_Ohřev plynu</w:t>
            </w:r>
          </w:p>
        </w:tc>
        <w:tc>
          <w:tcPr>
            <w:tcW w:w="2395" w:type="dxa"/>
            <w:shd w:val="clear" w:color="000000" w:fill="FFFFFF"/>
            <w:vAlign w:val="center"/>
            <w:hideMark/>
          </w:tcPr>
          <w:p w14:paraId="73D17DF2" w14:textId="77777777" w:rsidR="00292889" w:rsidRPr="002A625C" w:rsidRDefault="00292889" w:rsidP="00292889">
            <w:pPr>
              <w:spacing w:after="0"/>
              <w:rPr>
                <w:sz w:val="24"/>
                <w:szCs w:val="24"/>
              </w:rPr>
            </w:pPr>
            <w:r w:rsidRPr="002A625C">
              <w:rPr>
                <w:sz w:val="24"/>
                <w:szCs w:val="24"/>
              </w:rPr>
              <w:t>DD02 EKG Z312</w:t>
            </w:r>
          </w:p>
        </w:tc>
      </w:tr>
      <w:tr w:rsidR="00292889" w:rsidRPr="002A625C" w14:paraId="5D306A0C" w14:textId="77777777" w:rsidTr="00D53B33">
        <w:trPr>
          <w:trHeight w:val="315"/>
        </w:trPr>
        <w:tc>
          <w:tcPr>
            <w:tcW w:w="1445" w:type="dxa"/>
            <w:shd w:val="clear" w:color="000000" w:fill="FFFFFF"/>
            <w:vAlign w:val="center"/>
            <w:hideMark/>
          </w:tcPr>
          <w:p w14:paraId="2557E64E" w14:textId="77777777" w:rsidR="00292889" w:rsidRPr="002A625C" w:rsidRDefault="00292889" w:rsidP="00292889">
            <w:pPr>
              <w:spacing w:after="0"/>
              <w:rPr>
                <w:sz w:val="24"/>
                <w:szCs w:val="24"/>
              </w:rPr>
            </w:pPr>
            <w:r w:rsidRPr="002A625C">
              <w:rPr>
                <w:sz w:val="24"/>
                <w:szCs w:val="24"/>
              </w:rPr>
              <w:t>D2.3.2.b.4</w:t>
            </w:r>
          </w:p>
        </w:tc>
        <w:tc>
          <w:tcPr>
            <w:tcW w:w="5372" w:type="dxa"/>
            <w:shd w:val="clear" w:color="000000" w:fill="FFFFFF"/>
            <w:vAlign w:val="center"/>
            <w:hideMark/>
          </w:tcPr>
          <w:p w14:paraId="382AF556" w14:textId="77777777" w:rsidR="00292889" w:rsidRPr="002A625C" w:rsidRDefault="00292889" w:rsidP="00292889">
            <w:pPr>
              <w:spacing w:after="0"/>
              <w:rPr>
                <w:sz w:val="24"/>
                <w:szCs w:val="24"/>
              </w:rPr>
            </w:pPr>
            <w:r w:rsidRPr="002A625C">
              <w:rPr>
                <w:sz w:val="24"/>
                <w:szCs w:val="24"/>
              </w:rPr>
              <w:t>Dispozice_Ohřev plynu - Řez B-B a C-C</w:t>
            </w:r>
          </w:p>
        </w:tc>
        <w:tc>
          <w:tcPr>
            <w:tcW w:w="2395" w:type="dxa"/>
            <w:shd w:val="clear" w:color="000000" w:fill="FFFFFF"/>
            <w:vAlign w:val="center"/>
            <w:hideMark/>
          </w:tcPr>
          <w:p w14:paraId="6312A427" w14:textId="77777777" w:rsidR="00292889" w:rsidRPr="002A625C" w:rsidRDefault="00292889" w:rsidP="00292889">
            <w:pPr>
              <w:spacing w:after="0"/>
              <w:rPr>
                <w:sz w:val="24"/>
                <w:szCs w:val="24"/>
              </w:rPr>
            </w:pPr>
            <w:r w:rsidRPr="002A625C">
              <w:rPr>
                <w:sz w:val="24"/>
                <w:szCs w:val="24"/>
              </w:rPr>
              <w:t>DD02 EKG Z313</w:t>
            </w:r>
          </w:p>
        </w:tc>
      </w:tr>
      <w:tr w:rsidR="00292889" w:rsidRPr="002A625C" w14:paraId="065CECD2" w14:textId="77777777" w:rsidTr="00D53B33">
        <w:trPr>
          <w:trHeight w:val="315"/>
        </w:trPr>
        <w:tc>
          <w:tcPr>
            <w:tcW w:w="1445" w:type="dxa"/>
            <w:shd w:val="clear" w:color="000000" w:fill="FFFFFF"/>
            <w:vAlign w:val="center"/>
            <w:hideMark/>
          </w:tcPr>
          <w:p w14:paraId="25612E32"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1C35F3DB"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5CD8DB2B" w14:textId="77777777" w:rsidR="00292889" w:rsidRPr="002A625C" w:rsidRDefault="00292889" w:rsidP="00292889">
            <w:pPr>
              <w:spacing w:after="0"/>
              <w:rPr>
                <w:sz w:val="24"/>
                <w:szCs w:val="24"/>
              </w:rPr>
            </w:pPr>
            <w:r w:rsidRPr="002A625C">
              <w:rPr>
                <w:sz w:val="24"/>
                <w:szCs w:val="24"/>
              </w:rPr>
              <w:t> </w:t>
            </w:r>
          </w:p>
        </w:tc>
      </w:tr>
      <w:tr w:rsidR="00292889" w:rsidRPr="002A625C" w14:paraId="1FB64071" w14:textId="77777777" w:rsidTr="00D53B33">
        <w:trPr>
          <w:trHeight w:val="315"/>
        </w:trPr>
        <w:tc>
          <w:tcPr>
            <w:tcW w:w="1445" w:type="dxa"/>
            <w:shd w:val="clear" w:color="auto" w:fill="auto"/>
            <w:vAlign w:val="center"/>
            <w:hideMark/>
          </w:tcPr>
          <w:p w14:paraId="35F5F2DB"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377288BC" w14:textId="77777777" w:rsidR="00292889" w:rsidRPr="002A625C" w:rsidRDefault="00292889" w:rsidP="00292889">
            <w:pPr>
              <w:spacing w:after="0"/>
              <w:rPr>
                <w:b/>
                <w:bCs/>
                <w:sz w:val="24"/>
                <w:szCs w:val="24"/>
              </w:rPr>
            </w:pPr>
            <w:r w:rsidRPr="002A625C">
              <w:rPr>
                <w:b/>
                <w:bCs/>
                <w:sz w:val="24"/>
                <w:szCs w:val="24"/>
              </w:rPr>
              <w:t>DPS03.3 -  Hospodářství mazacího oleje</w:t>
            </w:r>
          </w:p>
        </w:tc>
        <w:tc>
          <w:tcPr>
            <w:tcW w:w="2395" w:type="dxa"/>
            <w:shd w:val="clear" w:color="auto" w:fill="auto"/>
            <w:vAlign w:val="center"/>
            <w:hideMark/>
          </w:tcPr>
          <w:p w14:paraId="3FF47195"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54B1A51A" w14:textId="77777777" w:rsidTr="00D53B33">
        <w:trPr>
          <w:trHeight w:val="315"/>
        </w:trPr>
        <w:tc>
          <w:tcPr>
            <w:tcW w:w="1445" w:type="dxa"/>
            <w:shd w:val="clear" w:color="000000" w:fill="FFFFFF"/>
            <w:vAlign w:val="center"/>
            <w:hideMark/>
          </w:tcPr>
          <w:p w14:paraId="2DD2E454" w14:textId="77777777" w:rsidR="00292889" w:rsidRPr="002A625C" w:rsidRDefault="00292889" w:rsidP="00292889">
            <w:pPr>
              <w:spacing w:after="0"/>
              <w:rPr>
                <w:sz w:val="24"/>
                <w:szCs w:val="24"/>
              </w:rPr>
            </w:pPr>
            <w:r w:rsidRPr="002A625C">
              <w:rPr>
                <w:sz w:val="24"/>
                <w:szCs w:val="24"/>
              </w:rPr>
              <w:t>D2.3.3.b.1</w:t>
            </w:r>
          </w:p>
        </w:tc>
        <w:tc>
          <w:tcPr>
            <w:tcW w:w="5372" w:type="dxa"/>
            <w:shd w:val="clear" w:color="000000" w:fill="FFFFFF"/>
            <w:vAlign w:val="center"/>
            <w:hideMark/>
          </w:tcPr>
          <w:p w14:paraId="0E8E239D" w14:textId="77777777" w:rsidR="00292889" w:rsidRPr="002A625C" w:rsidRDefault="00292889" w:rsidP="00292889">
            <w:pPr>
              <w:spacing w:after="0"/>
              <w:rPr>
                <w:sz w:val="24"/>
                <w:szCs w:val="24"/>
              </w:rPr>
            </w:pPr>
            <w:r w:rsidRPr="002A625C">
              <w:rPr>
                <w:sz w:val="24"/>
                <w:szCs w:val="24"/>
              </w:rPr>
              <w:t xml:space="preserve">Základní schéma zapojení olejového hospodářství </w:t>
            </w:r>
          </w:p>
        </w:tc>
        <w:tc>
          <w:tcPr>
            <w:tcW w:w="2395" w:type="dxa"/>
            <w:shd w:val="clear" w:color="000000" w:fill="FFFFFF"/>
            <w:vAlign w:val="center"/>
            <w:hideMark/>
          </w:tcPr>
          <w:p w14:paraId="7DF9013E" w14:textId="77777777" w:rsidR="00292889" w:rsidRPr="002A625C" w:rsidRDefault="00292889" w:rsidP="00292889">
            <w:pPr>
              <w:spacing w:after="0"/>
              <w:rPr>
                <w:sz w:val="24"/>
                <w:szCs w:val="24"/>
              </w:rPr>
            </w:pPr>
            <w:r w:rsidRPr="002A625C">
              <w:rPr>
                <w:sz w:val="24"/>
                <w:szCs w:val="24"/>
              </w:rPr>
              <w:t>DD02 MRV R301</w:t>
            </w:r>
          </w:p>
        </w:tc>
      </w:tr>
      <w:tr w:rsidR="00292889" w:rsidRPr="002A625C" w14:paraId="1C1CA1A3" w14:textId="77777777" w:rsidTr="00D53B33">
        <w:trPr>
          <w:trHeight w:val="315"/>
        </w:trPr>
        <w:tc>
          <w:tcPr>
            <w:tcW w:w="1445" w:type="dxa"/>
            <w:shd w:val="clear" w:color="000000" w:fill="FFFFFF"/>
            <w:vAlign w:val="center"/>
            <w:hideMark/>
          </w:tcPr>
          <w:p w14:paraId="3E17C0C5" w14:textId="77777777" w:rsidR="00292889" w:rsidRPr="002A625C" w:rsidRDefault="00292889" w:rsidP="00292889">
            <w:pPr>
              <w:spacing w:after="0"/>
              <w:rPr>
                <w:sz w:val="24"/>
                <w:szCs w:val="24"/>
              </w:rPr>
            </w:pPr>
            <w:r w:rsidRPr="002A625C">
              <w:rPr>
                <w:sz w:val="24"/>
                <w:szCs w:val="24"/>
              </w:rPr>
              <w:t>D2.3.3.b.2</w:t>
            </w:r>
          </w:p>
        </w:tc>
        <w:tc>
          <w:tcPr>
            <w:tcW w:w="5372" w:type="dxa"/>
            <w:shd w:val="clear" w:color="000000" w:fill="FFFFFF"/>
            <w:vAlign w:val="center"/>
            <w:hideMark/>
          </w:tcPr>
          <w:p w14:paraId="304B15BE" w14:textId="77777777" w:rsidR="00292889" w:rsidRPr="002A625C" w:rsidRDefault="00292889" w:rsidP="00292889">
            <w:pPr>
              <w:spacing w:after="0"/>
              <w:rPr>
                <w:sz w:val="24"/>
                <w:szCs w:val="24"/>
              </w:rPr>
            </w:pPr>
            <w:r w:rsidRPr="002A625C">
              <w:rPr>
                <w:sz w:val="24"/>
                <w:szCs w:val="24"/>
              </w:rPr>
              <w:t xml:space="preserve">Schéma zapojení větracího modulu klikové skříně </w:t>
            </w:r>
          </w:p>
        </w:tc>
        <w:tc>
          <w:tcPr>
            <w:tcW w:w="2395" w:type="dxa"/>
            <w:shd w:val="clear" w:color="000000" w:fill="FFFFFF"/>
            <w:vAlign w:val="center"/>
            <w:hideMark/>
          </w:tcPr>
          <w:p w14:paraId="4B8DDB23" w14:textId="77777777" w:rsidR="00292889" w:rsidRPr="002A625C" w:rsidRDefault="00292889" w:rsidP="00292889">
            <w:pPr>
              <w:spacing w:after="0"/>
              <w:rPr>
                <w:sz w:val="24"/>
                <w:szCs w:val="24"/>
              </w:rPr>
            </w:pPr>
            <w:r w:rsidRPr="002A625C">
              <w:rPr>
                <w:sz w:val="24"/>
                <w:szCs w:val="24"/>
              </w:rPr>
              <w:t>DD02 MRV R302</w:t>
            </w:r>
          </w:p>
        </w:tc>
      </w:tr>
      <w:tr w:rsidR="00292889" w:rsidRPr="002A625C" w14:paraId="1840C57B" w14:textId="77777777" w:rsidTr="00D53B33">
        <w:trPr>
          <w:trHeight w:val="315"/>
        </w:trPr>
        <w:tc>
          <w:tcPr>
            <w:tcW w:w="1445" w:type="dxa"/>
            <w:shd w:val="clear" w:color="000000" w:fill="FFFFFF"/>
            <w:vAlign w:val="center"/>
            <w:hideMark/>
          </w:tcPr>
          <w:p w14:paraId="1171AE7A" w14:textId="77777777" w:rsidR="00292889" w:rsidRPr="002A625C" w:rsidRDefault="00292889" w:rsidP="00292889">
            <w:pPr>
              <w:spacing w:after="0"/>
              <w:rPr>
                <w:sz w:val="24"/>
                <w:szCs w:val="24"/>
              </w:rPr>
            </w:pPr>
            <w:r w:rsidRPr="002A625C">
              <w:rPr>
                <w:sz w:val="24"/>
                <w:szCs w:val="24"/>
              </w:rPr>
              <w:t>D2.3.3.b.3</w:t>
            </w:r>
          </w:p>
        </w:tc>
        <w:tc>
          <w:tcPr>
            <w:tcW w:w="5372" w:type="dxa"/>
            <w:shd w:val="clear" w:color="000000" w:fill="FFFFFF"/>
            <w:vAlign w:val="center"/>
            <w:hideMark/>
          </w:tcPr>
          <w:p w14:paraId="513F4401" w14:textId="77777777" w:rsidR="00292889" w:rsidRPr="002A625C" w:rsidRDefault="00292889" w:rsidP="00292889">
            <w:pPr>
              <w:spacing w:after="0"/>
              <w:rPr>
                <w:sz w:val="24"/>
                <w:szCs w:val="24"/>
              </w:rPr>
            </w:pPr>
            <w:r w:rsidRPr="002A625C">
              <w:rPr>
                <w:sz w:val="24"/>
                <w:szCs w:val="24"/>
              </w:rPr>
              <w:t>Dispozice rozvodu oleje</w:t>
            </w:r>
          </w:p>
        </w:tc>
        <w:tc>
          <w:tcPr>
            <w:tcW w:w="2395" w:type="dxa"/>
            <w:shd w:val="clear" w:color="000000" w:fill="FFFFFF"/>
            <w:vAlign w:val="center"/>
            <w:hideMark/>
          </w:tcPr>
          <w:p w14:paraId="0320B15C" w14:textId="77777777" w:rsidR="00292889" w:rsidRPr="002A625C" w:rsidRDefault="00292889" w:rsidP="00292889">
            <w:pPr>
              <w:spacing w:after="0"/>
              <w:rPr>
                <w:sz w:val="24"/>
                <w:szCs w:val="24"/>
              </w:rPr>
            </w:pPr>
            <w:r w:rsidRPr="002A625C">
              <w:rPr>
                <w:sz w:val="24"/>
                <w:szCs w:val="24"/>
              </w:rPr>
              <w:t>DD02 MRV Z301</w:t>
            </w:r>
          </w:p>
        </w:tc>
      </w:tr>
      <w:tr w:rsidR="00292889" w:rsidRPr="002A625C" w14:paraId="75940722" w14:textId="77777777" w:rsidTr="00D53B33">
        <w:trPr>
          <w:trHeight w:val="315"/>
        </w:trPr>
        <w:tc>
          <w:tcPr>
            <w:tcW w:w="1445" w:type="dxa"/>
            <w:shd w:val="clear" w:color="000000" w:fill="FFFFFF"/>
            <w:vAlign w:val="center"/>
            <w:hideMark/>
          </w:tcPr>
          <w:p w14:paraId="07E4B5DD" w14:textId="77777777" w:rsidR="00292889" w:rsidRPr="002A625C" w:rsidRDefault="00292889" w:rsidP="00292889">
            <w:pPr>
              <w:spacing w:after="0"/>
              <w:rPr>
                <w:sz w:val="24"/>
                <w:szCs w:val="24"/>
              </w:rPr>
            </w:pPr>
            <w:r w:rsidRPr="002A625C">
              <w:rPr>
                <w:sz w:val="24"/>
                <w:szCs w:val="24"/>
              </w:rPr>
              <w:t>D2.3.3.b.4</w:t>
            </w:r>
          </w:p>
        </w:tc>
        <w:tc>
          <w:tcPr>
            <w:tcW w:w="5372" w:type="dxa"/>
            <w:shd w:val="clear" w:color="000000" w:fill="FFFFFF"/>
            <w:vAlign w:val="center"/>
            <w:hideMark/>
          </w:tcPr>
          <w:p w14:paraId="6C218FE9" w14:textId="77777777" w:rsidR="00292889" w:rsidRPr="002A625C" w:rsidRDefault="00292889" w:rsidP="00292889">
            <w:pPr>
              <w:spacing w:after="0"/>
              <w:rPr>
                <w:sz w:val="24"/>
                <w:szCs w:val="24"/>
              </w:rPr>
            </w:pPr>
            <w:r w:rsidRPr="002A625C">
              <w:rPr>
                <w:sz w:val="24"/>
                <w:szCs w:val="24"/>
              </w:rPr>
              <w:t>Dispozice odvětrání klikové skříně - řezy</w:t>
            </w:r>
          </w:p>
        </w:tc>
        <w:tc>
          <w:tcPr>
            <w:tcW w:w="2395" w:type="dxa"/>
            <w:shd w:val="clear" w:color="000000" w:fill="FFFFFF"/>
            <w:vAlign w:val="center"/>
            <w:hideMark/>
          </w:tcPr>
          <w:p w14:paraId="5E9AD96D" w14:textId="77777777" w:rsidR="00292889" w:rsidRPr="002A625C" w:rsidRDefault="00292889" w:rsidP="00292889">
            <w:pPr>
              <w:spacing w:after="0"/>
              <w:rPr>
                <w:sz w:val="24"/>
                <w:szCs w:val="24"/>
              </w:rPr>
            </w:pPr>
            <w:r w:rsidRPr="002A625C">
              <w:rPr>
                <w:sz w:val="24"/>
                <w:szCs w:val="24"/>
              </w:rPr>
              <w:t>DD02 MRV Z302</w:t>
            </w:r>
          </w:p>
        </w:tc>
      </w:tr>
      <w:tr w:rsidR="00292889" w:rsidRPr="002A625C" w14:paraId="3D201B5A" w14:textId="77777777" w:rsidTr="00D53B33">
        <w:trPr>
          <w:trHeight w:val="315"/>
        </w:trPr>
        <w:tc>
          <w:tcPr>
            <w:tcW w:w="1445" w:type="dxa"/>
            <w:shd w:val="clear" w:color="auto" w:fill="auto"/>
            <w:vAlign w:val="center"/>
            <w:hideMark/>
          </w:tcPr>
          <w:p w14:paraId="4AE289B4"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6FC99D06"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2499D8D5" w14:textId="77777777" w:rsidR="00292889" w:rsidRPr="002A625C" w:rsidRDefault="00292889" w:rsidP="00292889">
            <w:pPr>
              <w:spacing w:after="0"/>
              <w:rPr>
                <w:sz w:val="24"/>
                <w:szCs w:val="24"/>
              </w:rPr>
            </w:pPr>
            <w:r w:rsidRPr="002A625C">
              <w:rPr>
                <w:sz w:val="24"/>
                <w:szCs w:val="24"/>
              </w:rPr>
              <w:t> </w:t>
            </w:r>
          </w:p>
        </w:tc>
      </w:tr>
      <w:tr w:rsidR="00292889" w:rsidRPr="002A625C" w14:paraId="4F4B8EA1" w14:textId="77777777" w:rsidTr="00D53B33">
        <w:trPr>
          <w:trHeight w:val="315"/>
        </w:trPr>
        <w:tc>
          <w:tcPr>
            <w:tcW w:w="1445" w:type="dxa"/>
            <w:shd w:val="clear" w:color="auto" w:fill="auto"/>
            <w:vAlign w:val="center"/>
            <w:hideMark/>
          </w:tcPr>
          <w:p w14:paraId="13C61979"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31CBFF44" w14:textId="77777777" w:rsidR="00292889" w:rsidRPr="002A625C" w:rsidRDefault="00292889" w:rsidP="00292889">
            <w:pPr>
              <w:spacing w:after="0"/>
              <w:rPr>
                <w:b/>
                <w:bCs/>
                <w:sz w:val="24"/>
                <w:szCs w:val="24"/>
              </w:rPr>
            </w:pPr>
            <w:r w:rsidRPr="002A625C">
              <w:rPr>
                <w:b/>
                <w:bCs/>
                <w:sz w:val="24"/>
                <w:szCs w:val="24"/>
              </w:rPr>
              <w:t>DPS03.4 - Vyvedení tepla v horké vodě</w:t>
            </w:r>
          </w:p>
        </w:tc>
        <w:tc>
          <w:tcPr>
            <w:tcW w:w="2395" w:type="dxa"/>
            <w:shd w:val="clear" w:color="auto" w:fill="auto"/>
            <w:vAlign w:val="center"/>
            <w:hideMark/>
          </w:tcPr>
          <w:p w14:paraId="7A0C920A"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22B7184E" w14:textId="77777777" w:rsidTr="00D53B33">
        <w:trPr>
          <w:trHeight w:val="315"/>
        </w:trPr>
        <w:tc>
          <w:tcPr>
            <w:tcW w:w="1445" w:type="dxa"/>
            <w:shd w:val="clear" w:color="000000" w:fill="FFFFFF"/>
            <w:vAlign w:val="center"/>
            <w:hideMark/>
          </w:tcPr>
          <w:p w14:paraId="20ABA037" w14:textId="77777777" w:rsidR="00292889" w:rsidRPr="002A625C" w:rsidRDefault="00292889" w:rsidP="00292889">
            <w:pPr>
              <w:spacing w:after="0"/>
              <w:rPr>
                <w:sz w:val="24"/>
                <w:szCs w:val="24"/>
              </w:rPr>
            </w:pPr>
            <w:r w:rsidRPr="002A625C">
              <w:rPr>
                <w:sz w:val="24"/>
                <w:szCs w:val="24"/>
              </w:rPr>
              <w:t>D2.3.4.b.1</w:t>
            </w:r>
          </w:p>
        </w:tc>
        <w:tc>
          <w:tcPr>
            <w:tcW w:w="5372" w:type="dxa"/>
            <w:shd w:val="clear" w:color="000000" w:fill="FFFFFF"/>
            <w:vAlign w:val="center"/>
            <w:hideMark/>
          </w:tcPr>
          <w:p w14:paraId="732E1CC5" w14:textId="77777777" w:rsidR="00292889" w:rsidRPr="002A625C" w:rsidRDefault="00292889" w:rsidP="00292889">
            <w:pPr>
              <w:spacing w:after="0"/>
              <w:rPr>
                <w:sz w:val="24"/>
                <w:szCs w:val="24"/>
              </w:rPr>
            </w:pPr>
            <w:r w:rsidRPr="002A625C">
              <w:rPr>
                <w:sz w:val="24"/>
                <w:szCs w:val="24"/>
              </w:rPr>
              <w:t xml:space="preserve">Schéma vyvedení tepla </w:t>
            </w:r>
          </w:p>
        </w:tc>
        <w:tc>
          <w:tcPr>
            <w:tcW w:w="2395" w:type="dxa"/>
            <w:shd w:val="clear" w:color="000000" w:fill="FFFFFF"/>
            <w:vAlign w:val="center"/>
            <w:hideMark/>
          </w:tcPr>
          <w:p w14:paraId="4B1293A6" w14:textId="77777777" w:rsidR="00292889" w:rsidRPr="002A625C" w:rsidRDefault="00292889" w:rsidP="00292889">
            <w:pPr>
              <w:spacing w:after="0"/>
              <w:rPr>
                <w:sz w:val="24"/>
                <w:szCs w:val="24"/>
              </w:rPr>
            </w:pPr>
            <w:r w:rsidRPr="002A625C">
              <w:rPr>
                <w:sz w:val="24"/>
                <w:szCs w:val="24"/>
              </w:rPr>
              <w:t>DD02 ND0 R301</w:t>
            </w:r>
          </w:p>
        </w:tc>
      </w:tr>
      <w:tr w:rsidR="00292889" w:rsidRPr="002A625C" w14:paraId="4728FB5D" w14:textId="77777777" w:rsidTr="00D53B33">
        <w:trPr>
          <w:trHeight w:val="315"/>
        </w:trPr>
        <w:tc>
          <w:tcPr>
            <w:tcW w:w="1445" w:type="dxa"/>
            <w:shd w:val="clear" w:color="000000" w:fill="FFFFFF"/>
            <w:vAlign w:val="center"/>
            <w:hideMark/>
          </w:tcPr>
          <w:p w14:paraId="652C295F" w14:textId="77777777" w:rsidR="00292889" w:rsidRPr="002A625C" w:rsidRDefault="00292889" w:rsidP="00292889">
            <w:pPr>
              <w:spacing w:after="0"/>
              <w:rPr>
                <w:sz w:val="24"/>
                <w:szCs w:val="24"/>
              </w:rPr>
            </w:pPr>
            <w:r w:rsidRPr="002A625C">
              <w:rPr>
                <w:sz w:val="24"/>
                <w:szCs w:val="24"/>
              </w:rPr>
              <w:t>D2.3.4.b.2</w:t>
            </w:r>
          </w:p>
        </w:tc>
        <w:tc>
          <w:tcPr>
            <w:tcW w:w="5372" w:type="dxa"/>
            <w:shd w:val="clear" w:color="000000" w:fill="FFFFFF"/>
            <w:vAlign w:val="center"/>
            <w:hideMark/>
          </w:tcPr>
          <w:p w14:paraId="6A3C14D3" w14:textId="77777777" w:rsidR="00292889" w:rsidRPr="002A625C" w:rsidRDefault="00292889" w:rsidP="00292889">
            <w:pPr>
              <w:spacing w:after="0"/>
              <w:rPr>
                <w:sz w:val="24"/>
                <w:szCs w:val="24"/>
              </w:rPr>
            </w:pPr>
            <w:r w:rsidRPr="002A625C">
              <w:rPr>
                <w:sz w:val="24"/>
                <w:szCs w:val="24"/>
              </w:rPr>
              <w:t xml:space="preserve">Dispozice, půdorys vyvedení tepla  </w:t>
            </w:r>
          </w:p>
        </w:tc>
        <w:tc>
          <w:tcPr>
            <w:tcW w:w="2395" w:type="dxa"/>
            <w:shd w:val="clear" w:color="000000" w:fill="FFFFFF"/>
            <w:vAlign w:val="center"/>
            <w:hideMark/>
          </w:tcPr>
          <w:p w14:paraId="1DF7D166" w14:textId="77777777" w:rsidR="00292889" w:rsidRPr="002A625C" w:rsidRDefault="00292889" w:rsidP="00292889">
            <w:pPr>
              <w:spacing w:after="0"/>
              <w:rPr>
                <w:sz w:val="24"/>
                <w:szCs w:val="24"/>
              </w:rPr>
            </w:pPr>
            <w:r w:rsidRPr="002A625C">
              <w:rPr>
                <w:sz w:val="24"/>
                <w:szCs w:val="24"/>
              </w:rPr>
              <w:t>DD02 ND0 Z301</w:t>
            </w:r>
          </w:p>
        </w:tc>
      </w:tr>
      <w:tr w:rsidR="00292889" w:rsidRPr="002A625C" w14:paraId="0D38E88E" w14:textId="77777777" w:rsidTr="00D53B33">
        <w:trPr>
          <w:trHeight w:val="315"/>
        </w:trPr>
        <w:tc>
          <w:tcPr>
            <w:tcW w:w="1445" w:type="dxa"/>
            <w:shd w:val="clear" w:color="000000" w:fill="FFFFFF"/>
            <w:vAlign w:val="center"/>
            <w:hideMark/>
          </w:tcPr>
          <w:p w14:paraId="0A3FF94D"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534BC2A2"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1C769B84" w14:textId="77777777" w:rsidR="00292889" w:rsidRPr="002A625C" w:rsidRDefault="00292889" w:rsidP="00292889">
            <w:pPr>
              <w:spacing w:after="0"/>
              <w:rPr>
                <w:sz w:val="24"/>
                <w:szCs w:val="24"/>
              </w:rPr>
            </w:pPr>
            <w:r w:rsidRPr="002A625C">
              <w:rPr>
                <w:sz w:val="24"/>
                <w:szCs w:val="24"/>
              </w:rPr>
              <w:t> </w:t>
            </w:r>
          </w:p>
        </w:tc>
      </w:tr>
      <w:tr w:rsidR="00292889" w:rsidRPr="002A625C" w14:paraId="027606FE" w14:textId="77777777" w:rsidTr="00D53B33">
        <w:trPr>
          <w:trHeight w:val="315"/>
        </w:trPr>
        <w:tc>
          <w:tcPr>
            <w:tcW w:w="1445" w:type="dxa"/>
            <w:shd w:val="clear" w:color="auto" w:fill="auto"/>
            <w:vAlign w:val="center"/>
            <w:hideMark/>
          </w:tcPr>
          <w:p w14:paraId="5B3E3BA4"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7D82FB49" w14:textId="77777777" w:rsidR="00292889" w:rsidRPr="002A625C" w:rsidRDefault="00292889" w:rsidP="00292889">
            <w:pPr>
              <w:spacing w:after="0"/>
              <w:rPr>
                <w:b/>
                <w:bCs/>
                <w:sz w:val="24"/>
                <w:szCs w:val="24"/>
              </w:rPr>
            </w:pPr>
            <w:r w:rsidRPr="002A625C">
              <w:rPr>
                <w:b/>
                <w:bCs/>
                <w:sz w:val="24"/>
                <w:szCs w:val="24"/>
              </w:rPr>
              <w:t>DPS03.5 - Chlazení plynového motoru</w:t>
            </w:r>
          </w:p>
        </w:tc>
        <w:tc>
          <w:tcPr>
            <w:tcW w:w="2395" w:type="dxa"/>
            <w:shd w:val="clear" w:color="auto" w:fill="auto"/>
            <w:vAlign w:val="center"/>
            <w:hideMark/>
          </w:tcPr>
          <w:p w14:paraId="24EF1143"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2E618965" w14:textId="77777777" w:rsidTr="00D53B33">
        <w:trPr>
          <w:trHeight w:val="315"/>
        </w:trPr>
        <w:tc>
          <w:tcPr>
            <w:tcW w:w="1445" w:type="dxa"/>
            <w:shd w:val="clear" w:color="000000" w:fill="FFFFFF"/>
            <w:vAlign w:val="center"/>
            <w:hideMark/>
          </w:tcPr>
          <w:p w14:paraId="04F6F4FA" w14:textId="77777777" w:rsidR="00292889" w:rsidRPr="002A625C" w:rsidRDefault="00292889" w:rsidP="00292889">
            <w:pPr>
              <w:spacing w:after="0"/>
              <w:rPr>
                <w:sz w:val="24"/>
                <w:szCs w:val="24"/>
              </w:rPr>
            </w:pPr>
            <w:r w:rsidRPr="002A625C">
              <w:rPr>
                <w:sz w:val="24"/>
                <w:szCs w:val="24"/>
              </w:rPr>
              <w:t>D2.3.5.b.1</w:t>
            </w:r>
          </w:p>
        </w:tc>
        <w:tc>
          <w:tcPr>
            <w:tcW w:w="5372" w:type="dxa"/>
            <w:shd w:val="clear" w:color="000000" w:fill="FFFFFF"/>
            <w:vAlign w:val="center"/>
            <w:hideMark/>
          </w:tcPr>
          <w:p w14:paraId="1120BEDE" w14:textId="77777777" w:rsidR="00292889" w:rsidRPr="002A625C" w:rsidRDefault="00292889" w:rsidP="00292889">
            <w:pPr>
              <w:spacing w:after="0"/>
              <w:rPr>
                <w:sz w:val="24"/>
                <w:szCs w:val="24"/>
              </w:rPr>
            </w:pPr>
            <w:r w:rsidRPr="002A625C">
              <w:rPr>
                <w:sz w:val="24"/>
                <w:szCs w:val="24"/>
              </w:rPr>
              <w:t>Dispozice, půdorys chlazení PM7</w:t>
            </w:r>
          </w:p>
        </w:tc>
        <w:tc>
          <w:tcPr>
            <w:tcW w:w="2395" w:type="dxa"/>
            <w:shd w:val="clear" w:color="000000" w:fill="FFFFFF"/>
            <w:vAlign w:val="center"/>
            <w:hideMark/>
          </w:tcPr>
          <w:p w14:paraId="3046FCEB" w14:textId="77777777" w:rsidR="00292889" w:rsidRPr="002A625C" w:rsidRDefault="00292889" w:rsidP="00292889">
            <w:pPr>
              <w:spacing w:after="0"/>
              <w:rPr>
                <w:sz w:val="24"/>
                <w:szCs w:val="24"/>
              </w:rPr>
            </w:pPr>
            <w:r w:rsidRPr="002A625C">
              <w:rPr>
                <w:sz w:val="24"/>
                <w:szCs w:val="24"/>
              </w:rPr>
              <w:t>DD02 PAB Z301</w:t>
            </w:r>
          </w:p>
        </w:tc>
      </w:tr>
      <w:tr w:rsidR="00292889" w:rsidRPr="002A625C" w14:paraId="3CDC2C7E" w14:textId="77777777" w:rsidTr="00D53B33">
        <w:trPr>
          <w:trHeight w:val="315"/>
        </w:trPr>
        <w:tc>
          <w:tcPr>
            <w:tcW w:w="1445" w:type="dxa"/>
            <w:shd w:val="clear" w:color="000000" w:fill="FFFFFF"/>
            <w:vAlign w:val="center"/>
            <w:hideMark/>
          </w:tcPr>
          <w:p w14:paraId="6EE0A47E" w14:textId="77777777" w:rsidR="00292889" w:rsidRPr="002A625C" w:rsidRDefault="00292889" w:rsidP="00292889">
            <w:pPr>
              <w:spacing w:after="0"/>
              <w:rPr>
                <w:sz w:val="24"/>
                <w:szCs w:val="24"/>
              </w:rPr>
            </w:pPr>
            <w:r w:rsidRPr="002A625C">
              <w:rPr>
                <w:sz w:val="24"/>
                <w:szCs w:val="24"/>
              </w:rPr>
              <w:t>D2.3.5.b.2</w:t>
            </w:r>
          </w:p>
        </w:tc>
        <w:tc>
          <w:tcPr>
            <w:tcW w:w="5372" w:type="dxa"/>
            <w:shd w:val="clear" w:color="000000" w:fill="FFFFFF"/>
            <w:vAlign w:val="center"/>
            <w:hideMark/>
          </w:tcPr>
          <w:p w14:paraId="3B137231" w14:textId="77777777" w:rsidR="00292889" w:rsidRPr="002A625C" w:rsidRDefault="00292889" w:rsidP="00292889">
            <w:pPr>
              <w:spacing w:after="0"/>
              <w:rPr>
                <w:sz w:val="24"/>
                <w:szCs w:val="24"/>
              </w:rPr>
            </w:pPr>
            <w:r w:rsidRPr="002A625C">
              <w:rPr>
                <w:sz w:val="24"/>
                <w:szCs w:val="24"/>
              </w:rPr>
              <w:t>Dispoziční řešení - propojení chladičů</w:t>
            </w:r>
          </w:p>
        </w:tc>
        <w:tc>
          <w:tcPr>
            <w:tcW w:w="2395" w:type="dxa"/>
            <w:shd w:val="clear" w:color="000000" w:fill="FFFFFF"/>
            <w:vAlign w:val="center"/>
            <w:hideMark/>
          </w:tcPr>
          <w:p w14:paraId="7410A022" w14:textId="77777777" w:rsidR="00292889" w:rsidRPr="002A625C" w:rsidRDefault="00292889" w:rsidP="00292889">
            <w:pPr>
              <w:spacing w:after="0"/>
              <w:rPr>
                <w:sz w:val="24"/>
                <w:szCs w:val="24"/>
              </w:rPr>
            </w:pPr>
            <w:r w:rsidRPr="002A625C">
              <w:rPr>
                <w:sz w:val="24"/>
                <w:szCs w:val="24"/>
              </w:rPr>
              <w:t>DD02 PAB Z302</w:t>
            </w:r>
          </w:p>
        </w:tc>
      </w:tr>
      <w:tr w:rsidR="00292889" w:rsidRPr="002A625C" w14:paraId="6F10CA9F" w14:textId="77777777" w:rsidTr="00D53B33">
        <w:trPr>
          <w:trHeight w:val="315"/>
        </w:trPr>
        <w:tc>
          <w:tcPr>
            <w:tcW w:w="1445" w:type="dxa"/>
            <w:shd w:val="clear" w:color="000000" w:fill="FFFFFF"/>
            <w:vAlign w:val="center"/>
            <w:hideMark/>
          </w:tcPr>
          <w:p w14:paraId="65A3A63A" w14:textId="77777777" w:rsidR="00292889" w:rsidRPr="002A625C" w:rsidRDefault="00292889" w:rsidP="00292889">
            <w:pPr>
              <w:spacing w:after="0"/>
              <w:rPr>
                <w:sz w:val="24"/>
                <w:szCs w:val="24"/>
              </w:rPr>
            </w:pPr>
            <w:r w:rsidRPr="002A625C">
              <w:rPr>
                <w:sz w:val="24"/>
                <w:szCs w:val="24"/>
              </w:rPr>
              <w:t>D2.3.5.b.3</w:t>
            </w:r>
          </w:p>
        </w:tc>
        <w:tc>
          <w:tcPr>
            <w:tcW w:w="5372" w:type="dxa"/>
            <w:shd w:val="clear" w:color="000000" w:fill="FFFFFF"/>
            <w:vAlign w:val="center"/>
            <w:hideMark/>
          </w:tcPr>
          <w:p w14:paraId="522CF1B6" w14:textId="77777777" w:rsidR="00292889" w:rsidRPr="002A625C" w:rsidRDefault="00292889" w:rsidP="00292889">
            <w:pPr>
              <w:spacing w:after="0"/>
              <w:rPr>
                <w:sz w:val="24"/>
                <w:szCs w:val="24"/>
              </w:rPr>
            </w:pPr>
            <w:r w:rsidRPr="002A625C">
              <w:rPr>
                <w:sz w:val="24"/>
                <w:szCs w:val="24"/>
              </w:rPr>
              <w:t>Dispozice - chlazení generátoru</w:t>
            </w:r>
          </w:p>
        </w:tc>
        <w:tc>
          <w:tcPr>
            <w:tcW w:w="2395" w:type="dxa"/>
            <w:shd w:val="clear" w:color="000000" w:fill="FFFFFF"/>
            <w:vAlign w:val="center"/>
            <w:hideMark/>
          </w:tcPr>
          <w:p w14:paraId="2141A983" w14:textId="77777777" w:rsidR="00292889" w:rsidRPr="002A625C" w:rsidRDefault="00292889" w:rsidP="00292889">
            <w:pPr>
              <w:spacing w:after="0"/>
              <w:rPr>
                <w:sz w:val="24"/>
                <w:szCs w:val="24"/>
              </w:rPr>
            </w:pPr>
            <w:r w:rsidRPr="002A625C">
              <w:rPr>
                <w:sz w:val="24"/>
                <w:szCs w:val="24"/>
              </w:rPr>
              <w:t>DD02 PAB Z303</w:t>
            </w:r>
          </w:p>
        </w:tc>
      </w:tr>
      <w:tr w:rsidR="00292889" w:rsidRPr="002A625C" w14:paraId="119C43E4" w14:textId="77777777" w:rsidTr="00D53B33">
        <w:trPr>
          <w:trHeight w:val="315"/>
        </w:trPr>
        <w:tc>
          <w:tcPr>
            <w:tcW w:w="1445" w:type="dxa"/>
            <w:shd w:val="clear" w:color="auto" w:fill="auto"/>
            <w:vAlign w:val="center"/>
            <w:hideMark/>
          </w:tcPr>
          <w:p w14:paraId="723A3344"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3DCD9B22"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13C542B1" w14:textId="77777777" w:rsidR="00292889" w:rsidRPr="002A625C" w:rsidRDefault="00292889" w:rsidP="00292889">
            <w:pPr>
              <w:spacing w:after="0"/>
              <w:rPr>
                <w:sz w:val="24"/>
                <w:szCs w:val="24"/>
              </w:rPr>
            </w:pPr>
            <w:r w:rsidRPr="002A625C">
              <w:rPr>
                <w:sz w:val="24"/>
                <w:szCs w:val="24"/>
              </w:rPr>
              <w:t> </w:t>
            </w:r>
          </w:p>
        </w:tc>
      </w:tr>
      <w:tr w:rsidR="00292889" w:rsidRPr="002A625C" w14:paraId="6F24857F" w14:textId="77777777" w:rsidTr="00D53B33">
        <w:trPr>
          <w:trHeight w:val="315"/>
        </w:trPr>
        <w:tc>
          <w:tcPr>
            <w:tcW w:w="1445" w:type="dxa"/>
            <w:shd w:val="clear" w:color="auto" w:fill="auto"/>
            <w:vAlign w:val="center"/>
            <w:hideMark/>
          </w:tcPr>
          <w:p w14:paraId="32E52F29"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1D4F0D9D" w14:textId="77777777" w:rsidR="00292889" w:rsidRPr="002A625C" w:rsidRDefault="00292889" w:rsidP="00292889">
            <w:pPr>
              <w:spacing w:after="0"/>
              <w:rPr>
                <w:b/>
                <w:bCs/>
                <w:sz w:val="24"/>
                <w:szCs w:val="24"/>
              </w:rPr>
            </w:pPr>
            <w:r w:rsidRPr="002A625C">
              <w:rPr>
                <w:b/>
                <w:bCs/>
                <w:sz w:val="24"/>
                <w:szCs w:val="24"/>
              </w:rPr>
              <w:t>DPS03.6 - Suché chladiče s ventilátory</w:t>
            </w:r>
          </w:p>
        </w:tc>
        <w:tc>
          <w:tcPr>
            <w:tcW w:w="2395" w:type="dxa"/>
            <w:shd w:val="clear" w:color="auto" w:fill="auto"/>
            <w:vAlign w:val="center"/>
            <w:hideMark/>
          </w:tcPr>
          <w:p w14:paraId="7CCA1214"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510A4568" w14:textId="77777777" w:rsidTr="00D53B33">
        <w:trPr>
          <w:trHeight w:val="315"/>
        </w:trPr>
        <w:tc>
          <w:tcPr>
            <w:tcW w:w="1445" w:type="dxa"/>
            <w:shd w:val="clear" w:color="000000" w:fill="FFFFFF"/>
            <w:vAlign w:val="center"/>
            <w:hideMark/>
          </w:tcPr>
          <w:p w14:paraId="67223945" w14:textId="77777777" w:rsidR="00292889" w:rsidRPr="002A625C" w:rsidRDefault="00292889" w:rsidP="00292889">
            <w:pPr>
              <w:spacing w:after="0"/>
              <w:rPr>
                <w:sz w:val="24"/>
                <w:szCs w:val="24"/>
              </w:rPr>
            </w:pPr>
            <w:r w:rsidRPr="002A625C">
              <w:rPr>
                <w:sz w:val="24"/>
                <w:szCs w:val="24"/>
              </w:rPr>
              <w:t>D2.3.6.b.1</w:t>
            </w:r>
          </w:p>
        </w:tc>
        <w:tc>
          <w:tcPr>
            <w:tcW w:w="5372" w:type="dxa"/>
            <w:shd w:val="clear" w:color="000000" w:fill="FFFFFF"/>
            <w:vAlign w:val="center"/>
            <w:hideMark/>
          </w:tcPr>
          <w:p w14:paraId="26FBE7B5" w14:textId="77777777" w:rsidR="00292889" w:rsidRPr="002A625C" w:rsidRDefault="00292889" w:rsidP="00292889">
            <w:pPr>
              <w:spacing w:after="0"/>
              <w:rPr>
                <w:sz w:val="24"/>
                <w:szCs w:val="24"/>
              </w:rPr>
            </w:pPr>
            <w:r w:rsidRPr="002A625C">
              <w:rPr>
                <w:sz w:val="24"/>
                <w:szCs w:val="24"/>
              </w:rPr>
              <w:t>Dispoziční řešení - umístění chladičů</w:t>
            </w:r>
          </w:p>
        </w:tc>
        <w:tc>
          <w:tcPr>
            <w:tcW w:w="2395" w:type="dxa"/>
            <w:shd w:val="clear" w:color="000000" w:fill="FFFFFF"/>
            <w:vAlign w:val="center"/>
            <w:hideMark/>
          </w:tcPr>
          <w:p w14:paraId="28F4C3DA" w14:textId="77777777" w:rsidR="00292889" w:rsidRPr="002A625C" w:rsidRDefault="00292889" w:rsidP="00292889">
            <w:pPr>
              <w:spacing w:after="0"/>
              <w:rPr>
                <w:sz w:val="24"/>
                <w:szCs w:val="24"/>
              </w:rPr>
            </w:pPr>
            <w:r w:rsidRPr="002A625C">
              <w:rPr>
                <w:sz w:val="24"/>
                <w:szCs w:val="24"/>
              </w:rPr>
              <w:t>DD02 PAB Z311</w:t>
            </w:r>
          </w:p>
        </w:tc>
      </w:tr>
      <w:tr w:rsidR="00292889" w:rsidRPr="002A625C" w14:paraId="00B2FF9D" w14:textId="77777777" w:rsidTr="00D53B33">
        <w:trPr>
          <w:trHeight w:val="315"/>
        </w:trPr>
        <w:tc>
          <w:tcPr>
            <w:tcW w:w="1445" w:type="dxa"/>
            <w:shd w:val="clear" w:color="000000" w:fill="FFFFFF"/>
            <w:vAlign w:val="center"/>
            <w:hideMark/>
          </w:tcPr>
          <w:p w14:paraId="12157E00" w14:textId="77777777" w:rsidR="00292889" w:rsidRPr="002A625C" w:rsidRDefault="00292889" w:rsidP="00292889">
            <w:pPr>
              <w:spacing w:after="0"/>
              <w:rPr>
                <w:sz w:val="24"/>
                <w:szCs w:val="24"/>
              </w:rPr>
            </w:pPr>
            <w:r w:rsidRPr="002A625C">
              <w:rPr>
                <w:sz w:val="24"/>
                <w:szCs w:val="24"/>
              </w:rPr>
              <w:t>D2.3.6.b.2</w:t>
            </w:r>
          </w:p>
        </w:tc>
        <w:tc>
          <w:tcPr>
            <w:tcW w:w="5372" w:type="dxa"/>
            <w:shd w:val="clear" w:color="000000" w:fill="FFFFFF"/>
            <w:vAlign w:val="center"/>
            <w:hideMark/>
          </w:tcPr>
          <w:p w14:paraId="5D8F89F5" w14:textId="77777777" w:rsidR="00292889" w:rsidRPr="002A625C" w:rsidRDefault="00292889" w:rsidP="00292889">
            <w:pPr>
              <w:spacing w:after="0"/>
              <w:rPr>
                <w:sz w:val="24"/>
                <w:szCs w:val="24"/>
              </w:rPr>
            </w:pPr>
            <w:r w:rsidRPr="002A625C">
              <w:rPr>
                <w:sz w:val="24"/>
                <w:szCs w:val="24"/>
              </w:rPr>
              <w:t>Dispoziční řešení - umístění chladičů, řezy</w:t>
            </w:r>
          </w:p>
        </w:tc>
        <w:tc>
          <w:tcPr>
            <w:tcW w:w="2395" w:type="dxa"/>
            <w:shd w:val="clear" w:color="000000" w:fill="FFFFFF"/>
            <w:vAlign w:val="center"/>
            <w:hideMark/>
          </w:tcPr>
          <w:p w14:paraId="66AC728A" w14:textId="77777777" w:rsidR="00292889" w:rsidRPr="002A625C" w:rsidRDefault="00292889" w:rsidP="00292889">
            <w:pPr>
              <w:spacing w:after="0"/>
              <w:rPr>
                <w:sz w:val="24"/>
                <w:szCs w:val="24"/>
              </w:rPr>
            </w:pPr>
            <w:r w:rsidRPr="002A625C">
              <w:rPr>
                <w:sz w:val="24"/>
                <w:szCs w:val="24"/>
              </w:rPr>
              <w:t>DD02 PAB Z312</w:t>
            </w:r>
          </w:p>
        </w:tc>
      </w:tr>
      <w:tr w:rsidR="00292889" w:rsidRPr="002A625C" w14:paraId="7D7DB317" w14:textId="77777777" w:rsidTr="00D53B33">
        <w:trPr>
          <w:trHeight w:val="315"/>
        </w:trPr>
        <w:tc>
          <w:tcPr>
            <w:tcW w:w="1445" w:type="dxa"/>
            <w:shd w:val="clear" w:color="auto" w:fill="auto"/>
            <w:vAlign w:val="center"/>
            <w:hideMark/>
          </w:tcPr>
          <w:p w14:paraId="6E04D797"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4ACFA67B"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1B328DFC" w14:textId="77777777" w:rsidR="00292889" w:rsidRPr="002A625C" w:rsidRDefault="00292889" w:rsidP="00292889">
            <w:pPr>
              <w:spacing w:after="0"/>
              <w:rPr>
                <w:sz w:val="24"/>
                <w:szCs w:val="24"/>
              </w:rPr>
            </w:pPr>
            <w:r w:rsidRPr="002A625C">
              <w:rPr>
                <w:sz w:val="24"/>
                <w:szCs w:val="24"/>
              </w:rPr>
              <w:t> </w:t>
            </w:r>
          </w:p>
        </w:tc>
      </w:tr>
      <w:tr w:rsidR="00292889" w:rsidRPr="002A625C" w14:paraId="378C559E" w14:textId="77777777" w:rsidTr="00D53B33">
        <w:trPr>
          <w:trHeight w:val="630"/>
        </w:trPr>
        <w:tc>
          <w:tcPr>
            <w:tcW w:w="1445" w:type="dxa"/>
            <w:shd w:val="clear" w:color="auto" w:fill="auto"/>
            <w:vAlign w:val="center"/>
            <w:hideMark/>
          </w:tcPr>
          <w:p w14:paraId="5A4C828C"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4439252D" w14:textId="77777777" w:rsidR="00292889" w:rsidRPr="002A625C" w:rsidRDefault="00292889" w:rsidP="00292889">
            <w:pPr>
              <w:spacing w:after="0"/>
              <w:rPr>
                <w:b/>
                <w:bCs/>
                <w:sz w:val="24"/>
                <w:szCs w:val="24"/>
              </w:rPr>
            </w:pPr>
            <w:r w:rsidRPr="002A625C">
              <w:rPr>
                <w:b/>
                <w:bCs/>
                <w:sz w:val="24"/>
                <w:szCs w:val="24"/>
              </w:rPr>
              <w:t>DPS03.7 - Systém startovacího a ovládacího vzduchu</w:t>
            </w:r>
          </w:p>
        </w:tc>
        <w:tc>
          <w:tcPr>
            <w:tcW w:w="2395" w:type="dxa"/>
            <w:shd w:val="clear" w:color="auto" w:fill="auto"/>
            <w:vAlign w:val="center"/>
            <w:hideMark/>
          </w:tcPr>
          <w:p w14:paraId="5F5413E6"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34A71610" w14:textId="77777777" w:rsidTr="00D53B33">
        <w:trPr>
          <w:trHeight w:val="315"/>
        </w:trPr>
        <w:tc>
          <w:tcPr>
            <w:tcW w:w="1445" w:type="dxa"/>
            <w:shd w:val="clear" w:color="000000" w:fill="FFFFFF"/>
            <w:vAlign w:val="center"/>
            <w:hideMark/>
          </w:tcPr>
          <w:p w14:paraId="1DBD59EE" w14:textId="77777777" w:rsidR="00292889" w:rsidRPr="002A625C" w:rsidRDefault="00292889" w:rsidP="00292889">
            <w:pPr>
              <w:spacing w:after="0"/>
              <w:rPr>
                <w:sz w:val="24"/>
                <w:szCs w:val="24"/>
              </w:rPr>
            </w:pPr>
            <w:r w:rsidRPr="002A625C">
              <w:rPr>
                <w:sz w:val="24"/>
                <w:szCs w:val="24"/>
              </w:rPr>
              <w:t>D2.3.7.b.1</w:t>
            </w:r>
          </w:p>
        </w:tc>
        <w:tc>
          <w:tcPr>
            <w:tcW w:w="5372" w:type="dxa"/>
            <w:shd w:val="clear" w:color="000000" w:fill="FFFFFF"/>
            <w:vAlign w:val="center"/>
            <w:hideMark/>
          </w:tcPr>
          <w:p w14:paraId="042FB68A" w14:textId="77777777" w:rsidR="00292889" w:rsidRPr="002A625C" w:rsidRDefault="00292889" w:rsidP="00292889">
            <w:pPr>
              <w:spacing w:after="0"/>
              <w:rPr>
                <w:sz w:val="24"/>
                <w:szCs w:val="24"/>
              </w:rPr>
            </w:pPr>
            <w:r w:rsidRPr="002A625C">
              <w:rPr>
                <w:sz w:val="24"/>
                <w:szCs w:val="24"/>
              </w:rPr>
              <w:t xml:space="preserve">Základní technologické schéma  </w:t>
            </w:r>
          </w:p>
        </w:tc>
        <w:tc>
          <w:tcPr>
            <w:tcW w:w="2395" w:type="dxa"/>
            <w:shd w:val="clear" w:color="000000" w:fill="FFFFFF"/>
            <w:vAlign w:val="center"/>
            <w:hideMark/>
          </w:tcPr>
          <w:p w14:paraId="357A6CA7" w14:textId="77777777" w:rsidR="00292889" w:rsidRPr="002A625C" w:rsidRDefault="00292889" w:rsidP="00292889">
            <w:pPr>
              <w:spacing w:after="0"/>
              <w:rPr>
                <w:sz w:val="24"/>
                <w:szCs w:val="24"/>
              </w:rPr>
            </w:pPr>
            <w:r w:rsidRPr="002A625C">
              <w:rPr>
                <w:sz w:val="24"/>
                <w:szCs w:val="24"/>
              </w:rPr>
              <w:t>DD02 MRP R301</w:t>
            </w:r>
          </w:p>
        </w:tc>
      </w:tr>
      <w:tr w:rsidR="00292889" w:rsidRPr="002A625C" w14:paraId="20728919" w14:textId="77777777" w:rsidTr="00D53B33">
        <w:trPr>
          <w:trHeight w:val="315"/>
        </w:trPr>
        <w:tc>
          <w:tcPr>
            <w:tcW w:w="1445" w:type="dxa"/>
            <w:shd w:val="clear" w:color="000000" w:fill="FFFFFF"/>
            <w:vAlign w:val="center"/>
            <w:hideMark/>
          </w:tcPr>
          <w:p w14:paraId="09064406" w14:textId="77777777" w:rsidR="00292889" w:rsidRPr="002A625C" w:rsidRDefault="00292889" w:rsidP="00292889">
            <w:pPr>
              <w:spacing w:after="0"/>
              <w:rPr>
                <w:sz w:val="24"/>
                <w:szCs w:val="24"/>
              </w:rPr>
            </w:pPr>
            <w:r w:rsidRPr="002A625C">
              <w:rPr>
                <w:sz w:val="24"/>
                <w:szCs w:val="24"/>
              </w:rPr>
              <w:t>D2.3.7.b.2</w:t>
            </w:r>
          </w:p>
        </w:tc>
        <w:tc>
          <w:tcPr>
            <w:tcW w:w="5372" w:type="dxa"/>
            <w:shd w:val="clear" w:color="000000" w:fill="FFFFFF"/>
            <w:vAlign w:val="center"/>
            <w:hideMark/>
          </w:tcPr>
          <w:p w14:paraId="506C5659" w14:textId="77777777" w:rsidR="00292889" w:rsidRPr="002A625C" w:rsidRDefault="00292889" w:rsidP="00292889">
            <w:pPr>
              <w:spacing w:after="0"/>
              <w:rPr>
                <w:sz w:val="24"/>
                <w:szCs w:val="24"/>
              </w:rPr>
            </w:pPr>
            <w:r w:rsidRPr="002A625C">
              <w:rPr>
                <w:sz w:val="24"/>
                <w:szCs w:val="24"/>
              </w:rPr>
              <w:t>Dispozice půdorys</w:t>
            </w:r>
          </w:p>
        </w:tc>
        <w:tc>
          <w:tcPr>
            <w:tcW w:w="2395" w:type="dxa"/>
            <w:shd w:val="clear" w:color="000000" w:fill="FFFFFF"/>
            <w:vAlign w:val="center"/>
            <w:hideMark/>
          </w:tcPr>
          <w:p w14:paraId="673968B3" w14:textId="77777777" w:rsidR="00292889" w:rsidRPr="002A625C" w:rsidRDefault="00292889" w:rsidP="00292889">
            <w:pPr>
              <w:spacing w:after="0"/>
              <w:rPr>
                <w:sz w:val="24"/>
                <w:szCs w:val="24"/>
              </w:rPr>
            </w:pPr>
            <w:r w:rsidRPr="002A625C">
              <w:rPr>
                <w:sz w:val="24"/>
                <w:szCs w:val="24"/>
              </w:rPr>
              <w:t>DD02 MRP Z301</w:t>
            </w:r>
          </w:p>
        </w:tc>
      </w:tr>
      <w:tr w:rsidR="00292889" w:rsidRPr="002A625C" w14:paraId="032E2F93" w14:textId="77777777" w:rsidTr="00D53B33">
        <w:trPr>
          <w:trHeight w:val="315"/>
        </w:trPr>
        <w:tc>
          <w:tcPr>
            <w:tcW w:w="1445" w:type="dxa"/>
            <w:shd w:val="clear" w:color="000000" w:fill="FFFFFF"/>
            <w:vAlign w:val="center"/>
            <w:hideMark/>
          </w:tcPr>
          <w:p w14:paraId="65025766"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25DFE3A9"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192D8AB0" w14:textId="77777777" w:rsidR="00292889" w:rsidRPr="002A625C" w:rsidRDefault="00292889" w:rsidP="00292889">
            <w:pPr>
              <w:spacing w:after="0"/>
              <w:rPr>
                <w:sz w:val="24"/>
                <w:szCs w:val="24"/>
              </w:rPr>
            </w:pPr>
            <w:r w:rsidRPr="002A625C">
              <w:rPr>
                <w:sz w:val="24"/>
                <w:szCs w:val="24"/>
              </w:rPr>
              <w:t> </w:t>
            </w:r>
          </w:p>
        </w:tc>
      </w:tr>
      <w:tr w:rsidR="00292889" w:rsidRPr="002A625C" w14:paraId="213C69C1" w14:textId="77777777" w:rsidTr="00D53B33">
        <w:trPr>
          <w:trHeight w:val="315"/>
        </w:trPr>
        <w:tc>
          <w:tcPr>
            <w:tcW w:w="1445" w:type="dxa"/>
            <w:shd w:val="clear" w:color="auto" w:fill="auto"/>
            <w:vAlign w:val="center"/>
            <w:hideMark/>
          </w:tcPr>
          <w:p w14:paraId="1DE3BF45"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452D7BA2" w14:textId="77777777" w:rsidR="00292889" w:rsidRPr="002A625C" w:rsidRDefault="00292889" w:rsidP="00292889">
            <w:pPr>
              <w:spacing w:after="0"/>
              <w:rPr>
                <w:b/>
                <w:bCs/>
                <w:sz w:val="24"/>
                <w:szCs w:val="24"/>
              </w:rPr>
            </w:pPr>
            <w:r w:rsidRPr="002A625C">
              <w:rPr>
                <w:b/>
                <w:bCs/>
                <w:sz w:val="24"/>
                <w:szCs w:val="24"/>
              </w:rPr>
              <w:t>DPS03.8 - Předehřev plynového motoru</w:t>
            </w:r>
          </w:p>
        </w:tc>
        <w:tc>
          <w:tcPr>
            <w:tcW w:w="2395" w:type="dxa"/>
            <w:shd w:val="clear" w:color="auto" w:fill="auto"/>
            <w:vAlign w:val="center"/>
            <w:hideMark/>
          </w:tcPr>
          <w:p w14:paraId="7CECBDDB"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395A0423" w14:textId="77777777" w:rsidTr="00D53B33">
        <w:trPr>
          <w:trHeight w:val="315"/>
        </w:trPr>
        <w:tc>
          <w:tcPr>
            <w:tcW w:w="1445" w:type="dxa"/>
            <w:shd w:val="clear" w:color="000000" w:fill="FFFFFF"/>
            <w:vAlign w:val="center"/>
            <w:hideMark/>
          </w:tcPr>
          <w:p w14:paraId="25B1D9DF" w14:textId="77777777" w:rsidR="00292889" w:rsidRPr="002A625C" w:rsidRDefault="00292889" w:rsidP="00292889">
            <w:pPr>
              <w:spacing w:after="0"/>
              <w:rPr>
                <w:sz w:val="24"/>
                <w:szCs w:val="24"/>
              </w:rPr>
            </w:pPr>
            <w:r w:rsidRPr="002A625C">
              <w:rPr>
                <w:sz w:val="24"/>
                <w:szCs w:val="24"/>
              </w:rPr>
              <w:t>D2.3.8.b.1</w:t>
            </w:r>
          </w:p>
        </w:tc>
        <w:tc>
          <w:tcPr>
            <w:tcW w:w="5372" w:type="dxa"/>
            <w:shd w:val="clear" w:color="000000" w:fill="FFFFFF"/>
            <w:vAlign w:val="center"/>
            <w:hideMark/>
          </w:tcPr>
          <w:p w14:paraId="330001CD" w14:textId="77777777" w:rsidR="00292889" w:rsidRPr="002A625C" w:rsidRDefault="00292889" w:rsidP="00292889">
            <w:pPr>
              <w:spacing w:after="0"/>
              <w:rPr>
                <w:sz w:val="24"/>
                <w:szCs w:val="24"/>
              </w:rPr>
            </w:pPr>
            <w:r w:rsidRPr="002A625C">
              <w:rPr>
                <w:sz w:val="24"/>
                <w:szCs w:val="24"/>
              </w:rPr>
              <w:t xml:space="preserve">Schéma zapojení </w:t>
            </w:r>
          </w:p>
        </w:tc>
        <w:tc>
          <w:tcPr>
            <w:tcW w:w="2395" w:type="dxa"/>
            <w:shd w:val="clear" w:color="000000" w:fill="FFFFFF"/>
            <w:vAlign w:val="center"/>
            <w:hideMark/>
          </w:tcPr>
          <w:p w14:paraId="2251DB62" w14:textId="77777777" w:rsidR="00292889" w:rsidRPr="002A625C" w:rsidRDefault="00292889" w:rsidP="00292889">
            <w:pPr>
              <w:spacing w:after="0"/>
              <w:rPr>
                <w:sz w:val="24"/>
                <w:szCs w:val="24"/>
              </w:rPr>
            </w:pPr>
            <w:r w:rsidRPr="002A625C">
              <w:rPr>
                <w:sz w:val="24"/>
                <w:szCs w:val="24"/>
              </w:rPr>
              <w:t>DD02 MRT R301</w:t>
            </w:r>
          </w:p>
        </w:tc>
      </w:tr>
      <w:tr w:rsidR="00292889" w:rsidRPr="002A625C" w14:paraId="0D13BCF5" w14:textId="77777777" w:rsidTr="00D53B33">
        <w:trPr>
          <w:trHeight w:val="315"/>
        </w:trPr>
        <w:tc>
          <w:tcPr>
            <w:tcW w:w="1445" w:type="dxa"/>
            <w:shd w:val="clear" w:color="000000" w:fill="FFFFFF"/>
            <w:vAlign w:val="center"/>
            <w:hideMark/>
          </w:tcPr>
          <w:p w14:paraId="4D5D7BC5"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1662123B"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4B6216DB" w14:textId="77777777" w:rsidR="00292889" w:rsidRPr="002A625C" w:rsidRDefault="00292889" w:rsidP="00292889">
            <w:pPr>
              <w:spacing w:after="0"/>
              <w:rPr>
                <w:sz w:val="24"/>
                <w:szCs w:val="24"/>
              </w:rPr>
            </w:pPr>
            <w:r w:rsidRPr="002A625C">
              <w:rPr>
                <w:sz w:val="24"/>
                <w:szCs w:val="24"/>
              </w:rPr>
              <w:t> </w:t>
            </w:r>
          </w:p>
        </w:tc>
      </w:tr>
      <w:tr w:rsidR="00292889" w:rsidRPr="002A625C" w14:paraId="6845385A" w14:textId="77777777" w:rsidTr="00D53B33">
        <w:trPr>
          <w:trHeight w:val="630"/>
        </w:trPr>
        <w:tc>
          <w:tcPr>
            <w:tcW w:w="1445" w:type="dxa"/>
            <w:shd w:val="clear" w:color="auto" w:fill="auto"/>
            <w:vAlign w:val="center"/>
            <w:hideMark/>
          </w:tcPr>
          <w:p w14:paraId="4944BDF9"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6D38D16C" w14:textId="77777777" w:rsidR="00292889" w:rsidRPr="002A625C" w:rsidRDefault="00292889" w:rsidP="00292889">
            <w:pPr>
              <w:spacing w:after="0"/>
              <w:rPr>
                <w:b/>
                <w:bCs/>
                <w:sz w:val="24"/>
                <w:szCs w:val="24"/>
              </w:rPr>
            </w:pPr>
            <w:r w:rsidRPr="002A625C">
              <w:rPr>
                <w:b/>
                <w:bCs/>
                <w:sz w:val="24"/>
                <w:szCs w:val="24"/>
              </w:rPr>
              <w:t>DPS03.9 - Spalinové hospodářství, odvod spalin a větrání spalinovodu</w:t>
            </w:r>
          </w:p>
        </w:tc>
        <w:tc>
          <w:tcPr>
            <w:tcW w:w="2395" w:type="dxa"/>
            <w:shd w:val="clear" w:color="auto" w:fill="auto"/>
            <w:vAlign w:val="center"/>
            <w:hideMark/>
          </w:tcPr>
          <w:p w14:paraId="37C6FF84"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5A237E2C" w14:textId="77777777" w:rsidTr="00D53B33">
        <w:trPr>
          <w:trHeight w:val="315"/>
        </w:trPr>
        <w:tc>
          <w:tcPr>
            <w:tcW w:w="1445" w:type="dxa"/>
            <w:shd w:val="clear" w:color="000000" w:fill="FFFFFF"/>
            <w:vAlign w:val="center"/>
            <w:hideMark/>
          </w:tcPr>
          <w:p w14:paraId="428FC6E3" w14:textId="77777777" w:rsidR="00292889" w:rsidRPr="002A625C" w:rsidRDefault="00292889" w:rsidP="00292889">
            <w:pPr>
              <w:spacing w:after="0"/>
              <w:rPr>
                <w:sz w:val="24"/>
                <w:szCs w:val="24"/>
              </w:rPr>
            </w:pPr>
            <w:r w:rsidRPr="002A625C">
              <w:rPr>
                <w:sz w:val="24"/>
                <w:szCs w:val="24"/>
              </w:rPr>
              <w:t>D2.3.9.b.1</w:t>
            </w:r>
          </w:p>
        </w:tc>
        <w:tc>
          <w:tcPr>
            <w:tcW w:w="5372" w:type="dxa"/>
            <w:shd w:val="clear" w:color="000000" w:fill="FFFFFF"/>
            <w:vAlign w:val="center"/>
            <w:hideMark/>
          </w:tcPr>
          <w:p w14:paraId="20CDC56A" w14:textId="77777777" w:rsidR="00292889" w:rsidRPr="002A625C" w:rsidRDefault="00292889" w:rsidP="00292889">
            <w:pPr>
              <w:spacing w:after="0"/>
              <w:rPr>
                <w:sz w:val="24"/>
                <w:szCs w:val="24"/>
              </w:rPr>
            </w:pPr>
            <w:r w:rsidRPr="002A625C">
              <w:rPr>
                <w:sz w:val="24"/>
                <w:szCs w:val="24"/>
              </w:rPr>
              <w:t>Technologické schéma větrání spalinovodu</w:t>
            </w:r>
          </w:p>
        </w:tc>
        <w:tc>
          <w:tcPr>
            <w:tcW w:w="2395" w:type="dxa"/>
            <w:shd w:val="clear" w:color="000000" w:fill="FFFFFF"/>
            <w:vAlign w:val="center"/>
            <w:hideMark/>
          </w:tcPr>
          <w:p w14:paraId="111B29E9" w14:textId="77777777" w:rsidR="00292889" w:rsidRPr="002A625C" w:rsidRDefault="00292889" w:rsidP="00292889">
            <w:pPr>
              <w:spacing w:after="0"/>
              <w:rPr>
                <w:sz w:val="24"/>
                <w:szCs w:val="24"/>
              </w:rPr>
            </w:pPr>
            <w:r w:rsidRPr="002A625C">
              <w:rPr>
                <w:sz w:val="24"/>
                <w:szCs w:val="24"/>
              </w:rPr>
              <w:t>DD02 HNA R301</w:t>
            </w:r>
          </w:p>
        </w:tc>
      </w:tr>
      <w:tr w:rsidR="00292889" w:rsidRPr="002A625C" w14:paraId="26FC4DA8" w14:textId="77777777" w:rsidTr="00D53B33">
        <w:trPr>
          <w:trHeight w:val="315"/>
        </w:trPr>
        <w:tc>
          <w:tcPr>
            <w:tcW w:w="1445" w:type="dxa"/>
            <w:shd w:val="clear" w:color="000000" w:fill="FFFFFF"/>
            <w:vAlign w:val="center"/>
            <w:hideMark/>
          </w:tcPr>
          <w:p w14:paraId="1EAC5679" w14:textId="77777777" w:rsidR="00292889" w:rsidRPr="002A625C" w:rsidRDefault="00292889" w:rsidP="00292889">
            <w:pPr>
              <w:spacing w:after="0"/>
              <w:rPr>
                <w:sz w:val="24"/>
                <w:szCs w:val="24"/>
              </w:rPr>
            </w:pPr>
            <w:r w:rsidRPr="002A625C">
              <w:rPr>
                <w:sz w:val="24"/>
                <w:szCs w:val="24"/>
              </w:rPr>
              <w:t>D2.3.9.b.2</w:t>
            </w:r>
          </w:p>
        </w:tc>
        <w:tc>
          <w:tcPr>
            <w:tcW w:w="5372" w:type="dxa"/>
            <w:shd w:val="clear" w:color="000000" w:fill="FFFFFF"/>
            <w:vAlign w:val="center"/>
            <w:hideMark/>
          </w:tcPr>
          <w:p w14:paraId="547E166E" w14:textId="77777777" w:rsidR="00292889" w:rsidRPr="002A625C" w:rsidRDefault="00292889" w:rsidP="00292889">
            <w:pPr>
              <w:spacing w:after="0"/>
              <w:rPr>
                <w:sz w:val="24"/>
                <w:szCs w:val="24"/>
              </w:rPr>
            </w:pPr>
            <w:r w:rsidRPr="002A625C">
              <w:rPr>
                <w:sz w:val="24"/>
                <w:szCs w:val="24"/>
              </w:rPr>
              <w:t>Dispozice spalinovodu</w:t>
            </w:r>
          </w:p>
        </w:tc>
        <w:tc>
          <w:tcPr>
            <w:tcW w:w="2395" w:type="dxa"/>
            <w:shd w:val="clear" w:color="000000" w:fill="FFFFFF"/>
            <w:vAlign w:val="center"/>
            <w:hideMark/>
          </w:tcPr>
          <w:p w14:paraId="042F55D4" w14:textId="77777777" w:rsidR="00292889" w:rsidRPr="002A625C" w:rsidRDefault="00292889" w:rsidP="00292889">
            <w:pPr>
              <w:spacing w:after="0"/>
              <w:rPr>
                <w:sz w:val="24"/>
                <w:szCs w:val="24"/>
              </w:rPr>
            </w:pPr>
            <w:r w:rsidRPr="002A625C">
              <w:rPr>
                <w:sz w:val="24"/>
                <w:szCs w:val="24"/>
              </w:rPr>
              <w:t>DD02 HNA Z301</w:t>
            </w:r>
          </w:p>
        </w:tc>
      </w:tr>
      <w:tr w:rsidR="00292889" w:rsidRPr="002A625C" w14:paraId="23D6246A" w14:textId="77777777" w:rsidTr="00D53B33">
        <w:trPr>
          <w:trHeight w:val="315"/>
        </w:trPr>
        <w:tc>
          <w:tcPr>
            <w:tcW w:w="1445" w:type="dxa"/>
            <w:shd w:val="clear" w:color="auto" w:fill="auto"/>
            <w:vAlign w:val="center"/>
            <w:hideMark/>
          </w:tcPr>
          <w:p w14:paraId="383BDCE1"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6B957C14"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60C5EB06" w14:textId="77777777" w:rsidR="00292889" w:rsidRPr="002A625C" w:rsidRDefault="00292889" w:rsidP="00292889">
            <w:pPr>
              <w:spacing w:after="0"/>
              <w:rPr>
                <w:sz w:val="24"/>
                <w:szCs w:val="24"/>
              </w:rPr>
            </w:pPr>
            <w:r w:rsidRPr="002A625C">
              <w:rPr>
                <w:sz w:val="24"/>
                <w:szCs w:val="24"/>
              </w:rPr>
              <w:t> </w:t>
            </w:r>
          </w:p>
        </w:tc>
      </w:tr>
      <w:tr w:rsidR="00292889" w:rsidRPr="002A625C" w14:paraId="40FB3759" w14:textId="77777777" w:rsidTr="00D53B33">
        <w:trPr>
          <w:trHeight w:val="315"/>
        </w:trPr>
        <w:tc>
          <w:tcPr>
            <w:tcW w:w="1445" w:type="dxa"/>
            <w:shd w:val="clear" w:color="auto" w:fill="auto"/>
            <w:vAlign w:val="center"/>
            <w:hideMark/>
          </w:tcPr>
          <w:p w14:paraId="693FCB2D"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4F6260ED" w14:textId="77777777" w:rsidR="00292889" w:rsidRPr="002A625C" w:rsidRDefault="00292889" w:rsidP="00292889">
            <w:pPr>
              <w:spacing w:after="0"/>
              <w:rPr>
                <w:b/>
                <w:bCs/>
                <w:sz w:val="24"/>
                <w:szCs w:val="24"/>
              </w:rPr>
            </w:pPr>
            <w:r w:rsidRPr="002A625C">
              <w:rPr>
                <w:b/>
                <w:bCs/>
                <w:sz w:val="24"/>
                <w:szCs w:val="24"/>
              </w:rPr>
              <w:t>DPS03.10 - Spojovací potrubí</w:t>
            </w:r>
          </w:p>
        </w:tc>
        <w:tc>
          <w:tcPr>
            <w:tcW w:w="2395" w:type="dxa"/>
            <w:shd w:val="clear" w:color="auto" w:fill="auto"/>
            <w:vAlign w:val="center"/>
            <w:hideMark/>
          </w:tcPr>
          <w:p w14:paraId="0C2D4D4D"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5FBE2B7A" w14:textId="77777777" w:rsidTr="00D53B33">
        <w:trPr>
          <w:trHeight w:val="315"/>
        </w:trPr>
        <w:tc>
          <w:tcPr>
            <w:tcW w:w="1445" w:type="dxa"/>
            <w:shd w:val="clear" w:color="000000" w:fill="FFFFFF"/>
            <w:vAlign w:val="center"/>
            <w:hideMark/>
          </w:tcPr>
          <w:p w14:paraId="008729E7" w14:textId="77777777" w:rsidR="00292889" w:rsidRPr="002A625C" w:rsidRDefault="00292889" w:rsidP="00292889">
            <w:pPr>
              <w:spacing w:after="0"/>
              <w:rPr>
                <w:sz w:val="24"/>
                <w:szCs w:val="24"/>
              </w:rPr>
            </w:pPr>
            <w:r w:rsidRPr="002A625C">
              <w:rPr>
                <w:sz w:val="24"/>
                <w:szCs w:val="24"/>
              </w:rPr>
              <w:lastRenderedPageBreak/>
              <w:t> </w:t>
            </w:r>
          </w:p>
        </w:tc>
        <w:tc>
          <w:tcPr>
            <w:tcW w:w="5372" w:type="dxa"/>
            <w:shd w:val="clear" w:color="000000" w:fill="FFFFFF"/>
            <w:vAlign w:val="center"/>
            <w:hideMark/>
          </w:tcPr>
          <w:p w14:paraId="5C5F2ADA" w14:textId="77777777" w:rsidR="00292889" w:rsidRPr="002A625C" w:rsidRDefault="00292889" w:rsidP="00292889">
            <w:pPr>
              <w:spacing w:after="0"/>
              <w:rPr>
                <w:sz w:val="24"/>
                <w:szCs w:val="24"/>
              </w:rPr>
            </w:pPr>
            <w:r w:rsidRPr="002A625C">
              <w:rPr>
                <w:sz w:val="24"/>
                <w:szCs w:val="24"/>
              </w:rPr>
              <w:t xml:space="preserve">Neobsazené </w:t>
            </w:r>
          </w:p>
        </w:tc>
        <w:tc>
          <w:tcPr>
            <w:tcW w:w="2395" w:type="dxa"/>
            <w:shd w:val="clear" w:color="000000" w:fill="FFFFFF"/>
            <w:vAlign w:val="center"/>
            <w:hideMark/>
          </w:tcPr>
          <w:p w14:paraId="49FBE648" w14:textId="77777777" w:rsidR="00292889" w:rsidRPr="002A625C" w:rsidRDefault="00292889" w:rsidP="00292889">
            <w:pPr>
              <w:spacing w:after="0"/>
              <w:rPr>
                <w:sz w:val="24"/>
                <w:szCs w:val="24"/>
              </w:rPr>
            </w:pPr>
            <w:r w:rsidRPr="002A625C">
              <w:rPr>
                <w:sz w:val="24"/>
                <w:szCs w:val="24"/>
              </w:rPr>
              <w:t> </w:t>
            </w:r>
          </w:p>
        </w:tc>
      </w:tr>
      <w:tr w:rsidR="00292889" w:rsidRPr="002A625C" w14:paraId="376F87C8" w14:textId="77777777" w:rsidTr="00D53B33">
        <w:trPr>
          <w:trHeight w:val="315"/>
        </w:trPr>
        <w:tc>
          <w:tcPr>
            <w:tcW w:w="1445" w:type="dxa"/>
            <w:shd w:val="clear" w:color="000000" w:fill="FFFFFF"/>
            <w:vAlign w:val="center"/>
            <w:hideMark/>
          </w:tcPr>
          <w:p w14:paraId="1D96C090"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3B66149A"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56312BF0" w14:textId="77777777" w:rsidR="00292889" w:rsidRPr="002A625C" w:rsidRDefault="00292889" w:rsidP="00292889">
            <w:pPr>
              <w:spacing w:after="0"/>
              <w:rPr>
                <w:sz w:val="24"/>
                <w:szCs w:val="24"/>
              </w:rPr>
            </w:pPr>
            <w:r w:rsidRPr="002A625C">
              <w:rPr>
                <w:sz w:val="24"/>
                <w:szCs w:val="24"/>
              </w:rPr>
              <w:t> </w:t>
            </w:r>
          </w:p>
        </w:tc>
      </w:tr>
      <w:tr w:rsidR="00292889" w:rsidRPr="002A625C" w14:paraId="19EC4563" w14:textId="77777777" w:rsidTr="00D53B33">
        <w:trPr>
          <w:trHeight w:val="315"/>
        </w:trPr>
        <w:tc>
          <w:tcPr>
            <w:tcW w:w="1445" w:type="dxa"/>
            <w:shd w:val="clear" w:color="auto" w:fill="auto"/>
            <w:vAlign w:val="center"/>
            <w:hideMark/>
          </w:tcPr>
          <w:p w14:paraId="4CB8C538"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6772CCB5" w14:textId="77777777" w:rsidR="00292889" w:rsidRPr="002A625C" w:rsidRDefault="00292889" w:rsidP="00292889">
            <w:pPr>
              <w:spacing w:after="0"/>
              <w:rPr>
                <w:b/>
                <w:bCs/>
                <w:sz w:val="24"/>
                <w:szCs w:val="24"/>
              </w:rPr>
            </w:pPr>
            <w:r w:rsidRPr="002A625C">
              <w:rPr>
                <w:b/>
                <w:bCs/>
                <w:sz w:val="24"/>
                <w:szCs w:val="24"/>
              </w:rPr>
              <w:t>DPS03.11 - Pomocné ocelové konstrukce</w:t>
            </w:r>
          </w:p>
        </w:tc>
        <w:tc>
          <w:tcPr>
            <w:tcW w:w="2395" w:type="dxa"/>
            <w:shd w:val="clear" w:color="auto" w:fill="auto"/>
            <w:vAlign w:val="center"/>
            <w:hideMark/>
          </w:tcPr>
          <w:p w14:paraId="3A243404"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481DAEBD" w14:textId="77777777" w:rsidTr="00D53B33">
        <w:trPr>
          <w:trHeight w:val="315"/>
        </w:trPr>
        <w:tc>
          <w:tcPr>
            <w:tcW w:w="1445" w:type="dxa"/>
            <w:shd w:val="clear" w:color="auto" w:fill="auto"/>
            <w:vAlign w:val="center"/>
            <w:hideMark/>
          </w:tcPr>
          <w:p w14:paraId="182EA8D4" w14:textId="77777777" w:rsidR="00292889" w:rsidRPr="002A625C" w:rsidRDefault="00292889" w:rsidP="00292889">
            <w:pPr>
              <w:spacing w:after="0"/>
              <w:rPr>
                <w:sz w:val="24"/>
                <w:szCs w:val="24"/>
              </w:rPr>
            </w:pPr>
            <w:r w:rsidRPr="002A625C">
              <w:rPr>
                <w:sz w:val="24"/>
                <w:szCs w:val="24"/>
              </w:rPr>
              <w:t>D2.3.a</w:t>
            </w:r>
          </w:p>
        </w:tc>
        <w:tc>
          <w:tcPr>
            <w:tcW w:w="5372" w:type="dxa"/>
            <w:shd w:val="clear" w:color="000000" w:fill="FFFFFF"/>
            <w:vAlign w:val="center"/>
            <w:hideMark/>
          </w:tcPr>
          <w:p w14:paraId="510F99E4" w14:textId="77777777" w:rsidR="00292889" w:rsidRPr="002A625C" w:rsidRDefault="00292889" w:rsidP="00292889">
            <w:pPr>
              <w:spacing w:after="0"/>
              <w:rPr>
                <w:sz w:val="24"/>
                <w:szCs w:val="24"/>
              </w:rPr>
            </w:pPr>
            <w:r w:rsidRPr="002A625C">
              <w:rPr>
                <w:sz w:val="24"/>
                <w:szCs w:val="24"/>
              </w:rPr>
              <w:t>Technický popis součást DD02 MR0 A301</w:t>
            </w:r>
          </w:p>
        </w:tc>
        <w:tc>
          <w:tcPr>
            <w:tcW w:w="2395" w:type="dxa"/>
            <w:shd w:val="clear" w:color="auto" w:fill="auto"/>
            <w:vAlign w:val="center"/>
            <w:hideMark/>
          </w:tcPr>
          <w:p w14:paraId="5E8FA79A" w14:textId="77777777" w:rsidR="00292889" w:rsidRPr="002A625C" w:rsidRDefault="00292889" w:rsidP="00292889">
            <w:pPr>
              <w:spacing w:after="0"/>
              <w:rPr>
                <w:sz w:val="24"/>
                <w:szCs w:val="24"/>
              </w:rPr>
            </w:pPr>
            <w:r w:rsidRPr="002A625C">
              <w:rPr>
                <w:sz w:val="24"/>
                <w:szCs w:val="24"/>
              </w:rPr>
              <w:t> </w:t>
            </w:r>
          </w:p>
        </w:tc>
      </w:tr>
      <w:tr w:rsidR="00292889" w:rsidRPr="002A625C" w14:paraId="54AD68FC" w14:textId="77777777" w:rsidTr="00D53B33">
        <w:trPr>
          <w:trHeight w:val="315"/>
        </w:trPr>
        <w:tc>
          <w:tcPr>
            <w:tcW w:w="1445" w:type="dxa"/>
            <w:shd w:val="clear" w:color="auto" w:fill="auto"/>
            <w:vAlign w:val="center"/>
            <w:hideMark/>
          </w:tcPr>
          <w:p w14:paraId="35C562CD"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706C19A7"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7E210AEF" w14:textId="77777777" w:rsidR="00292889" w:rsidRPr="002A625C" w:rsidRDefault="00292889" w:rsidP="00292889">
            <w:pPr>
              <w:spacing w:after="0"/>
              <w:rPr>
                <w:sz w:val="24"/>
                <w:szCs w:val="24"/>
              </w:rPr>
            </w:pPr>
            <w:r w:rsidRPr="002A625C">
              <w:rPr>
                <w:sz w:val="24"/>
                <w:szCs w:val="24"/>
              </w:rPr>
              <w:t> </w:t>
            </w:r>
          </w:p>
        </w:tc>
      </w:tr>
      <w:tr w:rsidR="00292889" w:rsidRPr="002A625C" w14:paraId="22B29D2C" w14:textId="77777777" w:rsidTr="00D53B33">
        <w:trPr>
          <w:trHeight w:val="315"/>
        </w:trPr>
        <w:tc>
          <w:tcPr>
            <w:tcW w:w="1445" w:type="dxa"/>
            <w:shd w:val="clear" w:color="auto" w:fill="auto"/>
            <w:vAlign w:val="center"/>
            <w:hideMark/>
          </w:tcPr>
          <w:p w14:paraId="1BA1769F"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1C507AE5" w14:textId="77777777" w:rsidR="00292889" w:rsidRPr="002A625C" w:rsidRDefault="00292889" w:rsidP="00292889">
            <w:pPr>
              <w:spacing w:after="0"/>
              <w:rPr>
                <w:b/>
                <w:bCs/>
                <w:sz w:val="24"/>
                <w:szCs w:val="24"/>
              </w:rPr>
            </w:pPr>
            <w:r w:rsidRPr="002A625C">
              <w:rPr>
                <w:b/>
                <w:bCs/>
                <w:sz w:val="24"/>
                <w:szCs w:val="24"/>
              </w:rPr>
              <w:t>DPS03.12 - Izolace tepelné</w:t>
            </w:r>
          </w:p>
        </w:tc>
        <w:tc>
          <w:tcPr>
            <w:tcW w:w="2395" w:type="dxa"/>
            <w:shd w:val="clear" w:color="auto" w:fill="auto"/>
            <w:vAlign w:val="center"/>
            <w:hideMark/>
          </w:tcPr>
          <w:p w14:paraId="56876175"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690C67D7" w14:textId="77777777" w:rsidTr="00D53B33">
        <w:trPr>
          <w:trHeight w:val="315"/>
        </w:trPr>
        <w:tc>
          <w:tcPr>
            <w:tcW w:w="1445" w:type="dxa"/>
            <w:shd w:val="clear" w:color="auto" w:fill="auto"/>
            <w:vAlign w:val="center"/>
            <w:hideMark/>
          </w:tcPr>
          <w:p w14:paraId="39446864" w14:textId="77777777" w:rsidR="00292889" w:rsidRPr="002A625C" w:rsidRDefault="00292889" w:rsidP="00292889">
            <w:pPr>
              <w:spacing w:after="0"/>
              <w:rPr>
                <w:sz w:val="24"/>
                <w:szCs w:val="24"/>
              </w:rPr>
            </w:pPr>
            <w:r w:rsidRPr="002A625C">
              <w:rPr>
                <w:sz w:val="24"/>
                <w:szCs w:val="24"/>
              </w:rPr>
              <w:t>D2.3.a</w:t>
            </w:r>
          </w:p>
        </w:tc>
        <w:tc>
          <w:tcPr>
            <w:tcW w:w="5372" w:type="dxa"/>
            <w:shd w:val="clear" w:color="000000" w:fill="FFFFFF"/>
            <w:vAlign w:val="center"/>
            <w:hideMark/>
          </w:tcPr>
          <w:p w14:paraId="1065A224" w14:textId="77777777" w:rsidR="00292889" w:rsidRPr="002A625C" w:rsidRDefault="00292889" w:rsidP="00292889">
            <w:pPr>
              <w:spacing w:after="0"/>
              <w:rPr>
                <w:sz w:val="24"/>
                <w:szCs w:val="24"/>
              </w:rPr>
            </w:pPr>
            <w:r w:rsidRPr="002A625C">
              <w:rPr>
                <w:sz w:val="24"/>
                <w:szCs w:val="24"/>
              </w:rPr>
              <w:t>Technický popis součást DD02 MR0 A301</w:t>
            </w:r>
          </w:p>
        </w:tc>
        <w:tc>
          <w:tcPr>
            <w:tcW w:w="2395" w:type="dxa"/>
            <w:shd w:val="clear" w:color="auto" w:fill="auto"/>
            <w:vAlign w:val="center"/>
            <w:hideMark/>
          </w:tcPr>
          <w:p w14:paraId="260A0271" w14:textId="77777777" w:rsidR="00292889" w:rsidRPr="002A625C" w:rsidRDefault="00292889" w:rsidP="00292889">
            <w:pPr>
              <w:spacing w:after="0"/>
              <w:rPr>
                <w:sz w:val="24"/>
                <w:szCs w:val="24"/>
              </w:rPr>
            </w:pPr>
            <w:r w:rsidRPr="002A625C">
              <w:rPr>
                <w:sz w:val="24"/>
                <w:szCs w:val="24"/>
              </w:rPr>
              <w:t> </w:t>
            </w:r>
          </w:p>
        </w:tc>
      </w:tr>
      <w:tr w:rsidR="00292889" w:rsidRPr="002A625C" w14:paraId="41E532A2" w14:textId="77777777" w:rsidTr="00D53B33">
        <w:trPr>
          <w:trHeight w:val="315"/>
        </w:trPr>
        <w:tc>
          <w:tcPr>
            <w:tcW w:w="1445" w:type="dxa"/>
            <w:shd w:val="clear" w:color="auto" w:fill="auto"/>
            <w:vAlign w:val="center"/>
            <w:hideMark/>
          </w:tcPr>
          <w:p w14:paraId="1BF88530"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281A535D"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14FCD0DC" w14:textId="77777777" w:rsidR="00292889" w:rsidRPr="002A625C" w:rsidRDefault="00292889" w:rsidP="00292889">
            <w:pPr>
              <w:spacing w:after="0"/>
              <w:rPr>
                <w:sz w:val="24"/>
                <w:szCs w:val="24"/>
              </w:rPr>
            </w:pPr>
            <w:r w:rsidRPr="002A625C">
              <w:rPr>
                <w:sz w:val="24"/>
                <w:szCs w:val="24"/>
              </w:rPr>
              <w:t> </w:t>
            </w:r>
          </w:p>
        </w:tc>
      </w:tr>
      <w:tr w:rsidR="00292889" w:rsidRPr="002A625C" w14:paraId="4F9D68CC" w14:textId="77777777" w:rsidTr="002C1210">
        <w:trPr>
          <w:trHeight w:val="315"/>
        </w:trPr>
        <w:tc>
          <w:tcPr>
            <w:tcW w:w="1445" w:type="dxa"/>
            <w:shd w:val="clear" w:color="auto" w:fill="auto"/>
            <w:vAlign w:val="center"/>
            <w:hideMark/>
          </w:tcPr>
          <w:p w14:paraId="10D438DC"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auto" w:fill="auto"/>
            <w:vAlign w:val="center"/>
            <w:hideMark/>
          </w:tcPr>
          <w:p w14:paraId="389618C1" w14:textId="77777777" w:rsidR="00292889" w:rsidRPr="002A625C" w:rsidRDefault="00292889" w:rsidP="00292889">
            <w:pPr>
              <w:spacing w:after="0"/>
              <w:rPr>
                <w:b/>
                <w:bCs/>
                <w:sz w:val="24"/>
                <w:szCs w:val="24"/>
              </w:rPr>
            </w:pPr>
            <w:r w:rsidRPr="002A625C">
              <w:rPr>
                <w:b/>
                <w:bCs/>
                <w:sz w:val="24"/>
                <w:szCs w:val="24"/>
              </w:rPr>
              <w:t>DPS03.13 - Konečné nátěry</w:t>
            </w:r>
          </w:p>
        </w:tc>
        <w:tc>
          <w:tcPr>
            <w:tcW w:w="2395" w:type="dxa"/>
            <w:shd w:val="clear" w:color="auto" w:fill="auto"/>
            <w:vAlign w:val="center"/>
            <w:hideMark/>
          </w:tcPr>
          <w:p w14:paraId="71406CDE"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2DECC9A2" w14:textId="77777777" w:rsidTr="002C1210">
        <w:trPr>
          <w:trHeight w:val="315"/>
        </w:trPr>
        <w:tc>
          <w:tcPr>
            <w:tcW w:w="1445" w:type="dxa"/>
            <w:shd w:val="clear" w:color="auto" w:fill="auto"/>
            <w:vAlign w:val="center"/>
            <w:hideMark/>
          </w:tcPr>
          <w:p w14:paraId="64CA4687"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3F00A2E0"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1675528E" w14:textId="77777777" w:rsidR="00292889" w:rsidRPr="002A625C" w:rsidRDefault="00292889" w:rsidP="00292889">
            <w:pPr>
              <w:spacing w:after="0"/>
              <w:rPr>
                <w:sz w:val="24"/>
                <w:szCs w:val="24"/>
              </w:rPr>
            </w:pPr>
            <w:r w:rsidRPr="002A625C">
              <w:rPr>
                <w:sz w:val="24"/>
                <w:szCs w:val="24"/>
              </w:rPr>
              <w:t> </w:t>
            </w:r>
          </w:p>
        </w:tc>
      </w:tr>
      <w:tr w:rsidR="00292889" w:rsidRPr="002A625C" w14:paraId="2043B203" w14:textId="77777777" w:rsidTr="002C1210">
        <w:trPr>
          <w:trHeight w:val="315"/>
        </w:trPr>
        <w:tc>
          <w:tcPr>
            <w:tcW w:w="1445" w:type="dxa"/>
            <w:shd w:val="clear" w:color="auto" w:fill="auto"/>
            <w:vAlign w:val="center"/>
            <w:hideMark/>
          </w:tcPr>
          <w:p w14:paraId="70002098" w14:textId="77777777" w:rsidR="00292889" w:rsidRPr="002A625C" w:rsidRDefault="00292889" w:rsidP="00292889">
            <w:pPr>
              <w:spacing w:after="0"/>
              <w:rPr>
                <w:sz w:val="24"/>
                <w:szCs w:val="24"/>
              </w:rPr>
            </w:pPr>
            <w:r w:rsidRPr="002A625C">
              <w:rPr>
                <w:sz w:val="24"/>
                <w:szCs w:val="24"/>
              </w:rPr>
              <w:t>D2.3.13.a.1</w:t>
            </w:r>
          </w:p>
        </w:tc>
        <w:tc>
          <w:tcPr>
            <w:tcW w:w="5372" w:type="dxa"/>
            <w:shd w:val="clear" w:color="auto" w:fill="auto"/>
            <w:vAlign w:val="center"/>
            <w:hideMark/>
          </w:tcPr>
          <w:p w14:paraId="4FEF51C4" w14:textId="77777777" w:rsidR="00292889" w:rsidRPr="002A625C" w:rsidRDefault="00292889" w:rsidP="00292889">
            <w:pPr>
              <w:spacing w:after="0"/>
              <w:rPr>
                <w:sz w:val="24"/>
                <w:szCs w:val="24"/>
              </w:rPr>
            </w:pPr>
            <w:r w:rsidRPr="002A625C">
              <w:rPr>
                <w:sz w:val="24"/>
                <w:szCs w:val="24"/>
              </w:rPr>
              <w:t>Nátěrový systém, barevné řešení</w:t>
            </w:r>
          </w:p>
        </w:tc>
        <w:tc>
          <w:tcPr>
            <w:tcW w:w="2395" w:type="dxa"/>
            <w:shd w:val="clear" w:color="auto" w:fill="auto"/>
            <w:vAlign w:val="center"/>
            <w:hideMark/>
          </w:tcPr>
          <w:p w14:paraId="2B20B16F" w14:textId="77777777" w:rsidR="00292889" w:rsidRPr="002A625C" w:rsidRDefault="00292889" w:rsidP="00292889">
            <w:pPr>
              <w:spacing w:after="0"/>
              <w:rPr>
                <w:sz w:val="24"/>
                <w:szCs w:val="24"/>
              </w:rPr>
            </w:pPr>
            <w:r w:rsidRPr="002A625C">
              <w:rPr>
                <w:sz w:val="24"/>
                <w:szCs w:val="24"/>
              </w:rPr>
              <w:t>AA15000A1007</w:t>
            </w:r>
          </w:p>
        </w:tc>
      </w:tr>
      <w:tr w:rsidR="00292889" w:rsidRPr="002A625C" w14:paraId="67B77AF7" w14:textId="77777777" w:rsidTr="002C1210">
        <w:trPr>
          <w:trHeight w:val="315"/>
        </w:trPr>
        <w:tc>
          <w:tcPr>
            <w:tcW w:w="1445" w:type="dxa"/>
            <w:shd w:val="clear" w:color="auto" w:fill="auto"/>
            <w:vAlign w:val="center"/>
            <w:hideMark/>
          </w:tcPr>
          <w:p w14:paraId="6010E9E4" w14:textId="77777777" w:rsidR="00292889" w:rsidRPr="002A625C" w:rsidRDefault="00292889" w:rsidP="00292889">
            <w:pPr>
              <w:spacing w:after="0"/>
              <w:rPr>
                <w:sz w:val="24"/>
                <w:szCs w:val="24"/>
              </w:rPr>
            </w:pPr>
            <w:r w:rsidRPr="002A625C">
              <w:rPr>
                <w:sz w:val="24"/>
                <w:szCs w:val="24"/>
              </w:rPr>
              <w:t>D2.3.13.a.2</w:t>
            </w:r>
          </w:p>
        </w:tc>
        <w:tc>
          <w:tcPr>
            <w:tcW w:w="5372" w:type="dxa"/>
            <w:shd w:val="clear" w:color="auto" w:fill="auto"/>
            <w:vAlign w:val="center"/>
            <w:hideMark/>
          </w:tcPr>
          <w:p w14:paraId="03E9B0A4" w14:textId="77777777" w:rsidR="00292889" w:rsidRPr="002A625C" w:rsidRDefault="00292889" w:rsidP="00292889">
            <w:pPr>
              <w:spacing w:after="0"/>
              <w:rPr>
                <w:sz w:val="24"/>
                <w:szCs w:val="24"/>
              </w:rPr>
            </w:pPr>
            <w:r w:rsidRPr="002A625C">
              <w:rPr>
                <w:sz w:val="24"/>
                <w:szCs w:val="24"/>
              </w:rPr>
              <w:t>Značení technologie stitky</w:t>
            </w:r>
          </w:p>
        </w:tc>
        <w:tc>
          <w:tcPr>
            <w:tcW w:w="2395" w:type="dxa"/>
            <w:shd w:val="clear" w:color="auto" w:fill="auto"/>
            <w:vAlign w:val="center"/>
            <w:hideMark/>
          </w:tcPr>
          <w:p w14:paraId="372A2AC4" w14:textId="77777777" w:rsidR="00292889" w:rsidRPr="002A625C" w:rsidRDefault="00292889" w:rsidP="00292889">
            <w:pPr>
              <w:spacing w:after="0"/>
              <w:rPr>
                <w:sz w:val="24"/>
                <w:szCs w:val="24"/>
              </w:rPr>
            </w:pPr>
            <w:r w:rsidRPr="002A625C">
              <w:rPr>
                <w:sz w:val="24"/>
                <w:szCs w:val="24"/>
              </w:rPr>
              <w:t>AA15000A1009</w:t>
            </w:r>
          </w:p>
        </w:tc>
      </w:tr>
      <w:tr w:rsidR="00292889" w:rsidRPr="002A625C" w14:paraId="07E05850" w14:textId="77777777" w:rsidTr="002C1210">
        <w:trPr>
          <w:trHeight w:val="315"/>
        </w:trPr>
        <w:tc>
          <w:tcPr>
            <w:tcW w:w="1445" w:type="dxa"/>
            <w:shd w:val="clear" w:color="auto" w:fill="auto"/>
            <w:vAlign w:val="center"/>
            <w:hideMark/>
          </w:tcPr>
          <w:p w14:paraId="04F546CD"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50A9DD9F" w14:textId="77777777" w:rsidR="00292889" w:rsidRPr="002A625C" w:rsidRDefault="00292889" w:rsidP="00292889">
            <w:pPr>
              <w:spacing w:after="0"/>
              <w:rPr>
                <w:sz w:val="24"/>
                <w:szCs w:val="24"/>
              </w:rPr>
            </w:pPr>
            <w:r w:rsidRPr="002A625C">
              <w:rPr>
                <w:sz w:val="24"/>
                <w:szCs w:val="24"/>
              </w:rPr>
              <w:t>Plana2_stitky_format_c1-6</w:t>
            </w:r>
          </w:p>
        </w:tc>
        <w:tc>
          <w:tcPr>
            <w:tcW w:w="2395" w:type="dxa"/>
            <w:shd w:val="clear" w:color="auto" w:fill="auto"/>
            <w:vAlign w:val="center"/>
            <w:hideMark/>
          </w:tcPr>
          <w:p w14:paraId="1FA7EA9D" w14:textId="77777777" w:rsidR="00292889" w:rsidRPr="002A625C" w:rsidRDefault="00292889" w:rsidP="00292889">
            <w:pPr>
              <w:spacing w:after="0"/>
              <w:rPr>
                <w:sz w:val="20"/>
                <w:szCs w:val="20"/>
              </w:rPr>
            </w:pPr>
            <w:r w:rsidRPr="002A625C">
              <w:rPr>
                <w:sz w:val="20"/>
                <w:szCs w:val="20"/>
              </w:rPr>
              <w:t>Příloha 1,  AA15000A1009</w:t>
            </w:r>
          </w:p>
        </w:tc>
      </w:tr>
      <w:tr w:rsidR="00292889" w:rsidRPr="002A625C" w14:paraId="7BB6888B" w14:textId="77777777" w:rsidTr="002C1210">
        <w:trPr>
          <w:trHeight w:val="315"/>
        </w:trPr>
        <w:tc>
          <w:tcPr>
            <w:tcW w:w="1445" w:type="dxa"/>
            <w:shd w:val="clear" w:color="auto" w:fill="auto"/>
            <w:vAlign w:val="center"/>
            <w:hideMark/>
          </w:tcPr>
          <w:p w14:paraId="44A8AF48"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16593C2B" w14:textId="77777777" w:rsidR="00292889" w:rsidRPr="002A625C" w:rsidRDefault="00292889" w:rsidP="00292889">
            <w:pPr>
              <w:spacing w:after="0"/>
              <w:rPr>
                <w:sz w:val="24"/>
                <w:szCs w:val="24"/>
              </w:rPr>
            </w:pPr>
            <w:r w:rsidRPr="002A625C">
              <w:rPr>
                <w:sz w:val="24"/>
                <w:szCs w:val="24"/>
              </w:rPr>
              <w:t>Plana2_stitky_format_c7-10</w:t>
            </w:r>
          </w:p>
        </w:tc>
        <w:tc>
          <w:tcPr>
            <w:tcW w:w="2395" w:type="dxa"/>
            <w:shd w:val="clear" w:color="auto" w:fill="auto"/>
            <w:vAlign w:val="center"/>
            <w:hideMark/>
          </w:tcPr>
          <w:p w14:paraId="7865FD62" w14:textId="77777777" w:rsidR="00292889" w:rsidRPr="002A625C" w:rsidRDefault="00292889" w:rsidP="00292889">
            <w:pPr>
              <w:spacing w:after="0"/>
              <w:rPr>
                <w:sz w:val="20"/>
                <w:szCs w:val="20"/>
              </w:rPr>
            </w:pPr>
            <w:r w:rsidRPr="002A625C">
              <w:rPr>
                <w:sz w:val="20"/>
                <w:szCs w:val="20"/>
              </w:rPr>
              <w:t>Příloha 2,  AA15000A1009</w:t>
            </w:r>
          </w:p>
        </w:tc>
      </w:tr>
      <w:tr w:rsidR="00292889" w:rsidRPr="002A625C" w14:paraId="3F2A6C1A" w14:textId="77777777" w:rsidTr="00D53B33">
        <w:trPr>
          <w:trHeight w:val="315"/>
        </w:trPr>
        <w:tc>
          <w:tcPr>
            <w:tcW w:w="1445" w:type="dxa"/>
            <w:shd w:val="clear" w:color="auto" w:fill="auto"/>
            <w:vAlign w:val="center"/>
            <w:hideMark/>
          </w:tcPr>
          <w:p w14:paraId="24A124B9"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550A9A28"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12C8DF47" w14:textId="77777777" w:rsidR="00292889" w:rsidRPr="002A625C" w:rsidRDefault="00292889" w:rsidP="00292889">
            <w:pPr>
              <w:spacing w:after="0"/>
              <w:rPr>
                <w:sz w:val="24"/>
                <w:szCs w:val="24"/>
              </w:rPr>
            </w:pPr>
            <w:r w:rsidRPr="002A625C">
              <w:rPr>
                <w:sz w:val="24"/>
                <w:szCs w:val="24"/>
              </w:rPr>
              <w:t> </w:t>
            </w:r>
          </w:p>
        </w:tc>
      </w:tr>
      <w:tr w:rsidR="00292889" w:rsidRPr="002A625C" w14:paraId="48E1FDDA" w14:textId="77777777" w:rsidTr="00D53B33">
        <w:trPr>
          <w:trHeight w:val="315"/>
        </w:trPr>
        <w:tc>
          <w:tcPr>
            <w:tcW w:w="1445" w:type="dxa"/>
            <w:shd w:val="clear" w:color="auto" w:fill="auto"/>
            <w:vAlign w:val="center"/>
            <w:hideMark/>
          </w:tcPr>
          <w:p w14:paraId="5981FBF5" w14:textId="77777777" w:rsidR="00292889" w:rsidRPr="002A625C" w:rsidRDefault="00292889" w:rsidP="00292889">
            <w:pPr>
              <w:spacing w:after="0"/>
              <w:rPr>
                <w:b/>
                <w:bCs/>
                <w:sz w:val="24"/>
                <w:szCs w:val="24"/>
              </w:rPr>
            </w:pPr>
            <w:r w:rsidRPr="002A625C">
              <w:rPr>
                <w:b/>
                <w:bCs/>
                <w:sz w:val="24"/>
                <w:szCs w:val="24"/>
              </w:rPr>
              <w:t> </w:t>
            </w:r>
          </w:p>
        </w:tc>
        <w:tc>
          <w:tcPr>
            <w:tcW w:w="5372" w:type="dxa"/>
            <w:shd w:val="clear" w:color="000000" w:fill="FFFFFF"/>
            <w:vAlign w:val="center"/>
            <w:hideMark/>
          </w:tcPr>
          <w:p w14:paraId="6AABD006" w14:textId="77777777" w:rsidR="00292889" w:rsidRPr="002A625C" w:rsidRDefault="00292889" w:rsidP="00292889">
            <w:pPr>
              <w:spacing w:after="0"/>
              <w:rPr>
                <w:b/>
                <w:bCs/>
                <w:sz w:val="24"/>
                <w:szCs w:val="24"/>
              </w:rPr>
            </w:pPr>
            <w:r w:rsidRPr="002A625C">
              <w:rPr>
                <w:b/>
                <w:bCs/>
                <w:sz w:val="24"/>
                <w:szCs w:val="24"/>
              </w:rPr>
              <w:t>DPS03.14 - Stabilní zdvihací zařízení</w:t>
            </w:r>
          </w:p>
        </w:tc>
        <w:tc>
          <w:tcPr>
            <w:tcW w:w="2395" w:type="dxa"/>
            <w:shd w:val="clear" w:color="auto" w:fill="auto"/>
            <w:vAlign w:val="center"/>
            <w:hideMark/>
          </w:tcPr>
          <w:p w14:paraId="5C587734"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473265B4" w14:textId="77777777" w:rsidTr="00D53B33">
        <w:trPr>
          <w:trHeight w:val="315"/>
        </w:trPr>
        <w:tc>
          <w:tcPr>
            <w:tcW w:w="1445" w:type="dxa"/>
            <w:shd w:val="clear" w:color="auto" w:fill="auto"/>
            <w:vAlign w:val="center"/>
            <w:hideMark/>
          </w:tcPr>
          <w:p w14:paraId="20D4669E"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0F718DBF"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1257A3C5" w14:textId="77777777" w:rsidR="00292889" w:rsidRPr="002A625C" w:rsidRDefault="00292889" w:rsidP="00292889">
            <w:pPr>
              <w:spacing w:after="0"/>
              <w:rPr>
                <w:sz w:val="24"/>
                <w:szCs w:val="24"/>
              </w:rPr>
            </w:pPr>
            <w:r w:rsidRPr="002A625C">
              <w:rPr>
                <w:sz w:val="24"/>
                <w:szCs w:val="24"/>
              </w:rPr>
              <w:t> </w:t>
            </w:r>
          </w:p>
        </w:tc>
      </w:tr>
      <w:tr w:rsidR="00292889" w:rsidRPr="002A625C" w14:paraId="07C4FBA2" w14:textId="77777777" w:rsidTr="00D53B33">
        <w:trPr>
          <w:trHeight w:val="315"/>
        </w:trPr>
        <w:tc>
          <w:tcPr>
            <w:tcW w:w="1445" w:type="dxa"/>
            <w:shd w:val="clear" w:color="auto" w:fill="auto"/>
            <w:vAlign w:val="center"/>
            <w:hideMark/>
          </w:tcPr>
          <w:p w14:paraId="73747983" w14:textId="77777777" w:rsidR="00292889" w:rsidRPr="002A625C" w:rsidRDefault="00292889" w:rsidP="00292889">
            <w:pPr>
              <w:spacing w:after="0"/>
              <w:rPr>
                <w:sz w:val="24"/>
                <w:szCs w:val="24"/>
              </w:rPr>
            </w:pPr>
            <w:r w:rsidRPr="002A625C">
              <w:rPr>
                <w:sz w:val="24"/>
                <w:szCs w:val="24"/>
              </w:rPr>
              <w:t>D2.3.14.b.1</w:t>
            </w:r>
          </w:p>
        </w:tc>
        <w:tc>
          <w:tcPr>
            <w:tcW w:w="5372" w:type="dxa"/>
            <w:shd w:val="clear" w:color="auto" w:fill="auto"/>
            <w:vAlign w:val="center"/>
            <w:hideMark/>
          </w:tcPr>
          <w:p w14:paraId="56668F99" w14:textId="77777777" w:rsidR="00292889" w:rsidRPr="002A625C" w:rsidRDefault="00292889" w:rsidP="00292889">
            <w:pPr>
              <w:spacing w:after="0"/>
              <w:rPr>
                <w:sz w:val="24"/>
                <w:szCs w:val="24"/>
              </w:rPr>
            </w:pPr>
            <w:r w:rsidRPr="002A625C">
              <w:rPr>
                <w:sz w:val="24"/>
                <w:szCs w:val="24"/>
              </w:rPr>
              <w:t>Dispozice jeřáb</w:t>
            </w:r>
          </w:p>
        </w:tc>
        <w:tc>
          <w:tcPr>
            <w:tcW w:w="2395" w:type="dxa"/>
            <w:shd w:val="clear" w:color="auto" w:fill="auto"/>
            <w:vAlign w:val="center"/>
            <w:hideMark/>
          </w:tcPr>
          <w:p w14:paraId="379FC7E9" w14:textId="77777777" w:rsidR="00292889" w:rsidRPr="002A625C" w:rsidRDefault="00292889" w:rsidP="00292889">
            <w:pPr>
              <w:spacing w:after="0"/>
              <w:rPr>
                <w:sz w:val="24"/>
                <w:szCs w:val="24"/>
              </w:rPr>
            </w:pPr>
            <w:r w:rsidRPr="002A625C">
              <w:rPr>
                <w:sz w:val="24"/>
                <w:szCs w:val="24"/>
              </w:rPr>
              <w:t>DD02SM0Z301</w:t>
            </w:r>
          </w:p>
        </w:tc>
      </w:tr>
      <w:tr w:rsidR="00292889" w:rsidRPr="002A625C" w14:paraId="3271E626" w14:textId="77777777" w:rsidTr="00D53B33">
        <w:trPr>
          <w:trHeight w:val="315"/>
        </w:trPr>
        <w:tc>
          <w:tcPr>
            <w:tcW w:w="1445" w:type="dxa"/>
            <w:shd w:val="clear" w:color="auto" w:fill="auto"/>
            <w:vAlign w:val="center"/>
            <w:hideMark/>
          </w:tcPr>
          <w:p w14:paraId="2AF61BFE" w14:textId="77777777" w:rsidR="00292889" w:rsidRPr="002A625C" w:rsidRDefault="00292889" w:rsidP="00292889">
            <w:pPr>
              <w:spacing w:after="0"/>
              <w:rPr>
                <w:sz w:val="24"/>
                <w:szCs w:val="24"/>
              </w:rPr>
            </w:pPr>
            <w:r w:rsidRPr="002A625C">
              <w:rPr>
                <w:sz w:val="24"/>
                <w:szCs w:val="24"/>
              </w:rPr>
              <w:t>D2.3.14.b.2</w:t>
            </w:r>
          </w:p>
        </w:tc>
        <w:tc>
          <w:tcPr>
            <w:tcW w:w="5372" w:type="dxa"/>
            <w:shd w:val="clear" w:color="auto" w:fill="auto"/>
            <w:vAlign w:val="center"/>
            <w:hideMark/>
          </w:tcPr>
          <w:p w14:paraId="3E9CA435" w14:textId="77777777" w:rsidR="00292889" w:rsidRPr="002A625C" w:rsidRDefault="00292889" w:rsidP="00292889">
            <w:pPr>
              <w:spacing w:after="0"/>
              <w:rPr>
                <w:sz w:val="24"/>
                <w:szCs w:val="24"/>
              </w:rPr>
            </w:pPr>
            <w:r w:rsidRPr="002A625C">
              <w:rPr>
                <w:sz w:val="24"/>
                <w:szCs w:val="24"/>
              </w:rPr>
              <w:t>Ochranný prostor jeřábu</w:t>
            </w:r>
          </w:p>
        </w:tc>
        <w:tc>
          <w:tcPr>
            <w:tcW w:w="2395" w:type="dxa"/>
            <w:shd w:val="clear" w:color="auto" w:fill="auto"/>
            <w:vAlign w:val="center"/>
            <w:hideMark/>
          </w:tcPr>
          <w:p w14:paraId="1A54634B" w14:textId="77777777" w:rsidR="00292889" w:rsidRPr="002A625C" w:rsidRDefault="00292889" w:rsidP="00292889">
            <w:pPr>
              <w:spacing w:after="0"/>
              <w:rPr>
                <w:sz w:val="24"/>
                <w:szCs w:val="24"/>
              </w:rPr>
            </w:pPr>
            <w:r w:rsidRPr="002A625C">
              <w:rPr>
                <w:sz w:val="24"/>
                <w:szCs w:val="24"/>
              </w:rPr>
              <w:t>DD02SM0Z302</w:t>
            </w:r>
          </w:p>
        </w:tc>
      </w:tr>
      <w:tr w:rsidR="00292889" w:rsidRPr="002A625C" w14:paraId="43FC410F" w14:textId="77777777" w:rsidTr="00D53B33">
        <w:trPr>
          <w:trHeight w:val="315"/>
        </w:trPr>
        <w:tc>
          <w:tcPr>
            <w:tcW w:w="1445" w:type="dxa"/>
            <w:shd w:val="clear" w:color="auto" w:fill="auto"/>
            <w:vAlign w:val="center"/>
            <w:hideMark/>
          </w:tcPr>
          <w:p w14:paraId="56971898"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7D97626C"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33A7B5F5" w14:textId="77777777" w:rsidR="00292889" w:rsidRPr="002A625C" w:rsidRDefault="00292889" w:rsidP="00292889">
            <w:pPr>
              <w:spacing w:after="0"/>
              <w:rPr>
                <w:sz w:val="24"/>
                <w:szCs w:val="24"/>
              </w:rPr>
            </w:pPr>
            <w:r w:rsidRPr="002A625C">
              <w:rPr>
                <w:sz w:val="24"/>
                <w:szCs w:val="24"/>
              </w:rPr>
              <w:t> </w:t>
            </w:r>
          </w:p>
        </w:tc>
      </w:tr>
      <w:tr w:rsidR="00292889" w:rsidRPr="002A625C" w14:paraId="40849563" w14:textId="77777777" w:rsidTr="00D53B33">
        <w:trPr>
          <w:trHeight w:val="315"/>
        </w:trPr>
        <w:tc>
          <w:tcPr>
            <w:tcW w:w="1445" w:type="dxa"/>
            <w:shd w:val="clear" w:color="000000" w:fill="FFFFFF"/>
            <w:vAlign w:val="center"/>
            <w:hideMark/>
          </w:tcPr>
          <w:p w14:paraId="3F58BA1C" w14:textId="77777777" w:rsidR="00292889" w:rsidRPr="002A625C" w:rsidRDefault="00292889" w:rsidP="00292889">
            <w:pPr>
              <w:spacing w:after="0"/>
              <w:rPr>
                <w:b/>
                <w:bCs/>
                <w:color w:val="FF0000"/>
                <w:sz w:val="24"/>
                <w:szCs w:val="24"/>
              </w:rPr>
            </w:pPr>
            <w:r w:rsidRPr="002A625C">
              <w:rPr>
                <w:b/>
                <w:bCs/>
                <w:color w:val="FF0000"/>
                <w:sz w:val="24"/>
                <w:szCs w:val="24"/>
              </w:rPr>
              <w:t>D2.4</w:t>
            </w:r>
          </w:p>
        </w:tc>
        <w:tc>
          <w:tcPr>
            <w:tcW w:w="5372" w:type="dxa"/>
            <w:shd w:val="clear" w:color="000000" w:fill="FFFFFF"/>
            <w:vAlign w:val="center"/>
            <w:hideMark/>
          </w:tcPr>
          <w:p w14:paraId="49E89FF5" w14:textId="77777777" w:rsidR="00292889" w:rsidRPr="002A625C" w:rsidRDefault="00292889" w:rsidP="00292889">
            <w:pPr>
              <w:spacing w:after="0"/>
              <w:rPr>
                <w:b/>
                <w:bCs/>
                <w:color w:val="FF0000"/>
                <w:sz w:val="24"/>
                <w:szCs w:val="24"/>
              </w:rPr>
            </w:pPr>
            <w:r w:rsidRPr="002A625C">
              <w:rPr>
                <w:b/>
                <w:bCs/>
                <w:color w:val="FF0000"/>
                <w:sz w:val="24"/>
                <w:szCs w:val="24"/>
              </w:rPr>
              <w:t>PS 04 - Spalinový horkovodní výměník (HRHWG)</w:t>
            </w:r>
          </w:p>
        </w:tc>
        <w:tc>
          <w:tcPr>
            <w:tcW w:w="2395" w:type="dxa"/>
            <w:shd w:val="clear" w:color="000000" w:fill="FFFFFF"/>
            <w:vAlign w:val="center"/>
            <w:hideMark/>
          </w:tcPr>
          <w:p w14:paraId="7C4D6765"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62E3BAC1" w14:textId="77777777" w:rsidTr="00D53B33">
        <w:trPr>
          <w:trHeight w:val="315"/>
        </w:trPr>
        <w:tc>
          <w:tcPr>
            <w:tcW w:w="1445" w:type="dxa"/>
            <w:shd w:val="clear" w:color="000000" w:fill="FFFFFF"/>
            <w:vAlign w:val="center"/>
            <w:hideMark/>
          </w:tcPr>
          <w:p w14:paraId="3963CF02" w14:textId="77777777" w:rsidR="00292889" w:rsidRPr="002A625C" w:rsidRDefault="00292889" w:rsidP="00292889">
            <w:pPr>
              <w:spacing w:after="0"/>
              <w:rPr>
                <w:sz w:val="24"/>
                <w:szCs w:val="24"/>
              </w:rPr>
            </w:pPr>
            <w:r w:rsidRPr="002A625C">
              <w:rPr>
                <w:sz w:val="24"/>
                <w:szCs w:val="24"/>
              </w:rPr>
              <w:t>D2.4.a</w:t>
            </w:r>
          </w:p>
        </w:tc>
        <w:tc>
          <w:tcPr>
            <w:tcW w:w="5372" w:type="dxa"/>
            <w:shd w:val="clear" w:color="000000" w:fill="FFFFFF"/>
            <w:vAlign w:val="center"/>
            <w:hideMark/>
          </w:tcPr>
          <w:p w14:paraId="4509439D" w14:textId="77777777" w:rsidR="00292889" w:rsidRPr="002A625C" w:rsidRDefault="00292889" w:rsidP="00292889">
            <w:pPr>
              <w:spacing w:after="0"/>
              <w:rPr>
                <w:sz w:val="24"/>
                <w:szCs w:val="24"/>
              </w:rPr>
            </w:pPr>
            <w:r w:rsidRPr="002A625C">
              <w:rPr>
                <w:sz w:val="24"/>
                <w:szCs w:val="24"/>
              </w:rPr>
              <w:t>Technická zpráva PS04</w:t>
            </w:r>
          </w:p>
        </w:tc>
        <w:tc>
          <w:tcPr>
            <w:tcW w:w="2395" w:type="dxa"/>
            <w:shd w:val="clear" w:color="000000" w:fill="FFFFFF"/>
            <w:vAlign w:val="center"/>
            <w:hideMark/>
          </w:tcPr>
          <w:p w14:paraId="0F73A73E" w14:textId="77777777" w:rsidR="00292889" w:rsidRPr="002A625C" w:rsidRDefault="00292889" w:rsidP="00292889">
            <w:pPr>
              <w:spacing w:after="0"/>
              <w:rPr>
                <w:sz w:val="24"/>
                <w:szCs w:val="24"/>
              </w:rPr>
            </w:pPr>
            <w:r w:rsidRPr="002A625C">
              <w:rPr>
                <w:sz w:val="24"/>
                <w:szCs w:val="24"/>
              </w:rPr>
              <w:t>DD02H00A321</w:t>
            </w:r>
          </w:p>
        </w:tc>
      </w:tr>
      <w:tr w:rsidR="00292889" w:rsidRPr="002A625C" w14:paraId="3817AA27" w14:textId="77777777" w:rsidTr="00D53B33">
        <w:trPr>
          <w:trHeight w:val="315"/>
        </w:trPr>
        <w:tc>
          <w:tcPr>
            <w:tcW w:w="1445" w:type="dxa"/>
            <w:shd w:val="clear" w:color="000000" w:fill="FFFFFF"/>
            <w:vAlign w:val="center"/>
            <w:hideMark/>
          </w:tcPr>
          <w:p w14:paraId="55807805"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3C8945F6"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794DC8A7" w14:textId="77777777" w:rsidR="00292889" w:rsidRPr="002A625C" w:rsidRDefault="00292889" w:rsidP="00292889">
            <w:pPr>
              <w:spacing w:after="0"/>
              <w:rPr>
                <w:sz w:val="24"/>
                <w:szCs w:val="24"/>
              </w:rPr>
            </w:pPr>
            <w:r w:rsidRPr="002A625C">
              <w:rPr>
                <w:sz w:val="24"/>
                <w:szCs w:val="24"/>
              </w:rPr>
              <w:t> </w:t>
            </w:r>
          </w:p>
        </w:tc>
      </w:tr>
      <w:tr w:rsidR="00292889" w:rsidRPr="002A625C" w14:paraId="04D68B41" w14:textId="77777777" w:rsidTr="00D53B33">
        <w:trPr>
          <w:trHeight w:val="315"/>
        </w:trPr>
        <w:tc>
          <w:tcPr>
            <w:tcW w:w="1445" w:type="dxa"/>
            <w:shd w:val="clear" w:color="000000" w:fill="FFFFFF"/>
            <w:vAlign w:val="center"/>
            <w:hideMark/>
          </w:tcPr>
          <w:p w14:paraId="7EE75AD4" w14:textId="77777777" w:rsidR="00292889" w:rsidRPr="002A625C" w:rsidRDefault="00292889" w:rsidP="00292889">
            <w:pPr>
              <w:spacing w:after="0"/>
              <w:rPr>
                <w:sz w:val="24"/>
                <w:szCs w:val="24"/>
              </w:rPr>
            </w:pPr>
            <w:r w:rsidRPr="002A625C">
              <w:rPr>
                <w:sz w:val="24"/>
                <w:szCs w:val="24"/>
              </w:rPr>
              <w:t>D2.4.b.1</w:t>
            </w:r>
          </w:p>
        </w:tc>
        <w:tc>
          <w:tcPr>
            <w:tcW w:w="5372" w:type="dxa"/>
            <w:shd w:val="clear" w:color="000000" w:fill="FFFFFF"/>
            <w:vAlign w:val="center"/>
            <w:hideMark/>
          </w:tcPr>
          <w:p w14:paraId="0C946DDB" w14:textId="77777777" w:rsidR="00292889" w:rsidRPr="002A625C" w:rsidRDefault="00292889" w:rsidP="00292889">
            <w:pPr>
              <w:spacing w:after="0"/>
              <w:rPr>
                <w:sz w:val="24"/>
                <w:szCs w:val="24"/>
              </w:rPr>
            </w:pPr>
            <w:r w:rsidRPr="002A625C">
              <w:rPr>
                <w:sz w:val="24"/>
                <w:szCs w:val="24"/>
              </w:rPr>
              <w:t>Schéma zapojení SK7</w:t>
            </w:r>
          </w:p>
        </w:tc>
        <w:tc>
          <w:tcPr>
            <w:tcW w:w="2395" w:type="dxa"/>
            <w:shd w:val="clear" w:color="000000" w:fill="FFFFFF"/>
            <w:vAlign w:val="center"/>
            <w:hideMark/>
          </w:tcPr>
          <w:p w14:paraId="35472155" w14:textId="77777777" w:rsidR="00292889" w:rsidRPr="002A625C" w:rsidRDefault="00292889" w:rsidP="00292889">
            <w:pPr>
              <w:spacing w:after="0"/>
              <w:rPr>
                <w:sz w:val="24"/>
                <w:szCs w:val="24"/>
              </w:rPr>
            </w:pPr>
            <w:r w:rsidRPr="002A625C">
              <w:rPr>
                <w:sz w:val="24"/>
                <w:szCs w:val="24"/>
              </w:rPr>
              <w:t>DD02H00R321</w:t>
            </w:r>
          </w:p>
        </w:tc>
      </w:tr>
      <w:tr w:rsidR="00292889" w:rsidRPr="002A625C" w14:paraId="0EF2DF39" w14:textId="77777777" w:rsidTr="00D53B33">
        <w:trPr>
          <w:trHeight w:val="315"/>
        </w:trPr>
        <w:tc>
          <w:tcPr>
            <w:tcW w:w="1445" w:type="dxa"/>
            <w:shd w:val="clear" w:color="000000" w:fill="FFFFFF"/>
            <w:vAlign w:val="center"/>
            <w:hideMark/>
          </w:tcPr>
          <w:p w14:paraId="35A8FA21" w14:textId="77777777" w:rsidR="00292889" w:rsidRPr="002A625C" w:rsidRDefault="00292889" w:rsidP="00292889">
            <w:pPr>
              <w:spacing w:after="0"/>
              <w:rPr>
                <w:sz w:val="24"/>
                <w:szCs w:val="24"/>
              </w:rPr>
            </w:pPr>
            <w:r w:rsidRPr="002A625C">
              <w:rPr>
                <w:sz w:val="24"/>
                <w:szCs w:val="24"/>
              </w:rPr>
              <w:t>D2.4.b.2</w:t>
            </w:r>
          </w:p>
        </w:tc>
        <w:tc>
          <w:tcPr>
            <w:tcW w:w="5372" w:type="dxa"/>
            <w:shd w:val="clear" w:color="000000" w:fill="FFFFFF"/>
            <w:vAlign w:val="center"/>
            <w:hideMark/>
          </w:tcPr>
          <w:p w14:paraId="2E90A2B3" w14:textId="77777777" w:rsidR="00292889" w:rsidRPr="002A625C" w:rsidRDefault="00292889" w:rsidP="00292889">
            <w:pPr>
              <w:spacing w:after="0"/>
              <w:rPr>
                <w:sz w:val="24"/>
                <w:szCs w:val="24"/>
              </w:rPr>
            </w:pPr>
            <w:r w:rsidRPr="002A625C">
              <w:rPr>
                <w:sz w:val="24"/>
                <w:szCs w:val="24"/>
              </w:rPr>
              <w:t>Dispozice technologie SK7</w:t>
            </w:r>
          </w:p>
        </w:tc>
        <w:tc>
          <w:tcPr>
            <w:tcW w:w="2395" w:type="dxa"/>
            <w:shd w:val="clear" w:color="000000" w:fill="FFFFFF"/>
            <w:vAlign w:val="center"/>
            <w:hideMark/>
          </w:tcPr>
          <w:p w14:paraId="7DBE7747" w14:textId="77777777" w:rsidR="00292889" w:rsidRPr="002A625C" w:rsidRDefault="00292889" w:rsidP="00292889">
            <w:pPr>
              <w:spacing w:after="0"/>
              <w:rPr>
                <w:sz w:val="24"/>
                <w:szCs w:val="24"/>
              </w:rPr>
            </w:pPr>
            <w:r w:rsidRPr="002A625C">
              <w:rPr>
                <w:sz w:val="24"/>
                <w:szCs w:val="24"/>
              </w:rPr>
              <w:t>DD02H00Z321</w:t>
            </w:r>
          </w:p>
        </w:tc>
      </w:tr>
      <w:tr w:rsidR="00292889" w:rsidRPr="002A625C" w14:paraId="6E301C64" w14:textId="77777777" w:rsidTr="00D53B33">
        <w:trPr>
          <w:trHeight w:val="315"/>
        </w:trPr>
        <w:tc>
          <w:tcPr>
            <w:tcW w:w="1445" w:type="dxa"/>
            <w:shd w:val="clear" w:color="000000" w:fill="FFFFFF"/>
            <w:vAlign w:val="center"/>
            <w:hideMark/>
          </w:tcPr>
          <w:p w14:paraId="166A4E13"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0741E381"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05C192F9" w14:textId="77777777" w:rsidR="00292889" w:rsidRPr="002A625C" w:rsidRDefault="00292889" w:rsidP="00292889">
            <w:pPr>
              <w:spacing w:after="0"/>
              <w:rPr>
                <w:sz w:val="24"/>
                <w:szCs w:val="24"/>
              </w:rPr>
            </w:pPr>
            <w:r w:rsidRPr="002A625C">
              <w:rPr>
                <w:sz w:val="24"/>
                <w:szCs w:val="24"/>
              </w:rPr>
              <w:t> </w:t>
            </w:r>
          </w:p>
        </w:tc>
      </w:tr>
      <w:tr w:rsidR="00292889" w:rsidRPr="002A625C" w14:paraId="76139FEC" w14:textId="77777777" w:rsidTr="00D53B33">
        <w:trPr>
          <w:trHeight w:val="315"/>
        </w:trPr>
        <w:tc>
          <w:tcPr>
            <w:tcW w:w="1445" w:type="dxa"/>
            <w:shd w:val="clear" w:color="000000" w:fill="FFFFFF"/>
            <w:vAlign w:val="center"/>
            <w:hideMark/>
          </w:tcPr>
          <w:p w14:paraId="46BE2289" w14:textId="77777777" w:rsidR="00292889" w:rsidRPr="002A625C" w:rsidRDefault="00292889" w:rsidP="00292889">
            <w:pPr>
              <w:spacing w:after="0"/>
              <w:rPr>
                <w:sz w:val="24"/>
                <w:szCs w:val="24"/>
              </w:rPr>
            </w:pPr>
            <w:r w:rsidRPr="002A625C">
              <w:rPr>
                <w:sz w:val="24"/>
                <w:szCs w:val="24"/>
              </w:rPr>
              <w:t>D2.4.c.1</w:t>
            </w:r>
          </w:p>
        </w:tc>
        <w:tc>
          <w:tcPr>
            <w:tcW w:w="5372" w:type="dxa"/>
            <w:shd w:val="clear" w:color="000000" w:fill="FFFFFF"/>
            <w:vAlign w:val="center"/>
            <w:hideMark/>
          </w:tcPr>
          <w:p w14:paraId="073FC581" w14:textId="77777777" w:rsidR="00292889" w:rsidRPr="002A625C" w:rsidRDefault="00292889" w:rsidP="00292889">
            <w:pPr>
              <w:spacing w:after="0"/>
              <w:rPr>
                <w:sz w:val="24"/>
                <w:szCs w:val="24"/>
              </w:rPr>
            </w:pPr>
            <w:r w:rsidRPr="002A625C">
              <w:rPr>
                <w:sz w:val="24"/>
                <w:szCs w:val="24"/>
              </w:rPr>
              <w:t>Seznam strojů a zařízení PS04</w:t>
            </w:r>
          </w:p>
        </w:tc>
        <w:tc>
          <w:tcPr>
            <w:tcW w:w="2395" w:type="dxa"/>
            <w:shd w:val="clear" w:color="000000" w:fill="FFFFFF"/>
            <w:vAlign w:val="center"/>
            <w:hideMark/>
          </w:tcPr>
          <w:p w14:paraId="34889046" w14:textId="77777777" w:rsidR="00292889" w:rsidRPr="002A625C" w:rsidRDefault="00292889" w:rsidP="00292889">
            <w:pPr>
              <w:spacing w:after="0"/>
              <w:rPr>
                <w:sz w:val="24"/>
                <w:szCs w:val="24"/>
              </w:rPr>
            </w:pPr>
            <w:r w:rsidRPr="002A625C">
              <w:rPr>
                <w:sz w:val="24"/>
                <w:szCs w:val="24"/>
              </w:rPr>
              <w:t>DD02H00K321</w:t>
            </w:r>
          </w:p>
        </w:tc>
      </w:tr>
      <w:tr w:rsidR="00292889" w:rsidRPr="002A625C" w14:paraId="683A2F04" w14:textId="77777777" w:rsidTr="00D53B33">
        <w:trPr>
          <w:trHeight w:val="315"/>
        </w:trPr>
        <w:tc>
          <w:tcPr>
            <w:tcW w:w="1445" w:type="dxa"/>
            <w:shd w:val="clear" w:color="auto" w:fill="auto"/>
            <w:vAlign w:val="center"/>
            <w:hideMark/>
          </w:tcPr>
          <w:p w14:paraId="69EB2069"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7C4749C3"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55E5B413" w14:textId="77777777" w:rsidR="00292889" w:rsidRPr="002A625C" w:rsidRDefault="00292889" w:rsidP="00292889">
            <w:pPr>
              <w:spacing w:after="0"/>
              <w:rPr>
                <w:sz w:val="24"/>
                <w:szCs w:val="24"/>
              </w:rPr>
            </w:pPr>
            <w:r w:rsidRPr="002A625C">
              <w:rPr>
                <w:sz w:val="24"/>
                <w:szCs w:val="24"/>
              </w:rPr>
              <w:t> </w:t>
            </w:r>
          </w:p>
        </w:tc>
      </w:tr>
      <w:tr w:rsidR="00292889" w:rsidRPr="002A625C" w14:paraId="0137E560" w14:textId="77777777" w:rsidTr="00D53B33">
        <w:trPr>
          <w:trHeight w:val="630"/>
        </w:trPr>
        <w:tc>
          <w:tcPr>
            <w:tcW w:w="1445" w:type="dxa"/>
            <w:shd w:val="clear" w:color="auto" w:fill="auto"/>
            <w:vAlign w:val="center"/>
            <w:hideMark/>
          </w:tcPr>
          <w:p w14:paraId="1B2A9ECC" w14:textId="77777777" w:rsidR="00292889" w:rsidRPr="002A625C" w:rsidRDefault="00292889" w:rsidP="00292889">
            <w:pPr>
              <w:spacing w:after="0"/>
              <w:rPr>
                <w:b/>
                <w:bCs/>
                <w:color w:val="FF0000"/>
                <w:sz w:val="24"/>
                <w:szCs w:val="24"/>
              </w:rPr>
            </w:pPr>
            <w:r w:rsidRPr="002A625C">
              <w:rPr>
                <w:b/>
                <w:bCs/>
                <w:color w:val="FF0000"/>
                <w:sz w:val="24"/>
                <w:szCs w:val="24"/>
              </w:rPr>
              <w:t>D2.5</w:t>
            </w:r>
          </w:p>
        </w:tc>
        <w:tc>
          <w:tcPr>
            <w:tcW w:w="5372" w:type="dxa"/>
            <w:shd w:val="clear" w:color="auto" w:fill="auto"/>
            <w:vAlign w:val="center"/>
            <w:hideMark/>
          </w:tcPr>
          <w:p w14:paraId="4D1AB2A1" w14:textId="77777777" w:rsidR="00292889" w:rsidRPr="002A625C" w:rsidRDefault="00292889" w:rsidP="00292889">
            <w:pPr>
              <w:spacing w:after="0"/>
              <w:rPr>
                <w:b/>
                <w:bCs/>
                <w:color w:val="FF0000"/>
                <w:sz w:val="24"/>
                <w:szCs w:val="24"/>
              </w:rPr>
            </w:pPr>
            <w:r w:rsidRPr="002A625C">
              <w:rPr>
                <w:b/>
                <w:bCs/>
                <w:color w:val="FF0000"/>
                <w:sz w:val="24"/>
                <w:szCs w:val="24"/>
              </w:rPr>
              <w:t>PS 05 - Technologie plynového motoru PM8 a příslušenství</w:t>
            </w:r>
          </w:p>
        </w:tc>
        <w:tc>
          <w:tcPr>
            <w:tcW w:w="2395" w:type="dxa"/>
            <w:shd w:val="clear" w:color="auto" w:fill="auto"/>
            <w:vAlign w:val="center"/>
            <w:hideMark/>
          </w:tcPr>
          <w:p w14:paraId="14439F03"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3F1C04A0" w14:textId="77777777" w:rsidTr="00D53B33">
        <w:trPr>
          <w:trHeight w:val="315"/>
        </w:trPr>
        <w:tc>
          <w:tcPr>
            <w:tcW w:w="1445" w:type="dxa"/>
            <w:shd w:val="clear" w:color="auto" w:fill="auto"/>
            <w:vAlign w:val="center"/>
            <w:hideMark/>
          </w:tcPr>
          <w:p w14:paraId="58673897" w14:textId="77777777" w:rsidR="00292889" w:rsidRPr="002A625C" w:rsidRDefault="00292889" w:rsidP="00292889">
            <w:pPr>
              <w:spacing w:after="0"/>
              <w:rPr>
                <w:sz w:val="24"/>
                <w:szCs w:val="24"/>
              </w:rPr>
            </w:pPr>
            <w:r w:rsidRPr="002A625C">
              <w:rPr>
                <w:sz w:val="24"/>
                <w:szCs w:val="24"/>
              </w:rPr>
              <w:t>D2.5.a</w:t>
            </w:r>
          </w:p>
        </w:tc>
        <w:tc>
          <w:tcPr>
            <w:tcW w:w="5372" w:type="dxa"/>
            <w:shd w:val="clear" w:color="auto" w:fill="auto"/>
            <w:vAlign w:val="center"/>
            <w:hideMark/>
          </w:tcPr>
          <w:p w14:paraId="0AF2D2D9" w14:textId="77777777" w:rsidR="00292889" w:rsidRPr="002A625C" w:rsidRDefault="00292889" w:rsidP="00292889">
            <w:pPr>
              <w:spacing w:after="0"/>
              <w:rPr>
                <w:sz w:val="24"/>
                <w:szCs w:val="24"/>
              </w:rPr>
            </w:pPr>
            <w:r w:rsidRPr="002A625C">
              <w:rPr>
                <w:sz w:val="24"/>
                <w:szCs w:val="24"/>
              </w:rPr>
              <w:t>Technická zpráva</w:t>
            </w:r>
          </w:p>
        </w:tc>
        <w:tc>
          <w:tcPr>
            <w:tcW w:w="2395" w:type="dxa"/>
            <w:shd w:val="clear" w:color="auto" w:fill="auto"/>
            <w:vAlign w:val="center"/>
            <w:hideMark/>
          </w:tcPr>
          <w:p w14:paraId="208F938B" w14:textId="77777777" w:rsidR="00292889" w:rsidRPr="002A625C" w:rsidRDefault="00292889" w:rsidP="00292889">
            <w:pPr>
              <w:spacing w:after="0"/>
              <w:rPr>
                <w:sz w:val="24"/>
                <w:szCs w:val="24"/>
              </w:rPr>
            </w:pPr>
            <w:r w:rsidRPr="002A625C">
              <w:rPr>
                <w:sz w:val="24"/>
                <w:szCs w:val="24"/>
              </w:rPr>
              <w:t>DD02MR0A321</w:t>
            </w:r>
          </w:p>
        </w:tc>
      </w:tr>
      <w:tr w:rsidR="00292889" w:rsidRPr="002A625C" w14:paraId="127BB8A0" w14:textId="77777777" w:rsidTr="00D53B33">
        <w:trPr>
          <w:trHeight w:val="315"/>
        </w:trPr>
        <w:tc>
          <w:tcPr>
            <w:tcW w:w="1445" w:type="dxa"/>
            <w:shd w:val="clear" w:color="auto" w:fill="auto"/>
            <w:vAlign w:val="center"/>
            <w:hideMark/>
          </w:tcPr>
          <w:p w14:paraId="30EA52C1"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28758DC8"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40CCF910" w14:textId="77777777" w:rsidR="00292889" w:rsidRPr="002A625C" w:rsidRDefault="00292889" w:rsidP="00292889">
            <w:pPr>
              <w:spacing w:after="0"/>
              <w:rPr>
                <w:sz w:val="24"/>
                <w:szCs w:val="24"/>
              </w:rPr>
            </w:pPr>
            <w:r w:rsidRPr="002A625C">
              <w:rPr>
                <w:sz w:val="24"/>
                <w:szCs w:val="24"/>
              </w:rPr>
              <w:t> </w:t>
            </w:r>
          </w:p>
        </w:tc>
      </w:tr>
      <w:tr w:rsidR="00292889" w:rsidRPr="002A625C" w14:paraId="6CAE9298" w14:textId="77777777" w:rsidTr="00D53B33">
        <w:trPr>
          <w:trHeight w:val="315"/>
        </w:trPr>
        <w:tc>
          <w:tcPr>
            <w:tcW w:w="1445" w:type="dxa"/>
            <w:shd w:val="clear" w:color="auto" w:fill="auto"/>
            <w:vAlign w:val="center"/>
            <w:hideMark/>
          </w:tcPr>
          <w:p w14:paraId="2F66957D" w14:textId="77777777" w:rsidR="00292889" w:rsidRPr="002A625C" w:rsidRDefault="00292889" w:rsidP="00292889">
            <w:pPr>
              <w:spacing w:after="0"/>
              <w:rPr>
                <w:sz w:val="24"/>
                <w:szCs w:val="24"/>
              </w:rPr>
            </w:pPr>
            <w:r w:rsidRPr="002A625C">
              <w:rPr>
                <w:sz w:val="24"/>
                <w:szCs w:val="24"/>
              </w:rPr>
              <w:t>D2.5.b.1</w:t>
            </w:r>
          </w:p>
        </w:tc>
        <w:tc>
          <w:tcPr>
            <w:tcW w:w="5372" w:type="dxa"/>
            <w:shd w:val="clear" w:color="auto" w:fill="auto"/>
            <w:vAlign w:val="center"/>
            <w:hideMark/>
          </w:tcPr>
          <w:p w14:paraId="0D819B34" w14:textId="77777777" w:rsidR="00292889" w:rsidRPr="002A625C" w:rsidRDefault="00292889" w:rsidP="00292889">
            <w:pPr>
              <w:spacing w:after="0"/>
              <w:rPr>
                <w:sz w:val="24"/>
                <w:szCs w:val="24"/>
              </w:rPr>
            </w:pPr>
            <w:r w:rsidRPr="002A625C">
              <w:rPr>
                <w:sz w:val="24"/>
                <w:szCs w:val="24"/>
              </w:rPr>
              <w:t>Dispozice, kogenerační jednotka</w:t>
            </w:r>
          </w:p>
        </w:tc>
        <w:tc>
          <w:tcPr>
            <w:tcW w:w="2395" w:type="dxa"/>
            <w:shd w:val="clear" w:color="auto" w:fill="auto"/>
            <w:vAlign w:val="center"/>
            <w:hideMark/>
          </w:tcPr>
          <w:p w14:paraId="402BD59C" w14:textId="0E11AD6C" w:rsidR="00292889" w:rsidRPr="002A625C" w:rsidRDefault="00292889" w:rsidP="00292889">
            <w:pPr>
              <w:spacing w:after="0"/>
              <w:rPr>
                <w:sz w:val="24"/>
                <w:szCs w:val="24"/>
              </w:rPr>
            </w:pPr>
            <w:r w:rsidRPr="002A625C">
              <w:rPr>
                <w:sz w:val="24"/>
                <w:szCs w:val="24"/>
              </w:rPr>
              <w:t>DD02MR0</w:t>
            </w:r>
            <w:r w:rsidR="00415DDF">
              <w:rPr>
                <w:sz w:val="24"/>
                <w:szCs w:val="24"/>
              </w:rPr>
              <w:t>Z</w:t>
            </w:r>
            <w:r w:rsidRPr="002A625C">
              <w:rPr>
                <w:sz w:val="24"/>
                <w:szCs w:val="24"/>
              </w:rPr>
              <w:t>321</w:t>
            </w:r>
          </w:p>
        </w:tc>
      </w:tr>
      <w:tr w:rsidR="00292889" w:rsidRPr="002A625C" w14:paraId="6ED55503" w14:textId="77777777" w:rsidTr="00D53B33">
        <w:trPr>
          <w:trHeight w:val="315"/>
        </w:trPr>
        <w:tc>
          <w:tcPr>
            <w:tcW w:w="1445" w:type="dxa"/>
            <w:shd w:val="clear" w:color="auto" w:fill="auto"/>
            <w:vAlign w:val="center"/>
            <w:hideMark/>
          </w:tcPr>
          <w:p w14:paraId="003AB1A8" w14:textId="77777777" w:rsidR="00292889" w:rsidRPr="002A625C" w:rsidRDefault="00292889" w:rsidP="00292889">
            <w:pPr>
              <w:spacing w:after="0"/>
              <w:rPr>
                <w:sz w:val="24"/>
                <w:szCs w:val="24"/>
              </w:rPr>
            </w:pPr>
            <w:r w:rsidRPr="002A625C">
              <w:rPr>
                <w:sz w:val="24"/>
                <w:szCs w:val="24"/>
              </w:rPr>
              <w:t>D2.5.b.2</w:t>
            </w:r>
          </w:p>
        </w:tc>
        <w:tc>
          <w:tcPr>
            <w:tcW w:w="5372" w:type="dxa"/>
            <w:shd w:val="clear" w:color="auto" w:fill="auto"/>
            <w:vAlign w:val="center"/>
            <w:hideMark/>
          </w:tcPr>
          <w:p w14:paraId="66BE24D0" w14:textId="77777777" w:rsidR="00292889" w:rsidRPr="002A625C" w:rsidRDefault="00292889" w:rsidP="00292889">
            <w:pPr>
              <w:spacing w:after="0"/>
              <w:rPr>
                <w:sz w:val="24"/>
                <w:szCs w:val="24"/>
              </w:rPr>
            </w:pPr>
            <w:r w:rsidRPr="002A625C">
              <w:rPr>
                <w:sz w:val="24"/>
                <w:szCs w:val="24"/>
              </w:rPr>
              <w:t>Dispozice, 3D výkres kogenerační jednotky</w:t>
            </w:r>
          </w:p>
        </w:tc>
        <w:tc>
          <w:tcPr>
            <w:tcW w:w="2395" w:type="dxa"/>
            <w:shd w:val="clear" w:color="auto" w:fill="auto"/>
            <w:vAlign w:val="center"/>
            <w:hideMark/>
          </w:tcPr>
          <w:p w14:paraId="279734E7" w14:textId="5736C7B3" w:rsidR="00292889" w:rsidRPr="002A625C" w:rsidRDefault="00292889" w:rsidP="00292889">
            <w:pPr>
              <w:spacing w:after="0"/>
              <w:rPr>
                <w:sz w:val="24"/>
                <w:szCs w:val="24"/>
              </w:rPr>
            </w:pPr>
            <w:r w:rsidRPr="002A625C">
              <w:rPr>
                <w:sz w:val="24"/>
                <w:szCs w:val="24"/>
              </w:rPr>
              <w:t>DD02MR0</w:t>
            </w:r>
            <w:r w:rsidR="00415DDF">
              <w:rPr>
                <w:sz w:val="24"/>
                <w:szCs w:val="24"/>
              </w:rPr>
              <w:t>Z</w:t>
            </w:r>
            <w:r w:rsidRPr="002A625C">
              <w:rPr>
                <w:sz w:val="24"/>
                <w:szCs w:val="24"/>
              </w:rPr>
              <w:t>322</w:t>
            </w:r>
          </w:p>
        </w:tc>
      </w:tr>
      <w:tr w:rsidR="00292889" w:rsidRPr="002A625C" w14:paraId="29238EDF" w14:textId="77777777" w:rsidTr="00D53B33">
        <w:trPr>
          <w:trHeight w:val="315"/>
        </w:trPr>
        <w:tc>
          <w:tcPr>
            <w:tcW w:w="1445" w:type="dxa"/>
            <w:shd w:val="clear" w:color="auto" w:fill="auto"/>
            <w:vAlign w:val="center"/>
            <w:hideMark/>
          </w:tcPr>
          <w:p w14:paraId="092B3ECB"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5B149808"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40196424" w14:textId="77777777" w:rsidR="00292889" w:rsidRPr="002A625C" w:rsidRDefault="00292889" w:rsidP="00292889">
            <w:pPr>
              <w:spacing w:after="0"/>
              <w:rPr>
                <w:sz w:val="24"/>
                <w:szCs w:val="24"/>
              </w:rPr>
            </w:pPr>
            <w:r w:rsidRPr="002A625C">
              <w:rPr>
                <w:sz w:val="24"/>
                <w:szCs w:val="24"/>
              </w:rPr>
              <w:t> </w:t>
            </w:r>
          </w:p>
        </w:tc>
      </w:tr>
      <w:tr w:rsidR="00292889" w:rsidRPr="002A625C" w14:paraId="7B6E5FA0" w14:textId="77777777" w:rsidTr="00D53B33">
        <w:trPr>
          <w:trHeight w:val="315"/>
        </w:trPr>
        <w:tc>
          <w:tcPr>
            <w:tcW w:w="1445" w:type="dxa"/>
            <w:shd w:val="clear" w:color="auto" w:fill="auto"/>
            <w:vAlign w:val="center"/>
            <w:hideMark/>
          </w:tcPr>
          <w:p w14:paraId="542CDA07" w14:textId="77777777" w:rsidR="00292889" w:rsidRPr="002A625C" w:rsidRDefault="00292889" w:rsidP="00292889">
            <w:pPr>
              <w:spacing w:after="0"/>
              <w:rPr>
                <w:sz w:val="24"/>
                <w:szCs w:val="24"/>
              </w:rPr>
            </w:pPr>
            <w:r w:rsidRPr="002A625C">
              <w:rPr>
                <w:sz w:val="24"/>
                <w:szCs w:val="24"/>
              </w:rPr>
              <w:t> </w:t>
            </w:r>
          </w:p>
        </w:tc>
        <w:tc>
          <w:tcPr>
            <w:tcW w:w="5372" w:type="dxa"/>
            <w:shd w:val="clear" w:color="000000" w:fill="FFFFFF"/>
            <w:vAlign w:val="center"/>
            <w:hideMark/>
          </w:tcPr>
          <w:p w14:paraId="57B5104A" w14:textId="77777777" w:rsidR="00292889" w:rsidRPr="002A625C" w:rsidRDefault="00292889" w:rsidP="00292889">
            <w:pPr>
              <w:spacing w:after="0"/>
              <w:rPr>
                <w:sz w:val="24"/>
                <w:szCs w:val="24"/>
              </w:rPr>
            </w:pPr>
            <w:r w:rsidRPr="002A625C">
              <w:rPr>
                <w:sz w:val="24"/>
                <w:szCs w:val="24"/>
              </w:rPr>
              <w:t>DPS05.8 - Předehřev plynových motorů</w:t>
            </w:r>
          </w:p>
        </w:tc>
        <w:tc>
          <w:tcPr>
            <w:tcW w:w="2395" w:type="dxa"/>
            <w:shd w:val="clear" w:color="auto" w:fill="auto"/>
            <w:vAlign w:val="center"/>
            <w:hideMark/>
          </w:tcPr>
          <w:p w14:paraId="583EC73D" w14:textId="77777777" w:rsidR="00292889" w:rsidRPr="002A625C" w:rsidRDefault="00292889" w:rsidP="00292889">
            <w:pPr>
              <w:spacing w:after="0"/>
              <w:rPr>
                <w:sz w:val="24"/>
                <w:szCs w:val="24"/>
              </w:rPr>
            </w:pPr>
            <w:r w:rsidRPr="002A625C">
              <w:rPr>
                <w:sz w:val="24"/>
                <w:szCs w:val="24"/>
              </w:rPr>
              <w:t> </w:t>
            </w:r>
          </w:p>
        </w:tc>
      </w:tr>
      <w:tr w:rsidR="00292889" w:rsidRPr="002A625C" w14:paraId="367AF923" w14:textId="77777777" w:rsidTr="00D53B33">
        <w:trPr>
          <w:trHeight w:val="315"/>
        </w:trPr>
        <w:tc>
          <w:tcPr>
            <w:tcW w:w="1445" w:type="dxa"/>
            <w:shd w:val="clear" w:color="000000" w:fill="FFFFFF"/>
            <w:vAlign w:val="center"/>
            <w:hideMark/>
          </w:tcPr>
          <w:p w14:paraId="54576F9D" w14:textId="77777777" w:rsidR="00292889" w:rsidRPr="002A625C" w:rsidRDefault="00292889" w:rsidP="00292889">
            <w:pPr>
              <w:spacing w:after="0"/>
              <w:rPr>
                <w:sz w:val="24"/>
                <w:szCs w:val="24"/>
              </w:rPr>
            </w:pPr>
            <w:r w:rsidRPr="002A625C">
              <w:rPr>
                <w:sz w:val="24"/>
                <w:szCs w:val="24"/>
              </w:rPr>
              <w:lastRenderedPageBreak/>
              <w:t>D2.5.8.b.1</w:t>
            </w:r>
          </w:p>
        </w:tc>
        <w:tc>
          <w:tcPr>
            <w:tcW w:w="5372" w:type="dxa"/>
            <w:shd w:val="clear" w:color="000000" w:fill="FFFFFF"/>
            <w:vAlign w:val="center"/>
            <w:hideMark/>
          </w:tcPr>
          <w:p w14:paraId="3961C8DB" w14:textId="77777777" w:rsidR="00292889" w:rsidRPr="002A625C" w:rsidRDefault="00292889" w:rsidP="00292889">
            <w:pPr>
              <w:spacing w:after="0"/>
              <w:rPr>
                <w:sz w:val="24"/>
                <w:szCs w:val="24"/>
              </w:rPr>
            </w:pPr>
            <w:r w:rsidRPr="002A625C">
              <w:rPr>
                <w:sz w:val="24"/>
                <w:szCs w:val="24"/>
              </w:rPr>
              <w:t xml:space="preserve">Schéma zapojení </w:t>
            </w:r>
          </w:p>
        </w:tc>
        <w:tc>
          <w:tcPr>
            <w:tcW w:w="2395" w:type="dxa"/>
            <w:shd w:val="clear" w:color="000000" w:fill="FFFFFF"/>
            <w:vAlign w:val="center"/>
            <w:hideMark/>
          </w:tcPr>
          <w:p w14:paraId="776345D5" w14:textId="77777777" w:rsidR="00292889" w:rsidRPr="002A625C" w:rsidRDefault="00292889" w:rsidP="00292889">
            <w:pPr>
              <w:spacing w:after="0"/>
              <w:rPr>
                <w:sz w:val="24"/>
                <w:szCs w:val="24"/>
              </w:rPr>
            </w:pPr>
            <w:r w:rsidRPr="002A625C">
              <w:rPr>
                <w:sz w:val="24"/>
                <w:szCs w:val="24"/>
              </w:rPr>
              <w:t>DD02 MRT R321</w:t>
            </w:r>
          </w:p>
        </w:tc>
      </w:tr>
      <w:tr w:rsidR="00292889" w:rsidRPr="002A625C" w14:paraId="3DE214A6" w14:textId="77777777" w:rsidTr="00D53B33">
        <w:trPr>
          <w:trHeight w:val="315"/>
        </w:trPr>
        <w:tc>
          <w:tcPr>
            <w:tcW w:w="1445" w:type="dxa"/>
            <w:shd w:val="clear" w:color="auto" w:fill="auto"/>
            <w:vAlign w:val="center"/>
            <w:hideMark/>
          </w:tcPr>
          <w:p w14:paraId="26B477D4"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7465B7C2"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7D479312" w14:textId="77777777" w:rsidR="00292889" w:rsidRPr="002A625C" w:rsidRDefault="00292889" w:rsidP="00292889">
            <w:pPr>
              <w:spacing w:after="0"/>
              <w:rPr>
                <w:sz w:val="24"/>
                <w:szCs w:val="24"/>
              </w:rPr>
            </w:pPr>
            <w:r w:rsidRPr="002A625C">
              <w:rPr>
                <w:sz w:val="24"/>
                <w:szCs w:val="24"/>
              </w:rPr>
              <w:t> </w:t>
            </w:r>
          </w:p>
        </w:tc>
      </w:tr>
      <w:tr w:rsidR="00292889" w:rsidRPr="002A625C" w14:paraId="4599E000" w14:textId="77777777" w:rsidTr="00D53B33">
        <w:trPr>
          <w:trHeight w:val="315"/>
        </w:trPr>
        <w:tc>
          <w:tcPr>
            <w:tcW w:w="1445" w:type="dxa"/>
            <w:shd w:val="clear" w:color="auto" w:fill="auto"/>
            <w:vAlign w:val="center"/>
            <w:hideMark/>
          </w:tcPr>
          <w:p w14:paraId="253EE891" w14:textId="77777777" w:rsidR="00292889" w:rsidRPr="002A625C" w:rsidRDefault="00292889" w:rsidP="00292889">
            <w:pPr>
              <w:spacing w:after="0"/>
              <w:rPr>
                <w:b/>
                <w:bCs/>
                <w:color w:val="FF0000"/>
                <w:sz w:val="24"/>
                <w:szCs w:val="24"/>
              </w:rPr>
            </w:pPr>
            <w:r w:rsidRPr="002A625C">
              <w:rPr>
                <w:b/>
                <w:bCs/>
                <w:color w:val="FF0000"/>
                <w:sz w:val="24"/>
                <w:szCs w:val="24"/>
              </w:rPr>
              <w:t>D2.6</w:t>
            </w:r>
          </w:p>
        </w:tc>
        <w:tc>
          <w:tcPr>
            <w:tcW w:w="5372" w:type="dxa"/>
            <w:shd w:val="clear" w:color="auto" w:fill="auto"/>
            <w:vAlign w:val="center"/>
            <w:hideMark/>
          </w:tcPr>
          <w:p w14:paraId="796CC85B" w14:textId="77777777" w:rsidR="00292889" w:rsidRPr="002A625C" w:rsidRDefault="00292889" w:rsidP="00292889">
            <w:pPr>
              <w:spacing w:after="0"/>
              <w:rPr>
                <w:b/>
                <w:bCs/>
                <w:color w:val="FF0000"/>
                <w:sz w:val="24"/>
                <w:szCs w:val="24"/>
              </w:rPr>
            </w:pPr>
            <w:r w:rsidRPr="002A625C">
              <w:rPr>
                <w:b/>
                <w:bCs/>
                <w:color w:val="FF0000"/>
                <w:sz w:val="24"/>
                <w:szCs w:val="24"/>
              </w:rPr>
              <w:t>PS 06 Technologie rozvodny tepla</w:t>
            </w:r>
          </w:p>
        </w:tc>
        <w:tc>
          <w:tcPr>
            <w:tcW w:w="2395" w:type="dxa"/>
            <w:shd w:val="clear" w:color="auto" w:fill="auto"/>
            <w:vAlign w:val="center"/>
            <w:hideMark/>
          </w:tcPr>
          <w:p w14:paraId="5D4F486A"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6D06BEF4" w14:textId="77777777" w:rsidTr="00D53B33">
        <w:trPr>
          <w:trHeight w:val="315"/>
        </w:trPr>
        <w:tc>
          <w:tcPr>
            <w:tcW w:w="1445" w:type="dxa"/>
            <w:shd w:val="clear" w:color="auto" w:fill="auto"/>
            <w:vAlign w:val="center"/>
            <w:hideMark/>
          </w:tcPr>
          <w:p w14:paraId="3B334381" w14:textId="77777777" w:rsidR="00292889" w:rsidRPr="002A625C" w:rsidRDefault="00292889" w:rsidP="00292889">
            <w:pPr>
              <w:spacing w:after="0"/>
              <w:rPr>
                <w:sz w:val="24"/>
                <w:szCs w:val="24"/>
              </w:rPr>
            </w:pPr>
            <w:r w:rsidRPr="002A625C">
              <w:rPr>
                <w:sz w:val="24"/>
                <w:szCs w:val="24"/>
              </w:rPr>
              <w:t>D2.6.a</w:t>
            </w:r>
          </w:p>
        </w:tc>
        <w:tc>
          <w:tcPr>
            <w:tcW w:w="5372" w:type="dxa"/>
            <w:shd w:val="clear" w:color="auto" w:fill="auto"/>
            <w:vAlign w:val="center"/>
            <w:hideMark/>
          </w:tcPr>
          <w:p w14:paraId="38B18E18" w14:textId="77777777" w:rsidR="00292889" w:rsidRPr="002A625C" w:rsidRDefault="00292889" w:rsidP="00292889">
            <w:pPr>
              <w:spacing w:after="0"/>
              <w:rPr>
                <w:sz w:val="24"/>
                <w:szCs w:val="24"/>
              </w:rPr>
            </w:pPr>
            <w:r w:rsidRPr="002A625C">
              <w:rPr>
                <w:sz w:val="24"/>
                <w:szCs w:val="24"/>
              </w:rPr>
              <w:t>Technická zpráva</w:t>
            </w:r>
          </w:p>
        </w:tc>
        <w:tc>
          <w:tcPr>
            <w:tcW w:w="2395" w:type="dxa"/>
            <w:shd w:val="clear" w:color="000000" w:fill="FFFFFF"/>
            <w:vAlign w:val="center"/>
            <w:hideMark/>
          </w:tcPr>
          <w:p w14:paraId="0EA50D95" w14:textId="77777777" w:rsidR="00292889" w:rsidRPr="002A625C" w:rsidRDefault="00292889" w:rsidP="00292889">
            <w:pPr>
              <w:spacing w:after="0"/>
              <w:rPr>
                <w:sz w:val="24"/>
                <w:szCs w:val="24"/>
              </w:rPr>
            </w:pPr>
            <w:r w:rsidRPr="002A625C">
              <w:rPr>
                <w:sz w:val="24"/>
                <w:szCs w:val="24"/>
              </w:rPr>
              <w:t>DD02NDDA301</w:t>
            </w:r>
          </w:p>
        </w:tc>
      </w:tr>
      <w:tr w:rsidR="00292889" w:rsidRPr="002A625C" w14:paraId="31636820" w14:textId="77777777" w:rsidTr="00D53B33">
        <w:trPr>
          <w:trHeight w:val="315"/>
        </w:trPr>
        <w:tc>
          <w:tcPr>
            <w:tcW w:w="1445" w:type="dxa"/>
            <w:shd w:val="clear" w:color="auto" w:fill="auto"/>
            <w:vAlign w:val="center"/>
            <w:hideMark/>
          </w:tcPr>
          <w:p w14:paraId="36D88ED4"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2CEC1BFB"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78FA322A" w14:textId="77777777" w:rsidR="00292889" w:rsidRPr="002A625C" w:rsidRDefault="00292889" w:rsidP="00292889">
            <w:pPr>
              <w:spacing w:after="0"/>
              <w:rPr>
                <w:sz w:val="24"/>
                <w:szCs w:val="24"/>
              </w:rPr>
            </w:pPr>
            <w:r w:rsidRPr="002A625C">
              <w:rPr>
                <w:sz w:val="24"/>
                <w:szCs w:val="24"/>
              </w:rPr>
              <w:t> </w:t>
            </w:r>
          </w:p>
        </w:tc>
      </w:tr>
      <w:tr w:rsidR="00292889" w:rsidRPr="002A625C" w14:paraId="58003E8E" w14:textId="77777777" w:rsidTr="00D53B33">
        <w:trPr>
          <w:trHeight w:val="315"/>
        </w:trPr>
        <w:tc>
          <w:tcPr>
            <w:tcW w:w="1445" w:type="dxa"/>
            <w:shd w:val="clear" w:color="auto" w:fill="auto"/>
            <w:vAlign w:val="center"/>
            <w:hideMark/>
          </w:tcPr>
          <w:p w14:paraId="4D9E58A2" w14:textId="77777777" w:rsidR="00292889" w:rsidRPr="002A625C" w:rsidRDefault="00292889" w:rsidP="00292889">
            <w:pPr>
              <w:spacing w:after="0"/>
              <w:rPr>
                <w:sz w:val="24"/>
                <w:szCs w:val="24"/>
              </w:rPr>
            </w:pPr>
            <w:r w:rsidRPr="002A625C">
              <w:rPr>
                <w:sz w:val="24"/>
                <w:szCs w:val="24"/>
              </w:rPr>
              <w:t>D2.6.b.1</w:t>
            </w:r>
          </w:p>
        </w:tc>
        <w:tc>
          <w:tcPr>
            <w:tcW w:w="5372" w:type="dxa"/>
            <w:shd w:val="clear" w:color="auto" w:fill="auto"/>
            <w:vAlign w:val="center"/>
            <w:hideMark/>
          </w:tcPr>
          <w:p w14:paraId="4EBB23DB" w14:textId="77777777" w:rsidR="00292889" w:rsidRPr="002A625C" w:rsidRDefault="00292889" w:rsidP="00292889">
            <w:pPr>
              <w:spacing w:after="0"/>
              <w:rPr>
                <w:sz w:val="24"/>
                <w:szCs w:val="24"/>
              </w:rPr>
            </w:pPr>
            <w:r w:rsidRPr="002A625C">
              <w:rPr>
                <w:sz w:val="24"/>
                <w:szCs w:val="24"/>
              </w:rPr>
              <w:t>Disp. Rozvodna HVS</w:t>
            </w:r>
          </w:p>
        </w:tc>
        <w:tc>
          <w:tcPr>
            <w:tcW w:w="2395" w:type="dxa"/>
            <w:shd w:val="clear" w:color="000000" w:fill="FFFFFF"/>
            <w:vAlign w:val="center"/>
            <w:hideMark/>
          </w:tcPr>
          <w:p w14:paraId="7C5B5CB3" w14:textId="77777777" w:rsidR="00292889" w:rsidRPr="002A625C" w:rsidRDefault="00292889" w:rsidP="00292889">
            <w:pPr>
              <w:spacing w:after="0"/>
              <w:rPr>
                <w:sz w:val="24"/>
                <w:szCs w:val="24"/>
              </w:rPr>
            </w:pPr>
            <w:r w:rsidRPr="002A625C">
              <w:rPr>
                <w:sz w:val="24"/>
                <w:szCs w:val="24"/>
              </w:rPr>
              <w:t>DD02NDDZ301</w:t>
            </w:r>
          </w:p>
        </w:tc>
      </w:tr>
      <w:tr w:rsidR="00292889" w:rsidRPr="002A625C" w14:paraId="69C9B8F3" w14:textId="77777777" w:rsidTr="00D53B33">
        <w:trPr>
          <w:trHeight w:val="315"/>
        </w:trPr>
        <w:tc>
          <w:tcPr>
            <w:tcW w:w="1445" w:type="dxa"/>
            <w:shd w:val="clear" w:color="auto" w:fill="auto"/>
            <w:vAlign w:val="center"/>
            <w:hideMark/>
          </w:tcPr>
          <w:p w14:paraId="1C6CAD6C"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1045C7ED"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601391B5" w14:textId="77777777" w:rsidR="00292889" w:rsidRPr="002A625C" w:rsidRDefault="00292889" w:rsidP="00292889">
            <w:pPr>
              <w:spacing w:after="0"/>
              <w:rPr>
                <w:sz w:val="24"/>
                <w:szCs w:val="24"/>
              </w:rPr>
            </w:pPr>
            <w:r w:rsidRPr="002A625C">
              <w:rPr>
                <w:sz w:val="24"/>
                <w:szCs w:val="24"/>
              </w:rPr>
              <w:t> </w:t>
            </w:r>
          </w:p>
        </w:tc>
      </w:tr>
      <w:tr w:rsidR="00292889" w:rsidRPr="002A625C" w14:paraId="56F055F0" w14:textId="77777777" w:rsidTr="00D53B33">
        <w:trPr>
          <w:trHeight w:val="630"/>
        </w:trPr>
        <w:tc>
          <w:tcPr>
            <w:tcW w:w="1445" w:type="dxa"/>
            <w:shd w:val="clear" w:color="auto" w:fill="auto"/>
            <w:vAlign w:val="center"/>
            <w:hideMark/>
          </w:tcPr>
          <w:p w14:paraId="7AC92734" w14:textId="77777777" w:rsidR="00292889" w:rsidRPr="002A625C" w:rsidRDefault="00292889" w:rsidP="00292889">
            <w:pPr>
              <w:spacing w:after="0"/>
              <w:rPr>
                <w:b/>
                <w:bCs/>
                <w:color w:val="FF0000"/>
                <w:sz w:val="24"/>
                <w:szCs w:val="24"/>
              </w:rPr>
            </w:pPr>
            <w:r w:rsidRPr="002A625C">
              <w:rPr>
                <w:b/>
                <w:bCs/>
                <w:color w:val="FF0000"/>
                <w:sz w:val="24"/>
                <w:szCs w:val="24"/>
              </w:rPr>
              <w:t>D2.7</w:t>
            </w:r>
          </w:p>
        </w:tc>
        <w:tc>
          <w:tcPr>
            <w:tcW w:w="5372" w:type="dxa"/>
            <w:shd w:val="clear" w:color="auto" w:fill="auto"/>
            <w:vAlign w:val="center"/>
            <w:hideMark/>
          </w:tcPr>
          <w:p w14:paraId="11F1E96F" w14:textId="77777777" w:rsidR="00292889" w:rsidRPr="002A625C" w:rsidRDefault="00292889" w:rsidP="00292889">
            <w:pPr>
              <w:spacing w:after="0"/>
              <w:rPr>
                <w:b/>
                <w:bCs/>
                <w:color w:val="FF0000"/>
                <w:sz w:val="24"/>
                <w:szCs w:val="24"/>
              </w:rPr>
            </w:pPr>
            <w:r w:rsidRPr="002A625C">
              <w:rPr>
                <w:b/>
                <w:bCs/>
                <w:color w:val="FF0000"/>
                <w:sz w:val="24"/>
                <w:szCs w:val="24"/>
              </w:rPr>
              <w:t>PS 07 Technologie rozvodu a tepelné sítě v areálu TTa1</w:t>
            </w:r>
          </w:p>
        </w:tc>
        <w:tc>
          <w:tcPr>
            <w:tcW w:w="2395" w:type="dxa"/>
            <w:shd w:val="clear" w:color="auto" w:fill="auto"/>
            <w:vAlign w:val="center"/>
            <w:hideMark/>
          </w:tcPr>
          <w:p w14:paraId="0894FE66"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4EF93C4C" w14:textId="77777777" w:rsidTr="00D53B33">
        <w:trPr>
          <w:trHeight w:val="315"/>
        </w:trPr>
        <w:tc>
          <w:tcPr>
            <w:tcW w:w="1445" w:type="dxa"/>
            <w:shd w:val="clear" w:color="auto" w:fill="auto"/>
            <w:vAlign w:val="center"/>
            <w:hideMark/>
          </w:tcPr>
          <w:p w14:paraId="5D1DAB95" w14:textId="77777777" w:rsidR="00292889" w:rsidRPr="002A625C" w:rsidRDefault="00292889" w:rsidP="00292889">
            <w:pPr>
              <w:spacing w:after="0"/>
              <w:rPr>
                <w:sz w:val="24"/>
                <w:szCs w:val="24"/>
              </w:rPr>
            </w:pPr>
            <w:r w:rsidRPr="002A625C">
              <w:rPr>
                <w:sz w:val="24"/>
                <w:szCs w:val="24"/>
              </w:rPr>
              <w:t>D2.7.a</w:t>
            </w:r>
          </w:p>
        </w:tc>
        <w:tc>
          <w:tcPr>
            <w:tcW w:w="5372" w:type="dxa"/>
            <w:shd w:val="clear" w:color="auto" w:fill="auto"/>
            <w:vAlign w:val="center"/>
            <w:hideMark/>
          </w:tcPr>
          <w:p w14:paraId="564C5356" w14:textId="77777777" w:rsidR="00292889" w:rsidRPr="002A625C" w:rsidRDefault="00292889" w:rsidP="00292889">
            <w:pPr>
              <w:spacing w:after="0"/>
              <w:rPr>
                <w:sz w:val="24"/>
                <w:szCs w:val="24"/>
              </w:rPr>
            </w:pPr>
            <w:r w:rsidRPr="002A625C">
              <w:rPr>
                <w:sz w:val="24"/>
                <w:szCs w:val="24"/>
              </w:rPr>
              <w:t>Technická zpráva</w:t>
            </w:r>
          </w:p>
        </w:tc>
        <w:tc>
          <w:tcPr>
            <w:tcW w:w="2395" w:type="dxa"/>
            <w:shd w:val="clear" w:color="000000" w:fill="FFFFFF"/>
            <w:vAlign w:val="center"/>
            <w:hideMark/>
          </w:tcPr>
          <w:p w14:paraId="4925ECC6" w14:textId="77777777" w:rsidR="00292889" w:rsidRPr="002A625C" w:rsidRDefault="00292889" w:rsidP="00292889">
            <w:pPr>
              <w:spacing w:after="0"/>
              <w:rPr>
                <w:sz w:val="24"/>
                <w:szCs w:val="24"/>
              </w:rPr>
            </w:pPr>
            <w:r w:rsidRPr="002A625C">
              <w:rPr>
                <w:sz w:val="24"/>
                <w:szCs w:val="24"/>
              </w:rPr>
              <w:t>DD02L00A301</w:t>
            </w:r>
          </w:p>
        </w:tc>
      </w:tr>
      <w:tr w:rsidR="00292889" w:rsidRPr="002A625C" w14:paraId="128BD999" w14:textId="77777777" w:rsidTr="00D53B33">
        <w:trPr>
          <w:trHeight w:val="315"/>
        </w:trPr>
        <w:tc>
          <w:tcPr>
            <w:tcW w:w="1445" w:type="dxa"/>
            <w:shd w:val="clear" w:color="auto" w:fill="auto"/>
            <w:vAlign w:val="center"/>
            <w:hideMark/>
          </w:tcPr>
          <w:p w14:paraId="4A8B1DAE"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55FE6F88"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1D098DA6" w14:textId="77777777" w:rsidR="00292889" w:rsidRPr="002A625C" w:rsidRDefault="00292889" w:rsidP="00292889">
            <w:pPr>
              <w:spacing w:after="0"/>
              <w:rPr>
                <w:sz w:val="24"/>
                <w:szCs w:val="24"/>
              </w:rPr>
            </w:pPr>
            <w:r w:rsidRPr="002A625C">
              <w:rPr>
                <w:sz w:val="24"/>
                <w:szCs w:val="24"/>
              </w:rPr>
              <w:t> </w:t>
            </w:r>
          </w:p>
        </w:tc>
      </w:tr>
      <w:tr w:rsidR="00292889" w:rsidRPr="002A625C" w14:paraId="2E4AD227" w14:textId="77777777" w:rsidTr="00D53B33">
        <w:trPr>
          <w:trHeight w:val="630"/>
        </w:trPr>
        <w:tc>
          <w:tcPr>
            <w:tcW w:w="1445" w:type="dxa"/>
            <w:shd w:val="clear" w:color="auto" w:fill="auto"/>
            <w:vAlign w:val="center"/>
            <w:hideMark/>
          </w:tcPr>
          <w:p w14:paraId="1A277037" w14:textId="77777777" w:rsidR="00292889" w:rsidRPr="002A625C" w:rsidRDefault="00292889" w:rsidP="00292889">
            <w:pPr>
              <w:spacing w:after="0"/>
              <w:rPr>
                <w:b/>
                <w:bCs/>
                <w:color w:val="FF0000"/>
                <w:sz w:val="24"/>
                <w:szCs w:val="24"/>
              </w:rPr>
            </w:pPr>
            <w:r w:rsidRPr="002A625C">
              <w:rPr>
                <w:b/>
                <w:bCs/>
                <w:color w:val="FF0000"/>
                <w:sz w:val="24"/>
                <w:szCs w:val="24"/>
              </w:rPr>
              <w:t>D2.8</w:t>
            </w:r>
          </w:p>
        </w:tc>
        <w:tc>
          <w:tcPr>
            <w:tcW w:w="5372" w:type="dxa"/>
            <w:shd w:val="clear" w:color="auto" w:fill="auto"/>
            <w:vAlign w:val="center"/>
            <w:hideMark/>
          </w:tcPr>
          <w:p w14:paraId="7608B935" w14:textId="77777777" w:rsidR="00292889" w:rsidRPr="002A625C" w:rsidRDefault="00292889" w:rsidP="00292889">
            <w:pPr>
              <w:spacing w:after="0"/>
              <w:rPr>
                <w:b/>
                <w:bCs/>
                <w:color w:val="FF0000"/>
                <w:sz w:val="24"/>
                <w:szCs w:val="24"/>
              </w:rPr>
            </w:pPr>
            <w:r w:rsidRPr="002A625C">
              <w:rPr>
                <w:b/>
                <w:bCs/>
                <w:color w:val="FF0000"/>
                <w:sz w:val="24"/>
                <w:szCs w:val="24"/>
              </w:rPr>
              <w:t>PS 08 Měření a regulace technologií a nadřazený systém</w:t>
            </w:r>
          </w:p>
        </w:tc>
        <w:tc>
          <w:tcPr>
            <w:tcW w:w="2395" w:type="dxa"/>
            <w:shd w:val="clear" w:color="auto" w:fill="auto"/>
            <w:vAlign w:val="center"/>
            <w:hideMark/>
          </w:tcPr>
          <w:p w14:paraId="47B60E2E"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42F5A501" w14:textId="77777777" w:rsidTr="00D53B33">
        <w:trPr>
          <w:trHeight w:val="315"/>
        </w:trPr>
        <w:tc>
          <w:tcPr>
            <w:tcW w:w="1445" w:type="dxa"/>
            <w:shd w:val="clear" w:color="auto" w:fill="auto"/>
            <w:vAlign w:val="center"/>
            <w:hideMark/>
          </w:tcPr>
          <w:p w14:paraId="076CFB09" w14:textId="77777777" w:rsidR="00292889" w:rsidRPr="002A625C" w:rsidRDefault="00292889" w:rsidP="00292889">
            <w:pPr>
              <w:spacing w:after="0"/>
              <w:rPr>
                <w:sz w:val="24"/>
                <w:szCs w:val="24"/>
              </w:rPr>
            </w:pPr>
            <w:r w:rsidRPr="002A625C">
              <w:rPr>
                <w:sz w:val="24"/>
                <w:szCs w:val="24"/>
              </w:rPr>
              <w:t>D2.8.a</w:t>
            </w:r>
          </w:p>
        </w:tc>
        <w:tc>
          <w:tcPr>
            <w:tcW w:w="5372" w:type="dxa"/>
            <w:shd w:val="clear" w:color="auto" w:fill="auto"/>
            <w:vAlign w:val="center"/>
            <w:hideMark/>
          </w:tcPr>
          <w:p w14:paraId="7AE74C14" w14:textId="1F7EF3D5" w:rsidR="00292889" w:rsidRPr="002A625C" w:rsidRDefault="00292889" w:rsidP="00292889">
            <w:pPr>
              <w:spacing w:after="0"/>
              <w:rPr>
                <w:sz w:val="24"/>
                <w:szCs w:val="24"/>
              </w:rPr>
            </w:pPr>
            <w:r w:rsidRPr="002A625C">
              <w:rPr>
                <w:sz w:val="24"/>
                <w:szCs w:val="24"/>
              </w:rPr>
              <w:t> </w:t>
            </w:r>
            <w:r w:rsidR="00941B79">
              <w:rPr>
                <w:sz w:val="24"/>
                <w:szCs w:val="24"/>
              </w:rPr>
              <w:t>Technická zpráva</w:t>
            </w:r>
          </w:p>
        </w:tc>
        <w:tc>
          <w:tcPr>
            <w:tcW w:w="2395" w:type="dxa"/>
            <w:shd w:val="clear" w:color="auto" w:fill="auto"/>
            <w:vAlign w:val="center"/>
            <w:hideMark/>
          </w:tcPr>
          <w:p w14:paraId="165E83DE" w14:textId="6B97F218" w:rsidR="00292889" w:rsidRPr="002A625C" w:rsidRDefault="00941B79" w:rsidP="00292889">
            <w:pPr>
              <w:spacing w:after="0"/>
              <w:rPr>
                <w:sz w:val="24"/>
                <w:szCs w:val="24"/>
              </w:rPr>
            </w:pPr>
            <w:r>
              <w:rPr>
                <w:sz w:val="24"/>
                <w:szCs w:val="24"/>
              </w:rPr>
              <w:t>DD02</w:t>
            </w:r>
            <w:r w:rsidR="005B3C93">
              <w:rPr>
                <w:sz w:val="24"/>
                <w:szCs w:val="24"/>
              </w:rPr>
              <w:t>C00A101</w:t>
            </w:r>
          </w:p>
        </w:tc>
      </w:tr>
      <w:tr w:rsidR="00292889" w:rsidRPr="002A625C" w14:paraId="1AD9AF92" w14:textId="77777777" w:rsidTr="00D53B33">
        <w:trPr>
          <w:trHeight w:val="315"/>
        </w:trPr>
        <w:tc>
          <w:tcPr>
            <w:tcW w:w="1445" w:type="dxa"/>
            <w:shd w:val="clear" w:color="auto" w:fill="auto"/>
            <w:vAlign w:val="center"/>
            <w:hideMark/>
          </w:tcPr>
          <w:p w14:paraId="64C7EA88"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647D5512"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3735826F" w14:textId="77777777" w:rsidR="00292889" w:rsidRPr="002A625C" w:rsidRDefault="00292889" w:rsidP="00292889">
            <w:pPr>
              <w:spacing w:after="0"/>
              <w:rPr>
                <w:sz w:val="24"/>
                <w:szCs w:val="24"/>
              </w:rPr>
            </w:pPr>
            <w:r w:rsidRPr="002A625C">
              <w:rPr>
                <w:sz w:val="24"/>
                <w:szCs w:val="24"/>
              </w:rPr>
              <w:t> </w:t>
            </w:r>
          </w:p>
        </w:tc>
      </w:tr>
      <w:tr w:rsidR="00292889" w:rsidRPr="002A625C" w14:paraId="2752E484" w14:textId="77777777" w:rsidTr="00D53B33">
        <w:trPr>
          <w:trHeight w:val="315"/>
        </w:trPr>
        <w:tc>
          <w:tcPr>
            <w:tcW w:w="1445" w:type="dxa"/>
            <w:shd w:val="clear" w:color="auto" w:fill="auto"/>
            <w:vAlign w:val="center"/>
            <w:hideMark/>
          </w:tcPr>
          <w:p w14:paraId="2C314650" w14:textId="77777777" w:rsidR="00292889" w:rsidRPr="002A625C" w:rsidRDefault="00292889" w:rsidP="00292889">
            <w:pPr>
              <w:spacing w:after="0"/>
              <w:rPr>
                <w:sz w:val="24"/>
                <w:szCs w:val="24"/>
              </w:rPr>
            </w:pPr>
            <w:r w:rsidRPr="002A625C">
              <w:rPr>
                <w:sz w:val="24"/>
                <w:szCs w:val="24"/>
              </w:rPr>
              <w:t>D2.8.b.1</w:t>
            </w:r>
          </w:p>
        </w:tc>
        <w:tc>
          <w:tcPr>
            <w:tcW w:w="5372" w:type="dxa"/>
            <w:shd w:val="clear" w:color="auto" w:fill="auto"/>
            <w:vAlign w:val="center"/>
            <w:hideMark/>
          </w:tcPr>
          <w:p w14:paraId="79632F78" w14:textId="612495CA" w:rsidR="00292889" w:rsidRPr="002A625C" w:rsidRDefault="00292889" w:rsidP="00292889">
            <w:pPr>
              <w:spacing w:after="0"/>
              <w:rPr>
                <w:sz w:val="24"/>
                <w:szCs w:val="24"/>
              </w:rPr>
            </w:pPr>
            <w:r w:rsidRPr="002A625C">
              <w:rPr>
                <w:sz w:val="24"/>
                <w:szCs w:val="24"/>
              </w:rPr>
              <w:t> </w:t>
            </w:r>
            <w:r w:rsidR="000101EC">
              <w:rPr>
                <w:sz w:val="24"/>
                <w:szCs w:val="24"/>
              </w:rPr>
              <w:t>Schéma řídícího systému</w:t>
            </w:r>
          </w:p>
        </w:tc>
        <w:tc>
          <w:tcPr>
            <w:tcW w:w="2395" w:type="dxa"/>
            <w:shd w:val="clear" w:color="auto" w:fill="auto"/>
            <w:vAlign w:val="center"/>
            <w:hideMark/>
          </w:tcPr>
          <w:p w14:paraId="6D210893" w14:textId="1181B389" w:rsidR="00292889" w:rsidRPr="002A625C" w:rsidRDefault="00FB0907" w:rsidP="00292889">
            <w:pPr>
              <w:spacing w:after="0"/>
              <w:rPr>
                <w:sz w:val="24"/>
                <w:szCs w:val="24"/>
              </w:rPr>
            </w:pPr>
            <w:r w:rsidRPr="00FB0907">
              <w:rPr>
                <w:sz w:val="24"/>
                <w:szCs w:val="24"/>
              </w:rPr>
              <w:t>DD02C00R101</w:t>
            </w:r>
            <w:r w:rsidR="00292889" w:rsidRPr="002A625C">
              <w:rPr>
                <w:sz w:val="24"/>
                <w:szCs w:val="24"/>
              </w:rPr>
              <w:t> </w:t>
            </w:r>
          </w:p>
        </w:tc>
      </w:tr>
      <w:tr w:rsidR="00292889" w:rsidRPr="002A625C" w14:paraId="10A116E9" w14:textId="77777777" w:rsidTr="00D53B33">
        <w:trPr>
          <w:trHeight w:val="315"/>
        </w:trPr>
        <w:tc>
          <w:tcPr>
            <w:tcW w:w="1445" w:type="dxa"/>
            <w:shd w:val="clear" w:color="auto" w:fill="auto"/>
            <w:vAlign w:val="center"/>
            <w:hideMark/>
          </w:tcPr>
          <w:p w14:paraId="32157232" w14:textId="77777777" w:rsidR="00292889" w:rsidRPr="002A625C" w:rsidRDefault="00292889" w:rsidP="00292889">
            <w:pPr>
              <w:spacing w:after="0"/>
              <w:rPr>
                <w:sz w:val="24"/>
                <w:szCs w:val="24"/>
              </w:rPr>
            </w:pPr>
            <w:r w:rsidRPr="002A625C">
              <w:rPr>
                <w:sz w:val="24"/>
                <w:szCs w:val="24"/>
              </w:rPr>
              <w:t>D2.8.b.2</w:t>
            </w:r>
          </w:p>
        </w:tc>
        <w:tc>
          <w:tcPr>
            <w:tcW w:w="5372" w:type="dxa"/>
            <w:shd w:val="clear" w:color="auto" w:fill="auto"/>
            <w:vAlign w:val="center"/>
            <w:hideMark/>
          </w:tcPr>
          <w:p w14:paraId="7BCAC49F" w14:textId="4379770F" w:rsidR="00292889" w:rsidRPr="002A625C" w:rsidRDefault="00292889" w:rsidP="00292889">
            <w:pPr>
              <w:spacing w:after="0"/>
              <w:rPr>
                <w:sz w:val="24"/>
                <w:szCs w:val="24"/>
              </w:rPr>
            </w:pPr>
            <w:r w:rsidRPr="002A625C">
              <w:rPr>
                <w:sz w:val="24"/>
                <w:szCs w:val="24"/>
              </w:rPr>
              <w:t> </w:t>
            </w:r>
            <w:r w:rsidR="000101EC">
              <w:rPr>
                <w:sz w:val="24"/>
                <w:szCs w:val="24"/>
              </w:rPr>
              <w:t>Schéma kamerového systému</w:t>
            </w:r>
          </w:p>
        </w:tc>
        <w:tc>
          <w:tcPr>
            <w:tcW w:w="2395" w:type="dxa"/>
            <w:shd w:val="clear" w:color="auto" w:fill="auto"/>
            <w:vAlign w:val="center"/>
            <w:hideMark/>
          </w:tcPr>
          <w:p w14:paraId="2CE60D83" w14:textId="3F2F7B47" w:rsidR="00292889" w:rsidRPr="002A625C" w:rsidRDefault="00FB0907" w:rsidP="00292889">
            <w:pPr>
              <w:spacing w:after="0"/>
              <w:rPr>
                <w:sz w:val="24"/>
                <w:szCs w:val="24"/>
              </w:rPr>
            </w:pPr>
            <w:r w:rsidRPr="00FB0907">
              <w:rPr>
                <w:sz w:val="24"/>
                <w:szCs w:val="24"/>
              </w:rPr>
              <w:t>DD02ZCKR101</w:t>
            </w:r>
          </w:p>
        </w:tc>
      </w:tr>
      <w:tr w:rsidR="00292889" w:rsidRPr="002A625C" w14:paraId="5EBC63C7" w14:textId="77777777" w:rsidTr="00D53B33">
        <w:trPr>
          <w:trHeight w:val="315"/>
        </w:trPr>
        <w:tc>
          <w:tcPr>
            <w:tcW w:w="1445" w:type="dxa"/>
            <w:shd w:val="clear" w:color="auto" w:fill="auto"/>
            <w:vAlign w:val="center"/>
            <w:hideMark/>
          </w:tcPr>
          <w:p w14:paraId="48810D72" w14:textId="77777777" w:rsidR="00292889" w:rsidRPr="002A625C" w:rsidRDefault="00292889" w:rsidP="00292889">
            <w:pPr>
              <w:spacing w:after="0"/>
              <w:rPr>
                <w:color w:val="FF0000"/>
                <w:sz w:val="24"/>
                <w:szCs w:val="24"/>
              </w:rPr>
            </w:pPr>
            <w:r w:rsidRPr="002A625C">
              <w:rPr>
                <w:color w:val="FF0000"/>
                <w:sz w:val="24"/>
                <w:szCs w:val="24"/>
              </w:rPr>
              <w:t> </w:t>
            </w:r>
          </w:p>
        </w:tc>
        <w:tc>
          <w:tcPr>
            <w:tcW w:w="5372" w:type="dxa"/>
            <w:shd w:val="clear" w:color="auto" w:fill="auto"/>
            <w:vAlign w:val="center"/>
            <w:hideMark/>
          </w:tcPr>
          <w:p w14:paraId="19ED9E11" w14:textId="77777777" w:rsidR="00292889" w:rsidRPr="002A625C" w:rsidRDefault="00292889" w:rsidP="00292889">
            <w:pPr>
              <w:spacing w:after="0"/>
              <w:rPr>
                <w:color w:val="FF0000"/>
                <w:sz w:val="24"/>
                <w:szCs w:val="24"/>
              </w:rPr>
            </w:pPr>
            <w:r w:rsidRPr="002A625C">
              <w:rPr>
                <w:color w:val="FF0000"/>
                <w:sz w:val="24"/>
                <w:szCs w:val="24"/>
              </w:rPr>
              <w:t> </w:t>
            </w:r>
          </w:p>
        </w:tc>
        <w:tc>
          <w:tcPr>
            <w:tcW w:w="2395" w:type="dxa"/>
            <w:shd w:val="clear" w:color="auto" w:fill="auto"/>
            <w:vAlign w:val="center"/>
            <w:hideMark/>
          </w:tcPr>
          <w:p w14:paraId="4BD5A8DF" w14:textId="77777777" w:rsidR="00292889" w:rsidRPr="002A625C" w:rsidRDefault="00292889" w:rsidP="00292889">
            <w:pPr>
              <w:spacing w:after="0"/>
              <w:rPr>
                <w:sz w:val="24"/>
                <w:szCs w:val="24"/>
              </w:rPr>
            </w:pPr>
            <w:r w:rsidRPr="002A625C">
              <w:rPr>
                <w:sz w:val="24"/>
                <w:szCs w:val="24"/>
              </w:rPr>
              <w:t> </w:t>
            </w:r>
          </w:p>
        </w:tc>
      </w:tr>
      <w:tr w:rsidR="00292889" w:rsidRPr="002A625C" w14:paraId="1F7F1176" w14:textId="77777777" w:rsidTr="00D53B33">
        <w:trPr>
          <w:trHeight w:val="315"/>
        </w:trPr>
        <w:tc>
          <w:tcPr>
            <w:tcW w:w="1445" w:type="dxa"/>
            <w:shd w:val="clear" w:color="auto" w:fill="auto"/>
            <w:vAlign w:val="center"/>
            <w:hideMark/>
          </w:tcPr>
          <w:p w14:paraId="7C4CB14A" w14:textId="77777777" w:rsidR="00292889" w:rsidRPr="002A625C" w:rsidRDefault="00292889" w:rsidP="00292889">
            <w:pPr>
              <w:spacing w:after="0"/>
              <w:rPr>
                <w:b/>
                <w:bCs/>
                <w:color w:val="FF0000"/>
                <w:sz w:val="24"/>
                <w:szCs w:val="24"/>
              </w:rPr>
            </w:pPr>
            <w:r w:rsidRPr="002A625C">
              <w:rPr>
                <w:b/>
                <w:bCs/>
                <w:color w:val="FF0000"/>
                <w:sz w:val="24"/>
                <w:szCs w:val="24"/>
              </w:rPr>
              <w:t>D2.9</w:t>
            </w:r>
          </w:p>
        </w:tc>
        <w:tc>
          <w:tcPr>
            <w:tcW w:w="5372" w:type="dxa"/>
            <w:shd w:val="clear" w:color="auto" w:fill="auto"/>
            <w:vAlign w:val="center"/>
            <w:hideMark/>
          </w:tcPr>
          <w:p w14:paraId="253A6895" w14:textId="77777777" w:rsidR="00292889" w:rsidRPr="002A625C" w:rsidRDefault="00292889" w:rsidP="00292889">
            <w:pPr>
              <w:spacing w:after="0"/>
              <w:rPr>
                <w:b/>
                <w:bCs/>
                <w:color w:val="FF0000"/>
                <w:sz w:val="24"/>
                <w:szCs w:val="24"/>
              </w:rPr>
            </w:pPr>
            <w:r w:rsidRPr="002A625C">
              <w:rPr>
                <w:b/>
                <w:bCs/>
                <w:color w:val="FF0000"/>
                <w:sz w:val="24"/>
                <w:szCs w:val="24"/>
              </w:rPr>
              <w:t>PS 09 Elektroinstalace technologická silová</w:t>
            </w:r>
          </w:p>
        </w:tc>
        <w:tc>
          <w:tcPr>
            <w:tcW w:w="2395" w:type="dxa"/>
            <w:shd w:val="clear" w:color="auto" w:fill="auto"/>
            <w:vAlign w:val="center"/>
            <w:hideMark/>
          </w:tcPr>
          <w:p w14:paraId="4CCAE9FB"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6889FA91" w14:textId="77777777" w:rsidTr="00D53B33">
        <w:trPr>
          <w:trHeight w:val="315"/>
        </w:trPr>
        <w:tc>
          <w:tcPr>
            <w:tcW w:w="1445" w:type="dxa"/>
            <w:shd w:val="clear" w:color="auto" w:fill="auto"/>
            <w:vAlign w:val="center"/>
            <w:hideMark/>
          </w:tcPr>
          <w:p w14:paraId="68CD9616" w14:textId="77777777" w:rsidR="00292889" w:rsidRPr="002A625C" w:rsidRDefault="00292889" w:rsidP="00292889">
            <w:pPr>
              <w:spacing w:after="0"/>
              <w:rPr>
                <w:sz w:val="24"/>
                <w:szCs w:val="24"/>
              </w:rPr>
            </w:pPr>
            <w:r w:rsidRPr="002A625C">
              <w:rPr>
                <w:sz w:val="24"/>
                <w:szCs w:val="24"/>
              </w:rPr>
              <w:t>D2.9.a</w:t>
            </w:r>
          </w:p>
        </w:tc>
        <w:tc>
          <w:tcPr>
            <w:tcW w:w="5372" w:type="dxa"/>
            <w:shd w:val="clear" w:color="auto" w:fill="auto"/>
            <w:vAlign w:val="center"/>
            <w:hideMark/>
          </w:tcPr>
          <w:p w14:paraId="3203A901" w14:textId="77777777" w:rsidR="00292889" w:rsidRPr="002A625C" w:rsidRDefault="00292889" w:rsidP="00292889">
            <w:pPr>
              <w:spacing w:after="0"/>
              <w:rPr>
                <w:sz w:val="24"/>
                <w:szCs w:val="24"/>
              </w:rPr>
            </w:pPr>
            <w:r w:rsidRPr="002A625C">
              <w:rPr>
                <w:sz w:val="24"/>
                <w:szCs w:val="24"/>
              </w:rPr>
              <w:t>Technická zpráva</w:t>
            </w:r>
          </w:p>
        </w:tc>
        <w:tc>
          <w:tcPr>
            <w:tcW w:w="2395" w:type="dxa"/>
            <w:shd w:val="clear" w:color="auto" w:fill="auto"/>
            <w:vAlign w:val="center"/>
            <w:hideMark/>
          </w:tcPr>
          <w:p w14:paraId="51774B20" w14:textId="77777777" w:rsidR="00292889" w:rsidRPr="002A625C" w:rsidRDefault="00292889" w:rsidP="00292889">
            <w:pPr>
              <w:spacing w:after="0"/>
              <w:rPr>
                <w:sz w:val="24"/>
                <w:szCs w:val="24"/>
              </w:rPr>
            </w:pPr>
            <w:r w:rsidRPr="002A625C">
              <w:rPr>
                <w:sz w:val="24"/>
                <w:szCs w:val="24"/>
              </w:rPr>
              <w:t>DD02BJ0A301</w:t>
            </w:r>
          </w:p>
        </w:tc>
      </w:tr>
      <w:tr w:rsidR="00292889" w:rsidRPr="002A625C" w14:paraId="098BE2B5" w14:textId="77777777" w:rsidTr="00D53B33">
        <w:trPr>
          <w:trHeight w:val="315"/>
        </w:trPr>
        <w:tc>
          <w:tcPr>
            <w:tcW w:w="1445" w:type="dxa"/>
            <w:shd w:val="clear" w:color="000000" w:fill="FFFFFF"/>
            <w:vAlign w:val="center"/>
            <w:hideMark/>
          </w:tcPr>
          <w:p w14:paraId="105E74C1"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12B1CF0E"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4A6115BD" w14:textId="77777777" w:rsidR="00292889" w:rsidRPr="002A625C" w:rsidRDefault="00292889" w:rsidP="00292889">
            <w:pPr>
              <w:spacing w:after="0"/>
              <w:rPr>
                <w:sz w:val="24"/>
                <w:szCs w:val="24"/>
              </w:rPr>
            </w:pPr>
            <w:r w:rsidRPr="002A625C">
              <w:rPr>
                <w:sz w:val="24"/>
                <w:szCs w:val="24"/>
              </w:rPr>
              <w:t> </w:t>
            </w:r>
          </w:p>
        </w:tc>
      </w:tr>
      <w:tr w:rsidR="00292889" w:rsidRPr="002A625C" w14:paraId="6EF3A99F" w14:textId="77777777" w:rsidTr="00D53B33">
        <w:trPr>
          <w:trHeight w:val="315"/>
        </w:trPr>
        <w:tc>
          <w:tcPr>
            <w:tcW w:w="1445" w:type="dxa"/>
            <w:shd w:val="clear" w:color="auto" w:fill="auto"/>
            <w:vAlign w:val="center"/>
            <w:hideMark/>
          </w:tcPr>
          <w:p w14:paraId="5684F492" w14:textId="77777777" w:rsidR="00292889" w:rsidRPr="002A625C" w:rsidRDefault="00292889" w:rsidP="00292889">
            <w:pPr>
              <w:spacing w:after="0"/>
              <w:rPr>
                <w:sz w:val="24"/>
                <w:szCs w:val="24"/>
              </w:rPr>
            </w:pPr>
            <w:r w:rsidRPr="002A625C">
              <w:rPr>
                <w:sz w:val="24"/>
                <w:szCs w:val="24"/>
              </w:rPr>
              <w:t>D2.9.b.1</w:t>
            </w:r>
          </w:p>
        </w:tc>
        <w:tc>
          <w:tcPr>
            <w:tcW w:w="5372" w:type="dxa"/>
            <w:shd w:val="clear" w:color="auto" w:fill="auto"/>
            <w:vAlign w:val="bottom"/>
            <w:hideMark/>
          </w:tcPr>
          <w:p w14:paraId="45A7756E" w14:textId="77777777" w:rsidR="00292889" w:rsidRPr="002A625C" w:rsidRDefault="00292889" w:rsidP="00292889">
            <w:pPr>
              <w:spacing w:after="0"/>
              <w:rPr>
                <w:sz w:val="24"/>
                <w:szCs w:val="24"/>
              </w:rPr>
            </w:pPr>
            <w:r w:rsidRPr="002A625C">
              <w:rPr>
                <w:sz w:val="24"/>
                <w:szCs w:val="24"/>
              </w:rPr>
              <w:t>Napájení VN - Výchozí stav</w:t>
            </w:r>
          </w:p>
        </w:tc>
        <w:tc>
          <w:tcPr>
            <w:tcW w:w="2395" w:type="dxa"/>
            <w:shd w:val="clear" w:color="auto" w:fill="auto"/>
            <w:vAlign w:val="center"/>
            <w:hideMark/>
          </w:tcPr>
          <w:p w14:paraId="4450E87C" w14:textId="77777777" w:rsidR="00292889" w:rsidRPr="002A625C" w:rsidRDefault="00292889" w:rsidP="00292889">
            <w:pPr>
              <w:spacing w:after="0"/>
              <w:rPr>
                <w:sz w:val="24"/>
                <w:szCs w:val="24"/>
              </w:rPr>
            </w:pPr>
            <w:r w:rsidRPr="002A625C">
              <w:rPr>
                <w:sz w:val="24"/>
                <w:szCs w:val="24"/>
              </w:rPr>
              <w:t>DD02BJ0R301</w:t>
            </w:r>
          </w:p>
        </w:tc>
      </w:tr>
      <w:tr w:rsidR="00292889" w:rsidRPr="002A625C" w14:paraId="32D3749A" w14:textId="77777777" w:rsidTr="00D53B33">
        <w:trPr>
          <w:trHeight w:val="315"/>
        </w:trPr>
        <w:tc>
          <w:tcPr>
            <w:tcW w:w="1445" w:type="dxa"/>
            <w:shd w:val="clear" w:color="auto" w:fill="auto"/>
            <w:vAlign w:val="center"/>
            <w:hideMark/>
          </w:tcPr>
          <w:p w14:paraId="14BF2B08" w14:textId="77777777" w:rsidR="00292889" w:rsidRPr="002A625C" w:rsidRDefault="00292889" w:rsidP="00292889">
            <w:pPr>
              <w:spacing w:after="0"/>
              <w:rPr>
                <w:sz w:val="24"/>
                <w:szCs w:val="24"/>
              </w:rPr>
            </w:pPr>
            <w:r w:rsidRPr="002A625C">
              <w:rPr>
                <w:sz w:val="24"/>
                <w:szCs w:val="24"/>
              </w:rPr>
              <w:t>D2.9.b.2</w:t>
            </w:r>
          </w:p>
        </w:tc>
        <w:tc>
          <w:tcPr>
            <w:tcW w:w="5372" w:type="dxa"/>
            <w:shd w:val="clear" w:color="auto" w:fill="auto"/>
            <w:vAlign w:val="bottom"/>
            <w:hideMark/>
          </w:tcPr>
          <w:p w14:paraId="04E28589" w14:textId="77777777" w:rsidR="00292889" w:rsidRPr="002A625C" w:rsidRDefault="00292889" w:rsidP="00292889">
            <w:pPr>
              <w:spacing w:after="0"/>
              <w:rPr>
                <w:sz w:val="24"/>
                <w:szCs w:val="24"/>
              </w:rPr>
            </w:pPr>
            <w:r w:rsidRPr="002A625C">
              <w:rPr>
                <w:sz w:val="24"/>
                <w:szCs w:val="24"/>
              </w:rPr>
              <w:t xml:space="preserve">Příprava pro novou technologii </w:t>
            </w:r>
          </w:p>
        </w:tc>
        <w:tc>
          <w:tcPr>
            <w:tcW w:w="2395" w:type="dxa"/>
            <w:shd w:val="clear" w:color="auto" w:fill="auto"/>
            <w:vAlign w:val="center"/>
            <w:hideMark/>
          </w:tcPr>
          <w:p w14:paraId="01299205" w14:textId="77777777" w:rsidR="00292889" w:rsidRPr="002A625C" w:rsidRDefault="00292889" w:rsidP="00292889">
            <w:pPr>
              <w:spacing w:after="0"/>
              <w:rPr>
                <w:sz w:val="24"/>
                <w:szCs w:val="24"/>
              </w:rPr>
            </w:pPr>
            <w:r w:rsidRPr="002A625C">
              <w:rPr>
                <w:sz w:val="24"/>
                <w:szCs w:val="24"/>
              </w:rPr>
              <w:t>DD02BJ0R302</w:t>
            </w:r>
          </w:p>
        </w:tc>
      </w:tr>
      <w:tr w:rsidR="00292889" w:rsidRPr="002A625C" w14:paraId="2BA1FD26" w14:textId="77777777" w:rsidTr="00D53B33">
        <w:trPr>
          <w:trHeight w:val="315"/>
        </w:trPr>
        <w:tc>
          <w:tcPr>
            <w:tcW w:w="1445" w:type="dxa"/>
            <w:shd w:val="clear" w:color="auto" w:fill="auto"/>
            <w:vAlign w:val="center"/>
            <w:hideMark/>
          </w:tcPr>
          <w:p w14:paraId="752D06EB" w14:textId="77777777" w:rsidR="00292889" w:rsidRPr="002A625C" w:rsidRDefault="00292889" w:rsidP="00292889">
            <w:pPr>
              <w:spacing w:after="0"/>
              <w:rPr>
                <w:sz w:val="24"/>
                <w:szCs w:val="24"/>
              </w:rPr>
            </w:pPr>
            <w:r w:rsidRPr="002A625C">
              <w:rPr>
                <w:sz w:val="24"/>
                <w:szCs w:val="24"/>
              </w:rPr>
              <w:t>D2.9.b.3</w:t>
            </w:r>
          </w:p>
        </w:tc>
        <w:tc>
          <w:tcPr>
            <w:tcW w:w="5372" w:type="dxa"/>
            <w:shd w:val="clear" w:color="auto" w:fill="auto"/>
            <w:vAlign w:val="bottom"/>
            <w:hideMark/>
          </w:tcPr>
          <w:p w14:paraId="5B6F5BF2" w14:textId="77777777" w:rsidR="00292889" w:rsidRPr="002A625C" w:rsidRDefault="00292889" w:rsidP="00292889">
            <w:pPr>
              <w:spacing w:after="0"/>
              <w:rPr>
                <w:sz w:val="24"/>
                <w:szCs w:val="24"/>
              </w:rPr>
            </w:pPr>
            <w:r w:rsidRPr="002A625C">
              <w:rPr>
                <w:sz w:val="24"/>
                <w:szCs w:val="24"/>
              </w:rPr>
              <w:t xml:space="preserve">Souběh staré a nové technologie </w:t>
            </w:r>
          </w:p>
        </w:tc>
        <w:tc>
          <w:tcPr>
            <w:tcW w:w="2395" w:type="dxa"/>
            <w:shd w:val="clear" w:color="auto" w:fill="auto"/>
            <w:vAlign w:val="center"/>
            <w:hideMark/>
          </w:tcPr>
          <w:p w14:paraId="5A272ACE" w14:textId="77777777" w:rsidR="00292889" w:rsidRPr="002A625C" w:rsidRDefault="00292889" w:rsidP="00292889">
            <w:pPr>
              <w:spacing w:after="0"/>
              <w:rPr>
                <w:sz w:val="24"/>
                <w:szCs w:val="24"/>
              </w:rPr>
            </w:pPr>
            <w:r w:rsidRPr="002A625C">
              <w:rPr>
                <w:sz w:val="24"/>
                <w:szCs w:val="24"/>
              </w:rPr>
              <w:t>DD02BJ0R303</w:t>
            </w:r>
          </w:p>
        </w:tc>
      </w:tr>
      <w:tr w:rsidR="00292889" w:rsidRPr="002A625C" w14:paraId="2A495F94" w14:textId="77777777" w:rsidTr="00D53B33">
        <w:trPr>
          <w:trHeight w:val="315"/>
        </w:trPr>
        <w:tc>
          <w:tcPr>
            <w:tcW w:w="1445" w:type="dxa"/>
            <w:shd w:val="clear" w:color="auto" w:fill="auto"/>
            <w:vAlign w:val="center"/>
            <w:hideMark/>
          </w:tcPr>
          <w:p w14:paraId="00796C42" w14:textId="77777777" w:rsidR="00292889" w:rsidRPr="002A625C" w:rsidRDefault="00292889" w:rsidP="00292889">
            <w:pPr>
              <w:spacing w:after="0"/>
              <w:rPr>
                <w:sz w:val="24"/>
                <w:szCs w:val="24"/>
              </w:rPr>
            </w:pPr>
            <w:r w:rsidRPr="002A625C">
              <w:rPr>
                <w:sz w:val="24"/>
                <w:szCs w:val="24"/>
              </w:rPr>
              <w:t>D2.9.b.4</w:t>
            </w:r>
          </w:p>
        </w:tc>
        <w:tc>
          <w:tcPr>
            <w:tcW w:w="5372" w:type="dxa"/>
            <w:shd w:val="clear" w:color="auto" w:fill="auto"/>
            <w:vAlign w:val="center"/>
            <w:hideMark/>
          </w:tcPr>
          <w:p w14:paraId="4D3ABE19" w14:textId="77777777" w:rsidR="00292889" w:rsidRPr="002A625C" w:rsidRDefault="00292889" w:rsidP="00292889">
            <w:pPr>
              <w:spacing w:after="0"/>
              <w:rPr>
                <w:sz w:val="24"/>
                <w:szCs w:val="24"/>
              </w:rPr>
            </w:pPr>
            <w:r w:rsidRPr="002A625C">
              <w:rPr>
                <w:sz w:val="24"/>
                <w:szCs w:val="24"/>
              </w:rPr>
              <w:t>Konečný stav</w:t>
            </w:r>
          </w:p>
        </w:tc>
        <w:tc>
          <w:tcPr>
            <w:tcW w:w="2395" w:type="dxa"/>
            <w:shd w:val="clear" w:color="auto" w:fill="auto"/>
            <w:vAlign w:val="center"/>
            <w:hideMark/>
          </w:tcPr>
          <w:p w14:paraId="619B9FAB" w14:textId="77777777" w:rsidR="00292889" w:rsidRPr="002A625C" w:rsidRDefault="00292889" w:rsidP="00292889">
            <w:pPr>
              <w:spacing w:after="0"/>
              <w:rPr>
                <w:sz w:val="24"/>
                <w:szCs w:val="24"/>
              </w:rPr>
            </w:pPr>
            <w:r w:rsidRPr="002A625C">
              <w:rPr>
                <w:sz w:val="24"/>
                <w:szCs w:val="24"/>
              </w:rPr>
              <w:t>DD02BJ0R304</w:t>
            </w:r>
          </w:p>
        </w:tc>
      </w:tr>
      <w:tr w:rsidR="00292889" w:rsidRPr="002A625C" w14:paraId="3DAABA03" w14:textId="77777777" w:rsidTr="00D53B33">
        <w:trPr>
          <w:trHeight w:val="315"/>
        </w:trPr>
        <w:tc>
          <w:tcPr>
            <w:tcW w:w="1445" w:type="dxa"/>
            <w:shd w:val="clear" w:color="auto" w:fill="auto"/>
            <w:vAlign w:val="center"/>
            <w:hideMark/>
          </w:tcPr>
          <w:p w14:paraId="5BE47F4A" w14:textId="77777777" w:rsidR="00292889" w:rsidRPr="002A625C" w:rsidRDefault="00292889" w:rsidP="00292889">
            <w:pPr>
              <w:spacing w:after="0"/>
              <w:rPr>
                <w:sz w:val="24"/>
                <w:szCs w:val="24"/>
              </w:rPr>
            </w:pPr>
            <w:r w:rsidRPr="002A625C">
              <w:rPr>
                <w:sz w:val="24"/>
                <w:szCs w:val="24"/>
              </w:rPr>
              <w:t>D2.9.b.5</w:t>
            </w:r>
          </w:p>
        </w:tc>
        <w:tc>
          <w:tcPr>
            <w:tcW w:w="5372" w:type="dxa"/>
            <w:shd w:val="clear" w:color="auto" w:fill="auto"/>
            <w:vAlign w:val="center"/>
            <w:hideMark/>
          </w:tcPr>
          <w:p w14:paraId="67F42182" w14:textId="77777777" w:rsidR="00292889" w:rsidRPr="002A625C" w:rsidRDefault="00292889" w:rsidP="00292889">
            <w:pPr>
              <w:spacing w:after="0"/>
              <w:rPr>
                <w:sz w:val="24"/>
                <w:szCs w:val="24"/>
              </w:rPr>
            </w:pPr>
            <w:r w:rsidRPr="002A625C">
              <w:rPr>
                <w:sz w:val="24"/>
                <w:szCs w:val="24"/>
              </w:rPr>
              <w:t>Celkové jednopolové schéma - konečný stav</w:t>
            </w:r>
          </w:p>
        </w:tc>
        <w:tc>
          <w:tcPr>
            <w:tcW w:w="2395" w:type="dxa"/>
            <w:shd w:val="clear" w:color="auto" w:fill="auto"/>
            <w:vAlign w:val="center"/>
            <w:hideMark/>
          </w:tcPr>
          <w:p w14:paraId="1BB65A16" w14:textId="77777777" w:rsidR="00292889" w:rsidRPr="002A625C" w:rsidRDefault="00292889" w:rsidP="00292889">
            <w:pPr>
              <w:spacing w:after="0"/>
              <w:rPr>
                <w:sz w:val="24"/>
                <w:szCs w:val="24"/>
              </w:rPr>
            </w:pPr>
            <w:r w:rsidRPr="002A625C">
              <w:rPr>
                <w:sz w:val="24"/>
                <w:szCs w:val="24"/>
              </w:rPr>
              <w:t>DD02BJ0R305</w:t>
            </w:r>
          </w:p>
        </w:tc>
      </w:tr>
      <w:tr w:rsidR="00292889" w:rsidRPr="002A625C" w14:paraId="44B661BB" w14:textId="77777777" w:rsidTr="00D53B33">
        <w:trPr>
          <w:trHeight w:val="315"/>
        </w:trPr>
        <w:tc>
          <w:tcPr>
            <w:tcW w:w="1445" w:type="dxa"/>
            <w:shd w:val="clear" w:color="auto" w:fill="auto"/>
            <w:vAlign w:val="center"/>
            <w:hideMark/>
          </w:tcPr>
          <w:p w14:paraId="59AECB85" w14:textId="77777777" w:rsidR="00292889" w:rsidRPr="002A625C" w:rsidRDefault="00292889" w:rsidP="00292889">
            <w:pPr>
              <w:spacing w:after="0"/>
              <w:jc w:val="center"/>
              <w:rPr>
                <w:sz w:val="24"/>
                <w:szCs w:val="24"/>
              </w:rPr>
            </w:pPr>
            <w:r w:rsidRPr="002A625C">
              <w:rPr>
                <w:sz w:val="24"/>
                <w:szCs w:val="24"/>
              </w:rPr>
              <w:t> </w:t>
            </w:r>
          </w:p>
        </w:tc>
        <w:tc>
          <w:tcPr>
            <w:tcW w:w="5372" w:type="dxa"/>
            <w:shd w:val="clear" w:color="auto" w:fill="auto"/>
            <w:vAlign w:val="center"/>
            <w:hideMark/>
          </w:tcPr>
          <w:p w14:paraId="21C2A3A1" w14:textId="77777777" w:rsidR="00292889" w:rsidRPr="002A625C" w:rsidRDefault="00292889" w:rsidP="00292889">
            <w:pPr>
              <w:spacing w:after="0"/>
              <w:rPr>
                <w:sz w:val="24"/>
                <w:szCs w:val="24"/>
              </w:rPr>
            </w:pPr>
            <w:r w:rsidRPr="002A625C">
              <w:rPr>
                <w:sz w:val="24"/>
                <w:szCs w:val="24"/>
              </w:rPr>
              <w:t> </w:t>
            </w:r>
          </w:p>
        </w:tc>
        <w:tc>
          <w:tcPr>
            <w:tcW w:w="2395" w:type="dxa"/>
            <w:shd w:val="clear" w:color="000000" w:fill="FFFFFF"/>
            <w:vAlign w:val="center"/>
            <w:hideMark/>
          </w:tcPr>
          <w:p w14:paraId="430C2A0F" w14:textId="77777777" w:rsidR="00292889" w:rsidRPr="002A625C" w:rsidRDefault="00292889" w:rsidP="00292889">
            <w:pPr>
              <w:spacing w:after="0"/>
              <w:rPr>
                <w:sz w:val="24"/>
                <w:szCs w:val="24"/>
              </w:rPr>
            </w:pPr>
            <w:r w:rsidRPr="002A625C">
              <w:rPr>
                <w:sz w:val="24"/>
                <w:szCs w:val="24"/>
              </w:rPr>
              <w:t> </w:t>
            </w:r>
          </w:p>
        </w:tc>
      </w:tr>
      <w:tr w:rsidR="00292889" w:rsidRPr="002A625C" w14:paraId="5037F5D8" w14:textId="77777777" w:rsidTr="00D53B33">
        <w:trPr>
          <w:trHeight w:val="315"/>
        </w:trPr>
        <w:tc>
          <w:tcPr>
            <w:tcW w:w="1445" w:type="dxa"/>
            <w:shd w:val="clear" w:color="auto" w:fill="auto"/>
            <w:vAlign w:val="center"/>
            <w:hideMark/>
          </w:tcPr>
          <w:p w14:paraId="23D02C6F" w14:textId="77777777" w:rsidR="00292889" w:rsidRPr="002A625C" w:rsidRDefault="00292889" w:rsidP="00292889">
            <w:pPr>
              <w:spacing w:after="0"/>
              <w:rPr>
                <w:b/>
                <w:bCs/>
                <w:color w:val="FF0000"/>
                <w:sz w:val="24"/>
                <w:szCs w:val="24"/>
              </w:rPr>
            </w:pPr>
            <w:r w:rsidRPr="002A625C">
              <w:rPr>
                <w:b/>
                <w:bCs/>
                <w:color w:val="FF0000"/>
                <w:sz w:val="24"/>
                <w:szCs w:val="24"/>
              </w:rPr>
              <w:t>D2.10</w:t>
            </w:r>
          </w:p>
        </w:tc>
        <w:tc>
          <w:tcPr>
            <w:tcW w:w="5372" w:type="dxa"/>
            <w:shd w:val="clear" w:color="auto" w:fill="auto"/>
            <w:vAlign w:val="center"/>
            <w:hideMark/>
          </w:tcPr>
          <w:p w14:paraId="04456E94" w14:textId="77777777" w:rsidR="00292889" w:rsidRPr="002A625C" w:rsidRDefault="00292889" w:rsidP="00292889">
            <w:pPr>
              <w:spacing w:after="0"/>
              <w:rPr>
                <w:b/>
                <w:bCs/>
                <w:color w:val="FF0000"/>
                <w:sz w:val="24"/>
                <w:szCs w:val="24"/>
              </w:rPr>
            </w:pPr>
            <w:r w:rsidRPr="002A625C">
              <w:rPr>
                <w:b/>
                <w:bCs/>
                <w:color w:val="FF0000"/>
                <w:sz w:val="24"/>
                <w:szCs w:val="24"/>
              </w:rPr>
              <w:t>PS 10 Technologie vyvedení elektrického výkonu</w:t>
            </w:r>
          </w:p>
        </w:tc>
        <w:tc>
          <w:tcPr>
            <w:tcW w:w="2395" w:type="dxa"/>
            <w:shd w:val="clear" w:color="auto" w:fill="auto"/>
            <w:vAlign w:val="center"/>
            <w:hideMark/>
          </w:tcPr>
          <w:p w14:paraId="76AFC57B" w14:textId="77777777" w:rsidR="00292889" w:rsidRPr="002A625C" w:rsidRDefault="00292889" w:rsidP="00292889">
            <w:pPr>
              <w:spacing w:after="0"/>
              <w:rPr>
                <w:b/>
                <w:bCs/>
                <w:sz w:val="24"/>
                <w:szCs w:val="24"/>
              </w:rPr>
            </w:pPr>
            <w:r w:rsidRPr="002A625C">
              <w:rPr>
                <w:b/>
                <w:bCs/>
                <w:sz w:val="24"/>
                <w:szCs w:val="24"/>
              </w:rPr>
              <w:t> </w:t>
            </w:r>
          </w:p>
        </w:tc>
      </w:tr>
      <w:tr w:rsidR="00292889" w:rsidRPr="002A625C" w14:paraId="66FC20C7" w14:textId="77777777" w:rsidTr="00D53B33">
        <w:trPr>
          <w:trHeight w:val="315"/>
        </w:trPr>
        <w:tc>
          <w:tcPr>
            <w:tcW w:w="1445" w:type="dxa"/>
            <w:shd w:val="clear" w:color="auto" w:fill="auto"/>
            <w:vAlign w:val="center"/>
            <w:hideMark/>
          </w:tcPr>
          <w:p w14:paraId="0DDF4A8B" w14:textId="77777777" w:rsidR="00292889" w:rsidRPr="002A625C" w:rsidRDefault="00292889" w:rsidP="00292889">
            <w:pPr>
              <w:spacing w:after="0"/>
              <w:rPr>
                <w:sz w:val="24"/>
                <w:szCs w:val="24"/>
              </w:rPr>
            </w:pPr>
            <w:r w:rsidRPr="002A625C">
              <w:rPr>
                <w:sz w:val="24"/>
                <w:szCs w:val="24"/>
              </w:rPr>
              <w:t>D2.10.a</w:t>
            </w:r>
          </w:p>
        </w:tc>
        <w:tc>
          <w:tcPr>
            <w:tcW w:w="5372" w:type="dxa"/>
            <w:shd w:val="clear" w:color="auto" w:fill="auto"/>
            <w:vAlign w:val="center"/>
            <w:hideMark/>
          </w:tcPr>
          <w:p w14:paraId="4A3B7FA0" w14:textId="77777777" w:rsidR="00292889" w:rsidRPr="002A625C" w:rsidRDefault="00292889" w:rsidP="00292889">
            <w:pPr>
              <w:spacing w:after="0"/>
              <w:rPr>
                <w:sz w:val="24"/>
                <w:szCs w:val="24"/>
              </w:rPr>
            </w:pPr>
            <w:r w:rsidRPr="002A625C">
              <w:rPr>
                <w:sz w:val="24"/>
                <w:szCs w:val="24"/>
              </w:rPr>
              <w:t>Technická zpráva</w:t>
            </w:r>
          </w:p>
        </w:tc>
        <w:tc>
          <w:tcPr>
            <w:tcW w:w="2395" w:type="dxa"/>
            <w:shd w:val="clear" w:color="auto" w:fill="auto"/>
            <w:vAlign w:val="center"/>
            <w:hideMark/>
          </w:tcPr>
          <w:p w14:paraId="679C01C0" w14:textId="77777777" w:rsidR="00292889" w:rsidRPr="002A625C" w:rsidRDefault="00292889" w:rsidP="00292889">
            <w:pPr>
              <w:spacing w:after="0"/>
              <w:rPr>
                <w:sz w:val="24"/>
                <w:szCs w:val="24"/>
              </w:rPr>
            </w:pPr>
            <w:r w:rsidRPr="002A625C">
              <w:rPr>
                <w:sz w:val="24"/>
                <w:szCs w:val="24"/>
              </w:rPr>
              <w:t>DD02C00A321</w:t>
            </w:r>
          </w:p>
        </w:tc>
      </w:tr>
      <w:tr w:rsidR="00292889" w:rsidRPr="002A625C" w14:paraId="1E849E34" w14:textId="77777777" w:rsidTr="00D53B33">
        <w:trPr>
          <w:trHeight w:val="315"/>
        </w:trPr>
        <w:tc>
          <w:tcPr>
            <w:tcW w:w="1445" w:type="dxa"/>
            <w:shd w:val="clear" w:color="auto" w:fill="auto"/>
            <w:vAlign w:val="center"/>
            <w:hideMark/>
          </w:tcPr>
          <w:p w14:paraId="7182600F" w14:textId="77777777" w:rsidR="00292889" w:rsidRPr="002A625C" w:rsidRDefault="00292889" w:rsidP="00292889">
            <w:pPr>
              <w:spacing w:after="0"/>
              <w:rPr>
                <w:sz w:val="24"/>
                <w:szCs w:val="24"/>
              </w:rPr>
            </w:pPr>
            <w:r w:rsidRPr="002A625C">
              <w:rPr>
                <w:sz w:val="24"/>
                <w:szCs w:val="24"/>
              </w:rPr>
              <w:t> </w:t>
            </w:r>
          </w:p>
        </w:tc>
        <w:tc>
          <w:tcPr>
            <w:tcW w:w="5372" w:type="dxa"/>
            <w:shd w:val="clear" w:color="auto" w:fill="auto"/>
            <w:vAlign w:val="center"/>
            <w:hideMark/>
          </w:tcPr>
          <w:p w14:paraId="31AC23A0" w14:textId="77777777" w:rsidR="00292889" w:rsidRPr="002A625C" w:rsidRDefault="00292889" w:rsidP="00292889">
            <w:pPr>
              <w:spacing w:after="0"/>
              <w:rPr>
                <w:sz w:val="24"/>
                <w:szCs w:val="24"/>
              </w:rPr>
            </w:pPr>
            <w:r w:rsidRPr="002A625C">
              <w:rPr>
                <w:sz w:val="24"/>
                <w:szCs w:val="24"/>
              </w:rPr>
              <w:t> </w:t>
            </w:r>
          </w:p>
        </w:tc>
        <w:tc>
          <w:tcPr>
            <w:tcW w:w="2395" w:type="dxa"/>
            <w:shd w:val="clear" w:color="auto" w:fill="auto"/>
            <w:vAlign w:val="center"/>
            <w:hideMark/>
          </w:tcPr>
          <w:p w14:paraId="33DF747D" w14:textId="77777777" w:rsidR="00292889" w:rsidRPr="002A625C" w:rsidRDefault="00292889" w:rsidP="00292889">
            <w:pPr>
              <w:spacing w:after="0"/>
              <w:rPr>
                <w:sz w:val="24"/>
                <w:szCs w:val="24"/>
              </w:rPr>
            </w:pPr>
            <w:r w:rsidRPr="002A625C">
              <w:rPr>
                <w:sz w:val="24"/>
                <w:szCs w:val="24"/>
              </w:rPr>
              <w:t> </w:t>
            </w:r>
          </w:p>
        </w:tc>
      </w:tr>
    </w:tbl>
    <w:p w14:paraId="7B838F13" w14:textId="77777777" w:rsidR="007032E9" w:rsidRPr="007032E9" w:rsidRDefault="007032E9" w:rsidP="007032E9"/>
    <w:p w14:paraId="2E379AF1" w14:textId="63C279FE" w:rsidR="002F32AD" w:rsidRPr="002F32AD" w:rsidRDefault="002F32AD" w:rsidP="002F32AD"/>
    <w:sectPr w:rsidR="002F32AD" w:rsidRPr="002F32AD" w:rsidSect="00A0373C">
      <w:headerReference w:type="default" r:id="rId18"/>
      <w:footerReference w:type="default" r:id="rId19"/>
      <w:type w:val="continuous"/>
      <w:pgSz w:w="11907" w:h="16840" w:code="9"/>
      <w:pgMar w:top="1512" w:right="1417" w:bottom="1134" w:left="1418" w:header="680"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0032F" w14:textId="77777777" w:rsidR="00E72202" w:rsidRDefault="00E72202" w:rsidP="00CA7D72">
      <w:r>
        <w:separator/>
      </w:r>
    </w:p>
  </w:endnote>
  <w:endnote w:type="continuationSeparator" w:id="0">
    <w:p w14:paraId="601DE725" w14:textId="77777777" w:rsidR="00E72202" w:rsidRDefault="00E72202" w:rsidP="00CA7D72">
      <w:r>
        <w:continuationSeparator/>
      </w:r>
    </w:p>
  </w:endnote>
  <w:endnote w:type="continuationNotice" w:id="1">
    <w:p w14:paraId="1480F584" w14:textId="77777777" w:rsidR="00E72202" w:rsidRDefault="00E72202" w:rsidP="00CA7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HFBMM+TimesNewRoman,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ans Serif PS">
    <w:altName w:val="Arial"/>
    <w:panose1 w:val="00000000000000000000"/>
    <w:charset w:val="00"/>
    <w:family w:val="swiss"/>
    <w:notTrueType/>
    <w:pitch w:val="variable"/>
    <w:sig w:usb0="00000003" w:usb1="00000000" w:usb2="00000000" w:usb3="00000000" w:csb0="00000001" w:csb1="00000000"/>
  </w:font>
  <w:font w:name="Arial Fett">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Wingdings (L$)">
    <w:altName w:val="Arial"/>
    <w:charset w:val="EE"/>
    <w:family w:val="swiss"/>
    <w:pitch w:val="variable"/>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467185"/>
      <w:docPartObj>
        <w:docPartGallery w:val="Page Numbers (Bottom of Page)"/>
        <w:docPartUnique/>
      </w:docPartObj>
    </w:sdtPr>
    <w:sdtEndPr/>
    <w:sdtContent>
      <w:sdt>
        <w:sdtPr>
          <w:id w:val="1728636285"/>
          <w:docPartObj>
            <w:docPartGallery w:val="Page Numbers (Top of Page)"/>
            <w:docPartUnique/>
          </w:docPartObj>
        </w:sdtPr>
        <w:sdtEndPr/>
        <w:sdtContent>
          <w:p w14:paraId="3DFBD1D0" w14:textId="037AC683" w:rsidR="00C85E7C" w:rsidRDefault="00C85E7C">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C5570F">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570F">
              <w:rPr>
                <w:b/>
                <w:bCs/>
                <w:noProof/>
              </w:rPr>
              <w:t>199</w:t>
            </w:r>
            <w:r>
              <w:rPr>
                <w:b/>
                <w:bCs/>
                <w:sz w:val="24"/>
                <w:szCs w:val="24"/>
              </w:rPr>
              <w:fldChar w:fldCharType="end"/>
            </w:r>
          </w:p>
        </w:sdtContent>
      </w:sdt>
    </w:sdtContent>
  </w:sdt>
  <w:p w14:paraId="17A86F53" w14:textId="7B6A7447" w:rsidR="00C85E7C" w:rsidRDefault="00C85E7C" w:rsidP="005320F3">
    <w:pPr>
      <w:jc w:val="center"/>
    </w:pPr>
  </w:p>
  <w:p w14:paraId="265B4CED" w14:textId="77777777" w:rsidR="00C85E7C" w:rsidRDefault="00C85E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BC486E" w14:textId="77777777" w:rsidR="00E72202" w:rsidRDefault="00E72202" w:rsidP="00CA7D72">
      <w:r>
        <w:separator/>
      </w:r>
    </w:p>
  </w:footnote>
  <w:footnote w:type="continuationSeparator" w:id="0">
    <w:p w14:paraId="24766740" w14:textId="77777777" w:rsidR="00E72202" w:rsidRDefault="00E72202" w:rsidP="00CA7D72">
      <w:r>
        <w:continuationSeparator/>
      </w:r>
    </w:p>
  </w:footnote>
  <w:footnote w:type="continuationNotice" w:id="1">
    <w:p w14:paraId="25DAAB43" w14:textId="77777777" w:rsidR="00E72202" w:rsidRDefault="00E72202" w:rsidP="00CA7D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01"/>
      <w:gridCol w:w="5041"/>
      <w:gridCol w:w="1905"/>
    </w:tblGrid>
    <w:tr w:rsidR="00C85E7C" w:rsidRPr="000E3061" w14:paraId="313A07BF" w14:textId="77777777" w:rsidTr="00203B31">
      <w:tc>
        <w:tcPr>
          <w:tcW w:w="2301" w:type="dxa"/>
        </w:tcPr>
        <w:p w14:paraId="31C9B601" w14:textId="77777777" w:rsidR="00C85E7C" w:rsidRPr="00212EE3" w:rsidRDefault="00C85E7C" w:rsidP="00212EE3">
          <w:pPr>
            <w:spacing w:before="60" w:after="60"/>
            <w:jc w:val="center"/>
            <w:rPr>
              <w:smallCaps/>
              <w:sz w:val="18"/>
              <w:szCs w:val="18"/>
            </w:rPr>
          </w:pPr>
          <w:r w:rsidRPr="00212EE3">
            <w:rPr>
              <w:smallCaps/>
              <w:sz w:val="18"/>
              <w:szCs w:val="18"/>
            </w:rPr>
            <w:t>objednatel</w:t>
          </w:r>
        </w:p>
        <w:p w14:paraId="2257FF42" w14:textId="46C9FD93" w:rsidR="00C85E7C" w:rsidRPr="00212EE3" w:rsidRDefault="00C85E7C" w:rsidP="00212EE3">
          <w:pPr>
            <w:spacing w:before="60" w:after="60"/>
            <w:jc w:val="center"/>
            <w:rPr>
              <w:b/>
              <w:bCs/>
              <w:sz w:val="18"/>
              <w:szCs w:val="18"/>
            </w:rPr>
          </w:pPr>
          <w:bookmarkStart w:id="236" w:name="_Ec1B21609F76754158B97A9D82110DE1659"/>
          <w:r>
            <w:rPr>
              <w:b/>
              <w:bCs/>
              <w:sz w:val="18"/>
              <w:szCs w:val="18"/>
            </w:rPr>
            <w:t>C-Energy Planá s.r.o.</w:t>
          </w:r>
          <w:bookmarkEnd w:id="236"/>
        </w:p>
      </w:tc>
      <w:tc>
        <w:tcPr>
          <w:tcW w:w="5041" w:type="dxa"/>
          <w:vMerge w:val="restart"/>
          <w:vAlign w:val="center"/>
        </w:tcPr>
        <w:sdt>
          <w:sdtPr>
            <w:rPr>
              <w:sz w:val="18"/>
              <w:szCs w:val="18"/>
            </w:rPr>
            <w:alias w:val="Název (nevázaný)"/>
            <w:tag w:val="{1B21609F-7675-4158-B97A-9D82110DE165}:3"/>
            <w:id w:val="-1289509593"/>
            <w:placeholder>
              <w:docPart w:val="EC5ADC2ED65F4A8697CB11E8AAF996FA"/>
            </w:placeholder>
            <w:text/>
          </w:sdtPr>
          <w:sdtEndPr/>
          <w:sdtContent>
            <w:p w14:paraId="1227B8AD" w14:textId="77777777" w:rsidR="00AF1FF7" w:rsidRDefault="00AF1FF7" w:rsidP="00AF1FF7">
              <w:pPr>
                <w:spacing w:before="40" w:after="40"/>
                <w:jc w:val="center"/>
                <w:rPr>
                  <w:rFonts w:cs="Times New Roman"/>
                  <w:sz w:val="18"/>
                  <w:szCs w:val="18"/>
                </w:rPr>
              </w:pPr>
              <w:r>
                <w:rPr>
                  <w:sz w:val="18"/>
                  <w:szCs w:val="18"/>
                </w:rPr>
                <w:t>Plynofikace Teplárny Tábor-TTA1</w:t>
              </w:r>
            </w:p>
          </w:sdtContent>
        </w:sdt>
        <w:p w14:paraId="0083D2DD" w14:textId="097FF70C" w:rsidR="00C85E7C" w:rsidRPr="00212EE3" w:rsidRDefault="00C85E7C" w:rsidP="00212EE3">
          <w:pPr>
            <w:spacing w:before="40" w:after="40"/>
            <w:jc w:val="center"/>
            <w:rPr>
              <w:b/>
              <w:bCs/>
              <w:sz w:val="18"/>
              <w:szCs w:val="18"/>
            </w:rPr>
          </w:pPr>
          <w:r w:rsidRPr="00212EE3">
            <w:rPr>
              <w:b/>
              <w:bCs/>
              <w:sz w:val="18"/>
              <w:szCs w:val="18"/>
            </w:rPr>
            <w:t>Návrh smlouvy o dílo</w:t>
          </w:r>
        </w:p>
        <w:p w14:paraId="5C3D0EDF" w14:textId="06274A4D" w:rsidR="00C85E7C" w:rsidRPr="00212EE3" w:rsidRDefault="00C85E7C" w:rsidP="00212EE3">
          <w:pPr>
            <w:spacing w:before="40" w:after="40"/>
            <w:jc w:val="center"/>
            <w:rPr>
              <w:caps/>
              <w:sz w:val="18"/>
              <w:szCs w:val="18"/>
            </w:rPr>
          </w:pPr>
          <w:r w:rsidRPr="00212EE3">
            <w:rPr>
              <w:sz w:val="18"/>
              <w:szCs w:val="18"/>
            </w:rPr>
            <w:t xml:space="preserve">Příloha 1 – Požadavky </w:t>
          </w:r>
          <w:r w:rsidRPr="00E537A4">
            <w:rPr>
              <w:smallCaps/>
              <w:sz w:val="18"/>
              <w:szCs w:val="18"/>
            </w:rPr>
            <w:t>objednatele</w:t>
          </w:r>
          <w:r w:rsidRPr="00212EE3">
            <w:rPr>
              <w:sz w:val="18"/>
              <w:szCs w:val="18"/>
            </w:rPr>
            <w:t xml:space="preserve"> na technické řešení </w:t>
          </w:r>
          <w:r w:rsidRPr="00212EE3">
            <w:rPr>
              <w:smallCaps/>
              <w:sz w:val="18"/>
              <w:szCs w:val="18"/>
            </w:rPr>
            <w:t>díla</w:t>
          </w:r>
        </w:p>
      </w:tc>
      <w:tc>
        <w:tcPr>
          <w:tcW w:w="1905" w:type="dxa"/>
        </w:tcPr>
        <w:p w14:paraId="2D706FC2" w14:textId="77777777" w:rsidR="00C85E7C" w:rsidRPr="00212EE3" w:rsidRDefault="00C85E7C" w:rsidP="00212EE3">
          <w:pPr>
            <w:spacing w:before="60" w:after="60"/>
            <w:jc w:val="center"/>
            <w:rPr>
              <w:smallCaps/>
              <w:sz w:val="18"/>
              <w:szCs w:val="18"/>
            </w:rPr>
          </w:pPr>
          <w:r w:rsidRPr="00212EE3">
            <w:rPr>
              <w:smallCaps/>
              <w:sz w:val="18"/>
              <w:szCs w:val="18"/>
            </w:rPr>
            <w:t>zhotovitel</w:t>
          </w:r>
        </w:p>
        <w:p w14:paraId="4D7C3640" w14:textId="77777777" w:rsidR="00C85E7C" w:rsidRPr="00212EE3" w:rsidRDefault="00C85E7C" w:rsidP="00212EE3">
          <w:pPr>
            <w:spacing w:before="60" w:after="60"/>
            <w:jc w:val="center"/>
            <w:rPr>
              <w:sz w:val="18"/>
              <w:szCs w:val="18"/>
            </w:rPr>
          </w:pPr>
          <w:r w:rsidRPr="00212EE3">
            <w:rPr>
              <w:sz w:val="18"/>
              <w:szCs w:val="18"/>
            </w:rPr>
            <w:t>........</w:t>
          </w:r>
        </w:p>
      </w:tc>
    </w:tr>
    <w:tr w:rsidR="00C85E7C" w:rsidRPr="000E3061" w14:paraId="399A6F50" w14:textId="77777777" w:rsidTr="00203B31">
      <w:trPr>
        <w:trHeight w:val="182"/>
      </w:trPr>
      <w:tc>
        <w:tcPr>
          <w:tcW w:w="2301" w:type="dxa"/>
          <w:vAlign w:val="center"/>
        </w:tcPr>
        <w:p w14:paraId="1A4803B4" w14:textId="77777777" w:rsidR="00C85E7C" w:rsidRPr="00212EE3" w:rsidRDefault="00C85E7C" w:rsidP="00212EE3">
          <w:pPr>
            <w:spacing w:before="20" w:after="20"/>
            <w:rPr>
              <w:sz w:val="18"/>
              <w:szCs w:val="18"/>
            </w:rPr>
          </w:pPr>
          <w:r w:rsidRPr="00212EE3">
            <w:rPr>
              <w:sz w:val="18"/>
              <w:szCs w:val="18"/>
            </w:rPr>
            <w:t xml:space="preserve">Ev. č.: </w:t>
          </w:r>
        </w:p>
      </w:tc>
      <w:tc>
        <w:tcPr>
          <w:tcW w:w="5041" w:type="dxa"/>
          <w:vMerge/>
          <w:vAlign w:val="center"/>
        </w:tcPr>
        <w:p w14:paraId="57C2D7A5" w14:textId="77777777" w:rsidR="00C85E7C" w:rsidRPr="00212EE3" w:rsidRDefault="00C85E7C" w:rsidP="00CA7D72">
          <w:pPr>
            <w:rPr>
              <w:sz w:val="18"/>
              <w:szCs w:val="18"/>
            </w:rPr>
          </w:pPr>
        </w:p>
      </w:tc>
      <w:tc>
        <w:tcPr>
          <w:tcW w:w="1905" w:type="dxa"/>
          <w:vAlign w:val="center"/>
        </w:tcPr>
        <w:p w14:paraId="68D7CB2D" w14:textId="77777777" w:rsidR="00C85E7C" w:rsidRPr="00212EE3" w:rsidRDefault="00C85E7C" w:rsidP="00212EE3">
          <w:pPr>
            <w:spacing w:before="20" w:after="20"/>
            <w:rPr>
              <w:sz w:val="18"/>
              <w:szCs w:val="18"/>
            </w:rPr>
          </w:pPr>
          <w:r w:rsidRPr="00212EE3">
            <w:rPr>
              <w:sz w:val="18"/>
              <w:szCs w:val="18"/>
            </w:rPr>
            <w:t>Ev. č.:</w:t>
          </w:r>
        </w:p>
      </w:tc>
    </w:tr>
  </w:tbl>
  <w:p w14:paraId="75A526FB" w14:textId="77777777" w:rsidR="00C85E7C" w:rsidRDefault="00C85E7C" w:rsidP="00A0373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826AC58"/>
    <w:lvl w:ilvl="0">
      <w:start w:val="1"/>
      <w:numFmt w:val="decimal"/>
      <w:pStyle w:val="Nadpis1"/>
      <w:lvlText w:val="%1."/>
      <w:legacy w:legacy="1" w:legacySpace="0" w:legacyIndent="1134"/>
      <w:lvlJc w:val="left"/>
      <w:pPr>
        <w:ind w:left="1134" w:hanging="1134"/>
      </w:pPr>
    </w:lvl>
    <w:lvl w:ilvl="1">
      <w:start w:val="1"/>
      <w:numFmt w:val="decimal"/>
      <w:pStyle w:val="Nadpis2"/>
      <w:lvlText w:val="%1.%2"/>
      <w:legacy w:legacy="1" w:legacySpace="0" w:legacyIndent="1134"/>
      <w:lvlJc w:val="left"/>
      <w:pPr>
        <w:ind w:left="1134" w:hanging="1134"/>
      </w:pPr>
      <w:rPr>
        <w:color w:val="auto"/>
      </w:rPr>
    </w:lvl>
    <w:lvl w:ilvl="2">
      <w:start w:val="1"/>
      <w:numFmt w:val="decimal"/>
      <w:pStyle w:val="Nadpis3"/>
      <w:lvlText w:val="%1.%2.%3"/>
      <w:legacy w:legacy="1" w:legacySpace="0" w:legacyIndent="1134"/>
      <w:lvlJc w:val="left"/>
      <w:pPr>
        <w:ind w:left="1134" w:hanging="1134"/>
      </w:pPr>
    </w:lvl>
    <w:lvl w:ilvl="3">
      <w:start w:val="1"/>
      <w:numFmt w:val="decimal"/>
      <w:pStyle w:val="Nadpis4"/>
      <w:lvlText w:val="%1.%2.%3.%4"/>
      <w:legacy w:legacy="1" w:legacySpace="0" w:legacyIndent="1134"/>
      <w:lvlJc w:val="left"/>
      <w:pPr>
        <w:ind w:left="1134" w:hanging="1134"/>
      </w:pPr>
    </w:lvl>
    <w:lvl w:ilvl="4">
      <w:start w:val="1"/>
      <w:numFmt w:val="decimal"/>
      <w:pStyle w:val="Nadpis5"/>
      <w:lvlText w:val="%1.%2.%3.%4.%5"/>
      <w:legacy w:legacy="1" w:legacySpace="0" w:legacyIndent="0"/>
      <w:lvlJc w:val="left"/>
      <w:rPr>
        <w:rFonts w:ascii="Arial" w:hAnsi="Arial"/>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1">
    <w:nsid w:val="01FE12BC"/>
    <w:multiLevelType w:val="hybridMultilevel"/>
    <w:tmpl w:val="6E542E5E"/>
    <w:name w:val="WW8Num6"/>
    <w:lvl w:ilvl="0" w:tplc="772076E2">
      <w:start w:val="1"/>
      <w:numFmt w:val="bullet"/>
      <w:lvlText w:val=""/>
      <w:lvlJc w:val="left"/>
      <w:pPr>
        <w:tabs>
          <w:tab w:val="num" w:pos="644"/>
        </w:tabs>
        <w:ind w:left="644" w:hanging="360"/>
      </w:pPr>
      <w:rPr>
        <w:rFonts w:ascii="Symbol" w:hAnsi="Symbol" w:hint="default"/>
      </w:rPr>
    </w:lvl>
    <w:lvl w:ilvl="1" w:tplc="44D40ACA">
      <w:numFmt w:val="decimal"/>
      <w:lvlText w:val=""/>
      <w:lvlJc w:val="left"/>
    </w:lvl>
    <w:lvl w:ilvl="2" w:tplc="5ACA72E2">
      <w:numFmt w:val="decimal"/>
      <w:lvlText w:val=""/>
      <w:lvlJc w:val="left"/>
    </w:lvl>
    <w:lvl w:ilvl="3" w:tplc="E1449FEC">
      <w:numFmt w:val="decimal"/>
      <w:lvlText w:val=""/>
      <w:lvlJc w:val="left"/>
    </w:lvl>
    <w:lvl w:ilvl="4" w:tplc="A950DAEA">
      <w:numFmt w:val="decimal"/>
      <w:lvlText w:val=""/>
      <w:lvlJc w:val="left"/>
    </w:lvl>
    <w:lvl w:ilvl="5" w:tplc="DB32C01A">
      <w:numFmt w:val="decimal"/>
      <w:lvlText w:val=""/>
      <w:lvlJc w:val="left"/>
    </w:lvl>
    <w:lvl w:ilvl="6" w:tplc="365A81FE">
      <w:numFmt w:val="decimal"/>
      <w:lvlText w:val=""/>
      <w:lvlJc w:val="left"/>
    </w:lvl>
    <w:lvl w:ilvl="7" w:tplc="4AB2124E">
      <w:numFmt w:val="decimal"/>
      <w:lvlText w:val=""/>
      <w:lvlJc w:val="left"/>
    </w:lvl>
    <w:lvl w:ilvl="8" w:tplc="B818FCEA">
      <w:numFmt w:val="decimal"/>
      <w:lvlText w:val=""/>
      <w:lvlJc w:val="left"/>
    </w:lvl>
  </w:abstractNum>
  <w:abstractNum w:abstractNumId="2">
    <w:nsid w:val="089601B4"/>
    <w:multiLevelType w:val="hybridMultilevel"/>
    <w:tmpl w:val="234C91E2"/>
    <w:lvl w:ilvl="0" w:tplc="030A0FB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nsid w:val="0ED11578"/>
    <w:multiLevelType w:val="hybridMultilevel"/>
    <w:tmpl w:val="A26A5430"/>
    <w:lvl w:ilvl="0" w:tplc="B49C679A">
      <w:start w:val="1"/>
      <w:numFmt w:val="bullet"/>
      <w:pStyle w:val="Odrka1"/>
      <w:lvlText w:val=""/>
      <w:lvlJc w:val="left"/>
      <w:pPr>
        <w:tabs>
          <w:tab w:val="num" w:pos="360"/>
        </w:tabs>
        <w:ind w:left="360" w:hanging="360"/>
      </w:pPr>
      <w:rPr>
        <w:rFonts w:ascii="Symbol" w:hAnsi="Symbol" w:hint="default"/>
      </w:rPr>
    </w:lvl>
    <w:lvl w:ilvl="1" w:tplc="0E1A6AAE">
      <w:numFmt w:val="decimal"/>
      <w:lvlText w:val=""/>
      <w:lvlJc w:val="left"/>
    </w:lvl>
    <w:lvl w:ilvl="2" w:tplc="F7F4ED82">
      <w:numFmt w:val="decimal"/>
      <w:lvlText w:val=""/>
      <w:lvlJc w:val="left"/>
    </w:lvl>
    <w:lvl w:ilvl="3" w:tplc="3B96410A">
      <w:numFmt w:val="decimal"/>
      <w:lvlText w:val=""/>
      <w:lvlJc w:val="left"/>
    </w:lvl>
    <w:lvl w:ilvl="4" w:tplc="6E18FF3A">
      <w:numFmt w:val="decimal"/>
      <w:lvlText w:val=""/>
      <w:lvlJc w:val="left"/>
    </w:lvl>
    <w:lvl w:ilvl="5" w:tplc="E92A9470">
      <w:numFmt w:val="decimal"/>
      <w:lvlText w:val=""/>
      <w:lvlJc w:val="left"/>
    </w:lvl>
    <w:lvl w:ilvl="6" w:tplc="06B00250">
      <w:numFmt w:val="decimal"/>
      <w:lvlText w:val=""/>
      <w:lvlJc w:val="left"/>
    </w:lvl>
    <w:lvl w:ilvl="7" w:tplc="F3CEDCCC">
      <w:numFmt w:val="decimal"/>
      <w:lvlText w:val=""/>
      <w:lvlJc w:val="left"/>
    </w:lvl>
    <w:lvl w:ilvl="8" w:tplc="F6CC96D8">
      <w:numFmt w:val="decimal"/>
      <w:lvlText w:val=""/>
      <w:lvlJc w:val="left"/>
    </w:lvl>
  </w:abstractNum>
  <w:abstractNum w:abstractNumId="4">
    <w:nsid w:val="20017026"/>
    <w:multiLevelType w:val="multilevel"/>
    <w:tmpl w:val="3838419C"/>
    <w:lvl w:ilvl="0">
      <w:start w:val="1"/>
      <w:numFmt w:val="lowerLetter"/>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72F7EC2"/>
    <w:multiLevelType w:val="multilevel"/>
    <w:tmpl w:val="2B76CD8C"/>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1146"/>
        </w:tabs>
        <w:ind w:left="1146" w:hanging="720"/>
      </w:pPr>
      <w:rPr>
        <w:rFonts w:hint="default"/>
      </w:rPr>
    </w:lvl>
    <w:lvl w:ilvl="3">
      <w:start w:val="1"/>
      <w:numFmt w:val="decimal"/>
      <w:pStyle w:val="Obsah"/>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652"/>
        </w:tabs>
        <w:ind w:left="2652" w:hanging="180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abstractNum w:abstractNumId="6">
    <w:nsid w:val="2A582124"/>
    <w:multiLevelType w:val="hybridMultilevel"/>
    <w:tmpl w:val="1130C07C"/>
    <w:lvl w:ilvl="0" w:tplc="04050017">
      <w:start w:val="1"/>
      <w:numFmt w:val="lowerLetter"/>
      <w:lvlText w:val="%1)"/>
      <w:lvlJc w:val="left"/>
      <w:pPr>
        <w:ind w:left="1353"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2B714204"/>
    <w:multiLevelType w:val="hybridMultilevel"/>
    <w:tmpl w:val="92D8D8F6"/>
    <w:lvl w:ilvl="0" w:tplc="8F3EC7D6">
      <w:start w:val="1"/>
      <w:numFmt w:val="bullet"/>
      <w:pStyle w:val="odrka2"/>
      <w:lvlText w:val="▪"/>
      <w:lvlJc w:val="left"/>
      <w:pPr>
        <w:tabs>
          <w:tab w:val="num" w:pos="850"/>
        </w:tabs>
        <w:ind w:left="850" w:hanging="283"/>
      </w:pPr>
      <w:rPr>
        <w:rFonts w:ascii="Arial" w:hAnsi="Arial" w:hint="default"/>
      </w:rPr>
    </w:lvl>
    <w:lvl w:ilvl="1" w:tplc="37681C4A">
      <w:numFmt w:val="bullet"/>
      <w:lvlText w:val="•"/>
      <w:lvlJc w:val="left"/>
      <w:pPr>
        <w:ind w:left="1440" w:hanging="360"/>
      </w:pPr>
      <w:rPr>
        <w:rFonts w:ascii="Arial" w:eastAsia="Times New Roman" w:hAnsi="Arial" w:cs="Arial" w:hint="default"/>
      </w:rPr>
    </w:lvl>
    <w:lvl w:ilvl="2" w:tplc="DD6C314C" w:tentative="1">
      <w:start w:val="1"/>
      <w:numFmt w:val="bullet"/>
      <w:lvlText w:val=""/>
      <w:lvlJc w:val="left"/>
      <w:pPr>
        <w:tabs>
          <w:tab w:val="num" w:pos="2160"/>
        </w:tabs>
        <w:ind w:left="2160" w:hanging="360"/>
      </w:pPr>
      <w:rPr>
        <w:rFonts w:ascii="Wingdings" w:hAnsi="Wingdings" w:hint="default"/>
      </w:rPr>
    </w:lvl>
    <w:lvl w:ilvl="3" w:tplc="91F4DF9C" w:tentative="1">
      <w:start w:val="1"/>
      <w:numFmt w:val="bullet"/>
      <w:lvlText w:val=""/>
      <w:lvlJc w:val="left"/>
      <w:pPr>
        <w:tabs>
          <w:tab w:val="num" w:pos="2880"/>
        </w:tabs>
        <w:ind w:left="2880" w:hanging="360"/>
      </w:pPr>
      <w:rPr>
        <w:rFonts w:ascii="Symbol" w:hAnsi="Symbol" w:hint="default"/>
      </w:rPr>
    </w:lvl>
    <w:lvl w:ilvl="4" w:tplc="FDAA193C" w:tentative="1">
      <w:start w:val="1"/>
      <w:numFmt w:val="bullet"/>
      <w:lvlText w:val="o"/>
      <w:lvlJc w:val="left"/>
      <w:pPr>
        <w:tabs>
          <w:tab w:val="num" w:pos="3600"/>
        </w:tabs>
        <w:ind w:left="3600" w:hanging="360"/>
      </w:pPr>
      <w:rPr>
        <w:rFonts w:ascii="Courier New" w:hAnsi="Courier New" w:cs="Courier New" w:hint="default"/>
      </w:rPr>
    </w:lvl>
    <w:lvl w:ilvl="5" w:tplc="6784BEEC" w:tentative="1">
      <w:start w:val="1"/>
      <w:numFmt w:val="bullet"/>
      <w:lvlText w:val=""/>
      <w:lvlJc w:val="left"/>
      <w:pPr>
        <w:tabs>
          <w:tab w:val="num" w:pos="4320"/>
        </w:tabs>
        <w:ind w:left="4320" w:hanging="360"/>
      </w:pPr>
      <w:rPr>
        <w:rFonts w:ascii="Wingdings" w:hAnsi="Wingdings" w:hint="default"/>
      </w:rPr>
    </w:lvl>
    <w:lvl w:ilvl="6" w:tplc="D3CAAA3C" w:tentative="1">
      <w:start w:val="1"/>
      <w:numFmt w:val="bullet"/>
      <w:lvlText w:val=""/>
      <w:lvlJc w:val="left"/>
      <w:pPr>
        <w:tabs>
          <w:tab w:val="num" w:pos="5040"/>
        </w:tabs>
        <w:ind w:left="5040" w:hanging="360"/>
      </w:pPr>
      <w:rPr>
        <w:rFonts w:ascii="Symbol" w:hAnsi="Symbol" w:hint="default"/>
      </w:rPr>
    </w:lvl>
    <w:lvl w:ilvl="7" w:tplc="4C442184" w:tentative="1">
      <w:start w:val="1"/>
      <w:numFmt w:val="bullet"/>
      <w:lvlText w:val="o"/>
      <w:lvlJc w:val="left"/>
      <w:pPr>
        <w:tabs>
          <w:tab w:val="num" w:pos="5760"/>
        </w:tabs>
        <w:ind w:left="5760" w:hanging="360"/>
      </w:pPr>
      <w:rPr>
        <w:rFonts w:ascii="Courier New" w:hAnsi="Courier New" w:cs="Courier New" w:hint="default"/>
      </w:rPr>
    </w:lvl>
    <w:lvl w:ilvl="8" w:tplc="37F2AD0C" w:tentative="1">
      <w:start w:val="1"/>
      <w:numFmt w:val="bullet"/>
      <w:lvlText w:val=""/>
      <w:lvlJc w:val="left"/>
      <w:pPr>
        <w:tabs>
          <w:tab w:val="num" w:pos="6480"/>
        </w:tabs>
        <w:ind w:left="6480" w:hanging="360"/>
      </w:pPr>
      <w:rPr>
        <w:rFonts w:ascii="Wingdings" w:hAnsi="Wingdings" w:hint="default"/>
      </w:rPr>
    </w:lvl>
  </w:abstractNum>
  <w:abstractNum w:abstractNumId="8">
    <w:nsid w:val="2D7221A1"/>
    <w:multiLevelType w:val="hybridMultilevel"/>
    <w:tmpl w:val="C6ECC8C4"/>
    <w:lvl w:ilvl="0" w:tplc="04050001">
      <w:start w:val="1"/>
      <w:numFmt w:val="bullet"/>
      <w:lvlText w:val=""/>
      <w:lvlJc w:val="left"/>
      <w:pPr>
        <w:ind w:left="1353" w:hanging="360"/>
      </w:pPr>
      <w:rPr>
        <w:rFonts w:ascii="Symbol" w:hAnsi="Symbol"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9">
    <w:nsid w:val="329C49AD"/>
    <w:multiLevelType w:val="hybridMultilevel"/>
    <w:tmpl w:val="537C46C0"/>
    <w:lvl w:ilvl="0" w:tplc="25DCD61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nsid w:val="372372AF"/>
    <w:multiLevelType w:val="hybridMultilevel"/>
    <w:tmpl w:val="703644AA"/>
    <w:lvl w:ilvl="0" w:tplc="04050001">
      <w:numFmt w:val="bullet"/>
      <w:pStyle w:val="odrka22"/>
      <w:lvlText w:val=""/>
      <w:lvlJc w:val="left"/>
      <w:pPr>
        <w:tabs>
          <w:tab w:val="num" w:pos="1134"/>
        </w:tabs>
        <w:ind w:left="1134" w:hanging="283"/>
      </w:pPr>
      <w:rPr>
        <w:rFonts w:ascii="Wingdings" w:eastAsia="Times New Roman" w:hAnsi="Wingdings" w:cs="Times New Roman" w:hint="default"/>
      </w:rPr>
    </w:lvl>
    <w:lvl w:ilvl="1" w:tplc="04050003">
      <w:start w:val="1"/>
      <w:numFmt w:val="bullet"/>
      <w:lvlText w:val="o"/>
      <w:lvlJc w:val="left"/>
      <w:pPr>
        <w:tabs>
          <w:tab w:val="num" w:pos="1930"/>
        </w:tabs>
        <w:ind w:left="1930" w:hanging="360"/>
      </w:pPr>
      <w:rPr>
        <w:rFonts w:ascii="Courier New" w:hAnsi="Courier New" w:cs="Courier New" w:hint="default"/>
      </w:rPr>
    </w:lvl>
    <w:lvl w:ilvl="2" w:tplc="04050005" w:tentative="1">
      <w:start w:val="1"/>
      <w:numFmt w:val="bullet"/>
      <w:lvlText w:val=""/>
      <w:lvlJc w:val="left"/>
      <w:pPr>
        <w:tabs>
          <w:tab w:val="num" w:pos="2650"/>
        </w:tabs>
        <w:ind w:left="2650" w:hanging="360"/>
      </w:pPr>
      <w:rPr>
        <w:rFonts w:ascii="Wingdings" w:hAnsi="Wingdings"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1">
    <w:nsid w:val="39D60642"/>
    <w:multiLevelType w:val="multilevel"/>
    <w:tmpl w:val="FD1491D2"/>
    <w:lvl w:ilvl="0">
      <w:start w:val="1"/>
      <w:numFmt w:val="bullet"/>
      <w:pStyle w:val="Odrka"/>
      <w:lvlText w:val=""/>
      <w:lvlJc w:val="left"/>
      <w:pPr>
        <w:tabs>
          <w:tab w:val="num" w:pos="0"/>
        </w:tabs>
        <w:ind w:left="284" w:hanging="284"/>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3E0207"/>
    <w:multiLevelType w:val="multilevel"/>
    <w:tmpl w:val="1FD81D8A"/>
    <w:lvl w:ilvl="0">
      <w:start w:val="1"/>
      <w:numFmt w:val="decimal"/>
      <w:pStyle w:val="TPOPata"/>
      <w:lvlText w:val="%1.0"/>
      <w:lvlJc w:val="left"/>
      <w:pPr>
        <w:tabs>
          <w:tab w:val="num" w:pos="450"/>
        </w:tabs>
        <w:ind w:left="450" w:hanging="450"/>
      </w:pPr>
      <w:rPr>
        <w:rFonts w:hint="default"/>
        <w:u w:val="single"/>
      </w:rPr>
    </w:lvl>
    <w:lvl w:ilvl="1">
      <w:start w:val="1"/>
      <w:numFmt w:val="decimal"/>
      <w:lvlText w:val="%1.%2"/>
      <w:lvlJc w:val="left"/>
      <w:pPr>
        <w:tabs>
          <w:tab w:val="num" w:pos="1159"/>
        </w:tabs>
        <w:ind w:left="1159" w:hanging="450"/>
      </w:pPr>
      <w:rPr>
        <w:rFonts w:hint="default"/>
        <w:u w:val="single"/>
      </w:rPr>
    </w:lvl>
    <w:lvl w:ilvl="2">
      <w:start w:val="1"/>
      <w:numFmt w:val="decimal"/>
      <w:lvlText w:val="%1.%2.%3"/>
      <w:lvlJc w:val="left"/>
      <w:pPr>
        <w:tabs>
          <w:tab w:val="num" w:pos="2138"/>
        </w:tabs>
        <w:ind w:left="2138" w:hanging="720"/>
      </w:pPr>
      <w:rPr>
        <w:rFonts w:hint="default"/>
        <w:u w:val="single"/>
      </w:rPr>
    </w:lvl>
    <w:lvl w:ilvl="3">
      <w:start w:val="1"/>
      <w:numFmt w:val="decimal"/>
      <w:lvlText w:val="%1.%2.%3.%4"/>
      <w:lvlJc w:val="left"/>
      <w:pPr>
        <w:tabs>
          <w:tab w:val="num" w:pos="3207"/>
        </w:tabs>
        <w:ind w:left="3207" w:hanging="1080"/>
      </w:pPr>
      <w:rPr>
        <w:rFonts w:hint="default"/>
        <w:u w:val="single"/>
      </w:rPr>
    </w:lvl>
    <w:lvl w:ilvl="4">
      <w:start w:val="1"/>
      <w:numFmt w:val="decimal"/>
      <w:lvlText w:val="%1.%2.%3.%4.%5"/>
      <w:lvlJc w:val="left"/>
      <w:pPr>
        <w:tabs>
          <w:tab w:val="num" w:pos="3916"/>
        </w:tabs>
        <w:ind w:left="3916" w:hanging="1080"/>
      </w:pPr>
      <w:rPr>
        <w:rFonts w:hint="default"/>
        <w:u w:val="single"/>
      </w:rPr>
    </w:lvl>
    <w:lvl w:ilvl="5">
      <w:start w:val="1"/>
      <w:numFmt w:val="decimal"/>
      <w:lvlText w:val="%1.%2.%3.%4.%5.%6"/>
      <w:lvlJc w:val="left"/>
      <w:pPr>
        <w:tabs>
          <w:tab w:val="num" w:pos="4985"/>
        </w:tabs>
        <w:ind w:left="4985" w:hanging="1440"/>
      </w:pPr>
      <w:rPr>
        <w:rFonts w:hint="default"/>
        <w:u w:val="single"/>
      </w:rPr>
    </w:lvl>
    <w:lvl w:ilvl="6">
      <w:start w:val="1"/>
      <w:numFmt w:val="decimal"/>
      <w:lvlText w:val="%1.%2.%3.%4.%5.%6.%7"/>
      <w:lvlJc w:val="left"/>
      <w:pPr>
        <w:tabs>
          <w:tab w:val="num" w:pos="5694"/>
        </w:tabs>
        <w:ind w:left="5694" w:hanging="1440"/>
      </w:pPr>
      <w:rPr>
        <w:rFonts w:hint="default"/>
        <w:u w:val="single"/>
      </w:rPr>
    </w:lvl>
    <w:lvl w:ilvl="7">
      <w:start w:val="1"/>
      <w:numFmt w:val="decimal"/>
      <w:lvlText w:val="%1.%2.%3.%4.%5.%6.%7.%8"/>
      <w:lvlJc w:val="left"/>
      <w:pPr>
        <w:tabs>
          <w:tab w:val="num" w:pos="6763"/>
        </w:tabs>
        <w:ind w:left="6763" w:hanging="1800"/>
      </w:pPr>
      <w:rPr>
        <w:rFonts w:hint="default"/>
        <w:u w:val="single"/>
      </w:rPr>
    </w:lvl>
    <w:lvl w:ilvl="8">
      <w:start w:val="1"/>
      <w:numFmt w:val="decimal"/>
      <w:lvlText w:val="%1.%2.%3.%4.%5.%6.%7.%8.%9"/>
      <w:lvlJc w:val="left"/>
      <w:pPr>
        <w:tabs>
          <w:tab w:val="num" w:pos="7472"/>
        </w:tabs>
        <w:ind w:left="7472" w:hanging="1800"/>
      </w:pPr>
      <w:rPr>
        <w:rFonts w:hint="default"/>
        <w:u w:val="single"/>
      </w:rPr>
    </w:lvl>
  </w:abstractNum>
  <w:abstractNum w:abstractNumId="13">
    <w:nsid w:val="425C1610"/>
    <w:multiLevelType w:val="hybridMultilevel"/>
    <w:tmpl w:val="A7F262F2"/>
    <w:lvl w:ilvl="0" w:tplc="6BA4D8CA">
      <w:start w:val="1"/>
      <w:numFmt w:val="bullet"/>
      <w:pStyle w:val="Koleko"/>
      <w:lvlText w:val="o"/>
      <w:lvlJc w:val="left"/>
      <w:pPr>
        <w:tabs>
          <w:tab w:val="num" w:pos="360"/>
        </w:tabs>
        <w:ind w:left="360" w:hanging="360"/>
      </w:pPr>
      <w:rPr>
        <w:rFonts w:ascii="Courier New" w:hAnsi="Courier New" w:cs="Courier New" w:hint="default"/>
      </w:rPr>
    </w:lvl>
    <w:lvl w:ilvl="1" w:tplc="6C940640" w:tentative="1">
      <w:start w:val="1"/>
      <w:numFmt w:val="bullet"/>
      <w:lvlText w:val="o"/>
      <w:lvlJc w:val="left"/>
      <w:pPr>
        <w:tabs>
          <w:tab w:val="num" w:pos="1080"/>
        </w:tabs>
        <w:ind w:left="1080" w:hanging="360"/>
      </w:pPr>
      <w:rPr>
        <w:rFonts w:ascii="Courier New" w:hAnsi="Courier New" w:cs="Courier New" w:hint="default"/>
      </w:rPr>
    </w:lvl>
    <w:lvl w:ilvl="2" w:tplc="2BE0BB10" w:tentative="1">
      <w:start w:val="1"/>
      <w:numFmt w:val="bullet"/>
      <w:lvlText w:val=""/>
      <w:lvlJc w:val="left"/>
      <w:pPr>
        <w:tabs>
          <w:tab w:val="num" w:pos="1800"/>
        </w:tabs>
        <w:ind w:left="1800" w:hanging="360"/>
      </w:pPr>
      <w:rPr>
        <w:rFonts w:ascii="Wingdings" w:hAnsi="Wingdings" w:hint="default"/>
      </w:rPr>
    </w:lvl>
    <w:lvl w:ilvl="3" w:tplc="D21C1228" w:tentative="1">
      <w:start w:val="1"/>
      <w:numFmt w:val="bullet"/>
      <w:lvlText w:val=""/>
      <w:lvlJc w:val="left"/>
      <w:pPr>
        <w:tabs>
          <w:tab w:val="num" w:pos="2520"/>
        </w:tabs>
        <w:ind w:left="2520" w:hanging="360"/>
      </w:pPr>
      <w:rPr>
        <w:rFonts w:ascii="Symbol" w:hAnsi="Symbol" w:hint="default"/>
      </w:rPr>
    </w:lvl>
    <w:lvl w:ilvl="4" w:tplc="CEC8769A" w:tentative="1">
      <w:start w:val="1"/>
      <w:numFmt w:val="bullet"/>
      <w:lvlText w:val="o"/>
      <w:lvlJc w:val="left"/>
      <w:pPr>
        <w:tabs>
          <w:tab w:val="num" w:pos="3240"/>
        </w:tabs>
        <w:ind w:left="3240" w:hanging="360"/>
      </w:pPr>
      <w:rPr>
        <w:rFonts w:ascii="Courier New" w:hAnsi="Courier New" w:cs="Courier New" w:hint="default"/>
      </w:rPr>
    </w:lvl>
    <w:lvl w:ilvl="5" w:tplc="6E96EF42" w:tentative="1">
      <w:start w:val="1"/>
      <w:numFmt w:val="bullet"/>
      <w:lvlText w:val=""/>
      <w:lvlJc w:val="left"/>
      <w:pPr>
        <w:tabs>
          <w:tab w:val="num" w:pos="3960"/>
        </w:tabs>
        <w:ind w:left="3960" w:hanging="360"/>
      </w:pPr>
      <w:rPr>
        <w:rFonts w:ascii="Wingdings" w:hAnsi="Wingdings" w:hint="default"/>
      </w:rPr>
    </w:lvl>
    <w:lvl w:ilvl="6" w:tplc="4A66A6AA" w:tentative="1">
      <w:start w:val="1"/>
      <w:numFmt w:val="bullet"/>
      <w:lvlText w:val=""/>
      <w:lvlJc w:val="left"/>
      <w:pPr>
        <w:tabs>
          <w:tab w:val="num" w:pos="4680"/>
        </w:tabs>
        <w:ind w:left="4680" w:hanging="360"/>
      </w:pPr>
      <w:rPr>
        <w:rFonts w:ascii="Symbol" w:hAnsi="Symbol" w:hint="default"/>
      </w:rPr>
    </w:lvl>
    <w:lvl w:ilvl="7" w:tplc="4D4A9DDE" w:tentative="1">
      <w:start w:val="1"/>
      <w:numFmt w:val="bullet"/>
      <w:lvlText w:val="o"/>
      <w:lvlJc w:val="left"/>
      <w:pPr>
        <w:tabs>
          <w:tab w:val="num" w:pos="5400"/>
        </w:tabs>
        <w:ind w:left="5400" w:hanging="360"/>
      </w:pPr>
      <w:rPr>
        <w:rFonts w:ascii="Courier New" w:hAnsi="Courier New" w:cs="Courier New" w:hint="default"/>
      </w:rPr>
    </w:lvl>
    <w:lvl w:ilvl="8" w:tplc="FBEAE472" w:tentative="1">
      <w:start w:val="1"/>
      <w:numFmt w:val="bullet"/>
      <w:lvlText w:val=""/>
      <w:lvlJc w:val="left"/>
      <w:pPr>
        <w:tabs>
          <w:tab w:val="num" w:pos="6120"/>
        </w:tabs>
        <w:ind w:left="6120" w:hanging="360"/>
      </w:pPr>
      <w:rPr>
        <w:rFonts w:ascii="Wingdings" w:hAnsi="Wingdings" w:hint="default"/>
      </w:rPr>
    </w:lvl>
  </w:abstractNum>
  <w:abstractNum w:abstractNumId="14">
    <w:nsid w:val="42B25CA3"/>
    <w:multiLevelType w:val="hybridMultilevel"/>
    <w:tmpl w:val="364C6230"/>
    <w:lvl w:ilvl="0" w:tplc="41745750">
      <w:start w:val="4"/>
      <w:numFmt w:val="bullet"/>
      <w:pStyle w:val="odrka3"/>
      <w:lvlText w:val="▪"/>
      <w:lvlJc w:val="left"/>
      <w:pPr>
        <w:tabs>
          <w:tab w:val="num" w:pos="1077"/>
        </w:tabs>
        <w:ind w:left="1077" w:hanging="283"/>
      </w:pPr>
      <w:rPr>
        <w:rFonts w:ascii="Arial" w:hAnsi="Arial" w:hint="default"/>
      </w:rPr>
    </w:lvl>
    <w:lvl w:ilvl="1" w:tplc="EF7E4E6A" w:tentative="1">
      <w:start w:val="1"/>
      <w:numFmt w:val="bullet"/>
      <w:lvlText w:val="o"/>
      <w:lvlJc w:val="left"/>
      <w:pPr>
        <w:tabs>
          <w:tab w:val="num" w:pos="1440"/>
        </w:tabs>
        <w:ind w:left="1440" w:hanging="360"/>
      </w:pPr>
      <w:rPr>
        <w:rFonts w:ascii="Courier New" w:hAnsi="Courier New" w:cs="Courier New" w:hint="default"/>
      </w:rPr>
    </w:lvl>
    <w:lvl w:ilvl="2" w:tplc="8D7EB1B0" w:tentative="1">
      <w:start w:val="1"/>
      <w:numFmt w:val="bullet"/>
      <w:lvlText w:val=""/>
      <w:lvlJc w:val="left"/>
      <w:pPr>
        <w:tabs>
          <w:tab w:val="num" w:pos="2160"/>
        </w:tabs>
        <w:ind w:left="2160" w:hanging="360"/>
      </w:pPr>
      <w:rPr>
        <w:rFonts w:ascii="Wingdings" w:hAnsi="Wingdings" w:hint="default"/>
      </w:rPr>
    </w:lvl>
    <w:lvl w:ilvl="3" w:tplc="48B84A6E" w:tentative="1">
      <w:start w:val="1"/>
      <w:numFmt w:val="bullet"/>
      <w:lvlText w:val=""/>
      <w:lvlJc w:val="left"/>
      <w:pPr>
        <w:tabs>
          <w:tab w:val="num" w:pos="2880"/>
        </w:tabs>
        <w:ind w:left="2880" w:hanging="360"/>
      </w:pPr>
      <w:rPr>
        <w:rFonts w:ascii="Symbol" w:hAnsi="Symbol" w:hint="default"/>
      </w:rPr>
    </w:lvl>
    <w:lvl w:ilvl="4" w:tplc="F58C7E40" w:tentative="1">
      <w:start w:val="1"/>
      <w:numFmt w:val="bullet"/>
      <w:lvlText w:val="o"/>
      <w:lvlJc w:val="left"/>
      <w:pPr>
        <w:tabs>
          <w:tab w:val="num" w:pos="3600"/>
        </w:tabs>
        <w:ind w:left="3600" w:hanging="360"/>
      </w:pPr>
      <w:rPr>
        <w:rFonts w:ascii="Courier New" w:hAnsi="Courier New" w:cs="Courier New" w:hint="default"/>
      </w:rPr>
    </w:lvl>
    <w:lvl w:ilvl="5" w:tplc="EDA684BC" w:tentative="1">
      <w:start w:val="1"/>
      <w:numFmt w:val="bullet"/>
      <w:lvlText w:val=""/>
      <w:lvlJc w:val="left"/>
      <w:pPr>
        <w:tabs>
          <w:tab w:val="num" w:pos="4320"/>
        </w:tabs>
        <w:ind w:left="4320" w:hanging="360"/>
      </w:pPr>
      <w:rPr>
        <w:rFonts w:ascii="Wingdings" w:hAnsi="Wingdings" w:hint="default"/>
      </w:rPr>
    </w:lvl>
    <w:lvl w:ilvl="6" w:tplc="8774E1B0" w:tentative="1">
      <w:start w:val="1"/>
      <w:numFmt w:val="bullet"/>
      <w:lvlText w:val=""/>
      <w:lvlJc w:val="left"/>
      <w:pPr>
        <w:tabs>
          <w:tab w:val="num" w:pos="5040"/>
        </w:tabs>
        <w:ind w:left="5040" w:hanging="360"/>
      </w:pPr>
      <w:rPr>
        <w:rFonts w:ascii="Symbol" w:hAnsi="Symbol" w:hint="default"/>
      </w:rPr>
    </w:lvl>
    <w:lvl w:ilvl="7" w:tplc="ADD412A2" w:tentative="1">
      <w:start w:val="1"/>
      <w:numFmt w:val="bullet"/>
      <w:lvlText w:val="o"/>
      <w:lvlJc w:val="left"/>
      <w:pPr>
        <w:tabs>
          <w:tab w:val="num" w:pos="5760"/>
        </w:tabs>
        <w:ind w:left="5760" w:hanging="360"/>
      </w:pPr>
      <w:rPr>
        <w:rFonts w:ascii="Courier New" w:hAnsi="Courier New" w:cs="Courier New" w:hint="default"/>
      </w:rPr>
    </w:lvl>
    <w:lvl w:ilvl="8" w:tplc="39FCEC0A" w:tentative="1">
      <w:start w:val="1"/>
      <w:numFmt w:val="bullet"/>
      <w:lvlText w:val=""/>
      <w:lvlJc w:val="left"/>
      <w:pPr>
        <w:tabs>
          <w:tab w:val="num" w:pos="6480"/>
        </w:tabs>
        <w:ind w:left="6480" w:hanging="360"/>
      </w:pPr>
      <w:rPr>
        <w:rFonts w:ascii="Wingdings" w:hAnsi="Wingdings" w:hint="default"/>
      </w:rPr>
    </w:lvl>
  </w:abstractNum>
  <w:abstractNum w:abstractNumId="15">
    <w:nsid w:val="483B45FD"/>
    <w:multiLevelType w:val="hybridMultilevel"/>
    <w:tmpl w:val="EF9607A0"/>
    <w:lvl w:ilvl="0" w:tplc="C3B45162">
      <w:start w:val="1"/>
      <w:numFmt w:val="decimal"/>
      <w:pStyle w:val="Poadovslovn"/>
      <w:lvlText w:val="%1."/>
      <w:lvlJc w:val="left"/>
      <w:pPr>
        <w:ind w:left="360" w:hanging="360"/>
      </w:pPr>
      <w:rPr>
        <w:rFonts w:ascii="Arial" w:hAnsi="Arial" w:hint="default"/>
        <w:b w:val="0"/>
        <w:i w:val="0"/>
        <w:sz w:val="24"/>
      </w:rPr>
    </w:lvl>
    <w:lvl w:ilvl="1" w:tplc="AE00C1CE">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4978413E"/>
    <w:multiLevelType w:val="multilevel"/>
    <w:tmpl w:val="D1E250D2"/>
    <w:lvl w:ilvl="0">
      <w:start w:val="1"/>
      <w:numFmt w:val="decimal"/>
      <w:lvlText w:val="%1."/>
      <w:lvlJc w:val="left"/>
      <w:pPr>
        <w:tabs>
          <w:tab w:val="num" w:pos="644"/>
        </w:tabs>
        <w:ind w:left="360" w:firstLine="0"/>
      </w:pPr>
      <w:rPr>
        <w:rFonts w:hint="default"/>
      </w:rPr>
    </w:lvl>
    <w:lvl w:ilvl="1">
      <w:start w:val="1"/>
      <w:numFmt w:val="decimal"/>
      <w:lvlText w:val="%1.%2"/>
      <w:lvlJc w:val="left"/>
      <w:pPr>
        <w:tabs>
          <w:tab w:val="num" w:pos="-774"/>
        </w:tabs>
        <w:ind w:left="36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360" w:firstLine="0"/>
      </w:pPr>
      <w:rPr>
        <w:rFonts w:hint="default"/>
      </w:rPr>
    </w:lvl>
    <w:lvl w:ilvl="3">
      <w:start w:val="1"/>
      <w:numFmt w:val="decimal"/>
      <w:pStyle w:val="StylNadpis4Vlevo0cmPedsazen152cm"/>
      <w:suff w:val="space"/>
      <w:lvlText w:val="%1.%2.%3.%4"/>
      <w:lvlJc w:val="left"/>
      <w:pPr>
        <w:ind w:left="219" w:firstLine="0"/>
      </w:pPr>
      <w:rPr>
        <w:rFonts w:hint="default"/>
      </w:rPr>
    </w:lvl>
    <w:lvl w:ilvl="4">
      <w:start w:val="1"/>
      <w:numFmt w:val="decimal"/>
      <w:suff w:val="space"/>
      <w:lvlText w:val="%1.%2.%3.%4.%5"/>
      <w:lvlJc w:val="left"/>
      <w:pPr>
        <w:ind w:left="360" w:firstLine="0"/>
      </w:pPr>
      <w:rPr>
        <w:rFonts w:hint="default"/>
      </w:rPr>
    </w:lvl>
    <w:lvl w:ilvl="5">
      <w:start w:val="1"/>
      <w:numFmt w:val="decimal"/>
      <w:lvlText w:val="%1.%2.%3.%4.%5.%6"/>
      <w:lvlJc w:val="left"/>
      <w:pPr>
        <w:tabs>
          <w:tab w:val="num" w:pos="360"/>
        </w:tabs>
        <w:ind w:left="360" w:firstLine="0"/>
      </w:pPr>
      <w:rPr>
        <w:rFonts w:hint="default"/>
      </w:rPr>
    </w:lvl>
    <w:lvl w:ilvl="6">
      <w:start w:val="1"/>
      <w:numFmt w:val="decimal"/>
      <w:lvlText w:val="%1.%2.%3.%4.%5.%6.%7"/>
      <w:lvlJc w:val="left"/>
      <w:pPr>
        <w:tabs>
          <w:tab w:val="num" w:pos="360"/>
        </w:tabs>
        <w:ind w:left="360" w:firstLine="0"/>
      </w:pPr>
      <w:rPr>
        <w:rFonts w:hint="default"/>
      </w:rPr>
    </w:lvl>
    <w:lvl w:ilvl="7">
      <w:start w:val="1"/>
      <w:numFmt w:val="decimal"/>
      <w:lvlText w:val="%1.%2.%3.%4.%5.%6.%7.%8"/>
      <w:lvlJc w:val="left"/>
      <w:pPr>
        <w:tabs>
          <w:tab w:val="num" w:pos="360"/>
        </w:tabs>
        <w:ind w:left="360" w:firstLine="0"/>
      </w:pPr>
      <w:rPr>
        <w:rFonts w:hint="default"/>
      </w:rPr>
    </w:lvl>
    <w:lvl w:ilvl="8">
      <w:start w:val="1"/>
      <w:numFmt w:val="decimal"/>
      <w:lvlText w:val="%1.%2.%3.%4.%5.%6.%7.%8.%9"/>
      <w:lvlJc w:val="left"/>
      <w:pPr>
        <w:tabs>
          <w:tab w:val="num" w:pos="360"/>
        </w:tabs>
        <w:ind w:left="360" w:firstLine="0"/>
      </w:pPr>
      <w:rPr>
        <w:rFonts w:hint="default"/>
      </w:rPr>
    </w:lvl>
  </w:abstractNum>
  <w:abstractNum w:abstractNumId="17">
    <w:nsid w:val="4C7970BC"/>
    <w:multiLevelType w:val="hybridMultilevel"/>
    <w:tmpl w:val="295CF1DA"/>
    <w:lvl w:ilvl="0" w:tplc="F6442E72">
      <w:start w:val="1"/>
      <w:numFmt w:val="bullet"/>
      <w:pStyle w:val="Seznamsodrkami3"/>
      <w:lvlText w:val=""/>
      <w:lvlJc w:val="left"/>
      <w:pPr>
        <w:tabs>
          <w:tab w:val="num" w:pos="2160"/>
        </w:tabs>
        <w:ind w:left="2160" w:hanging="360"/>
      </w:pPr>
      <w:rPr>
        <w:rFonts w:ascii="Symbol" w:hAnsi="Symbol" w:hint="default"/>
        <w:sz w:val="22"/>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numFmt w:val="bullet"/>
      <w:lvlText w:val="-"/>
      <w:lvlJc w:val="left"/>
      <w:pPr>
        <w:tabs>
          <w:tab w:val="num" w:pos="2160"/>
        </w:tabs>
        <w:ind w:left="216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0DD060B"/>
    <w:multiLevelType w:val="multilevel"/>
    <w:tmpl w:val="4DBCA3FA"/>
    <w:lvl w:ilvl="0">
      <w:start w:val="1"/>
      <w:numFmt w:val="bullet"/>
      <w:pStyle w:val="Textodsazen"/>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9">
    <w:nsid w:val="51B548FC"/>
    <w:multiLevelType w:val="hybridMultilevel"/>
    <w:tmpl w:val="A934CE9A"/>
    <w:lvl w:ilvl="0" w:tplc="5830981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nsid w:val="526D6955"/>
    <w:multiLevelType w:val="singleLevel"/>
    <w:tmpl w:val="B13608A8"/>
    <w:lvl w:ilvl="0">
      <w:start w:val="1"/>
      <w:numFmt w:val="bullet"/>
      <w:pStyle w:val="Bod"/>
      <w:lvlText w:val=""/>
      <w:lvlJc w:val="left"/>
      <w:pPr>
        <w:tabs>
          <w:tab w:val="num" w:pos="142"/>
        </w:tabs>
        <w:ind w:left="709" w:hanging="283"/>
      </w:pPr>
      <w:rPr>
        <w:rFonts w:ascii="Symbol" w:hAnsi="Symbol" w:hint="default"/>
      </w:rPr>
    </w:lvl>
  </w:abstractNum>
  <w:abstractNum w:abstractNumId="21">
    <w:nsid w:val="588F2A8F"/>
    <w:multiLevelType w:val="hybridMultilevel"/>
    <w:tmpl w:val="04104EEA"/>
    <w:lvl w:ilvl="0" w:tplc="65C815BA">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22">
    <w:nsid w:val="5A5E1775"/>
    <w:multiLevelType w:val="hybridMultilevel"/>
    <w:tmpl w:val="C9F0A79C"/>
    <w:lvl w:ilvl="0" w:tplc="AB0A1072">
      <w:start w:val="1"/>
      <w:numFmt w:val="bullet"/>
      <w:pStyle w:val="kosotverec"/>
      <w:lvlText w:val=""/>
      <w:lvlJc w:val="left"/>
      <w:pPr>
        <w:tabs>
          <w:tab w:val="num" w:pos="644"/>
        </w:tabs>
        <w:ind w:left="644" w:hanging="360"/>
      </w:pPr>
      <w:rPr>
        <w:rFonts w:ascii="Symbol" w:hAnsi="Symbol" w:hint="default"/>
        <w:color w:val="auto"/>
      </w:rPr>
    </w:lvl>
    <w:lvl w:ilvl="1" w:tplc="32FC4474" w:tentative="1">
      <w:start w:val="1"/>
      <w:numFmt w:val="bullet"/>
      <w:lvlText w:val="o"/>
      <w:lvlJc w:val="left"/>
      <w:pPr>
        <w:tabs>
          <w:tab w:val="num" w:pos="1440"/>
        </w:tabs>
        <w:ind w:left="1440" w:hanging="360"/>
      </w:pPr>
      <w:rPr>
        <w:rFonts w:ascii="Courier New" w:hAnsi="Courier New" w:cs="Courier New" w:hint="default"/>
      </w:rPr>
    </w:lvl>
    <w:lvl w:ilvl="2" w:tplc="AAFAB424" w:tentative="1">
      <w:start w:val="1"/>
      <w:numFmt w:val="bullet"/>
      <w:lvlText w:val=""/>
      <w:lvlJc w:val="left"/>
      <w:pPr>
        <w:tabs>
          <w:tab w:val="num" w:pos="2160"/>
        </w:tabs>
        <w:ind w:left="2160" w:hanging="360"/>
      </w:pPr>
      <w:rPr>
        <w:rFonts w:ascii="Wingdings" w:hAnsi="Wingdings" w:hint="default"/>
      </w:rPr>
    </w:lvl>
    <w:lvl w:ilvl="3" w:tplc="7CB828F8" w:tentative="1">
      <w:start w:val="1"/>
      <w:numFmt w:val="bullet"/>
      <w:lvlText w:val=""/>
      <w:lvlJc w:val="left"/>
      <w:pPr>
        <w:tabs>
          <w:tab w:val="num" w:pos="2880"/>
        </w:tabs>
        <w:ind w:left="2880" w:hanging="360"/>
      </w:pPr>
      <w:rPr>
        <w:rFonts w:ascii="Symbol" w:hAnsi="Symbol" w:hint="default"/>
      </w:rPr>
    </w:lvl>
    <w:lvl w:ilvl="4" w:tplc="0B0624DA" w:tentative="1">
      <w:start w:val="1"/>
      <w:numFmt w:val="bullet"/>
      <w:lvlText w:val="o"/>
      <w:lvlJc w:val="left"/>
      <w:pPr>
        <w:tabs>
          <w:tab w:val="num" w:pos="3600"/>
        </w:tabs>
        <w:ind w:left="3600" w:hanging="360"/>
      </w:pPr>
      <w:rPr>
        <w:rFonts w:ascii="Courier New" w:hAnsi="Courier New" w:cs="Courier New" w:hint="default"/>
      </w:rPr>
    </w:lvl>
    <w:lvl w:ilvl="5" w:tplc="14C8A754" w:tentative="1">
      <w:start w:val="1"/>
      <w:numFmt w:val="bullet"/>
      <w:lvlText w:val=""/>
      <w:lvlJc w:val="left"/>
      <w:pPr>
        <w:tabs>
          <w:tab w:val="num" w:pos="4320"/>
        </w:tabs>
        <w:ind w:left="4320" w:hanging="360"/>
      </w:pPr>
      <w:rPr>
        <w:rFonts w:ascii="Wingdings" w:hAnsi="Wingdings" w:hint="default"/>
      </w:rPr>
    </w:lvl>
    <w:lvl w:ilvl="6" w:tplc="BE1E3BD6" w:tentative="1">
      <w:start w:val="1"/>
      <w:numFmt w:val="bullet"/>
      <w:lvlText w:val=""/>
      <w:lvlJc w:val="left"/>
      <w:pPr>
        <w:tabs>
          <w:tab w:val="num" w:pos="5040"/>
        </w:tabs>
        <w:ind w:left="5040" w:hanging="360"/>
      </w:pPr>
      <w:rPr>
        <w:rFonts w:ascii="Symbol" w:hAnsi="Symbol" w:hint="default"/>
      </w:rPr>
    </w:lvl>
    <w:lvl w:ilvl="7" w:tplc="D0608AC4" w:tentative="1">
      <w:start w:val="1"/>
      <w:numFmt w:val="bullet"/>
      <w:lvlText w:val="o"/>
      <w:lvlJc w:val="left"/>
      <w:pPr>
        <w:tabs>
          <w:tab w:val="num" w:pos="5760"/>
        </w:tabs>
        <w:ind w:left="5760" w:hanging="360"/>
      </w:pPr>
      <w:rPr>
        <w:rFonts w:ascii="Courier New" w:hAnsi="Courier New" w:cs="Courier New" w:hint="default"/>
      </w:rPr>
    </w:lvl>
    <w:lvl w:ilvl="8" w:tplc="E61EC1AE" w:tentative="1">
      <w:start w:val="1"/>
      <w:numFmt w:val="bullet"/>
      <w:lvlText w:val=""/>
      <w:lvlJc w:val="left"/>
      <w:pPr>
        <w:tabs>
          <w:tab w:val="num" w:pos="6480"/>
        </w:tabs>
        <w:ind w:left="6480" w:hanging="360"/>
      </w:pPr>
      <w:rPr>
        <w:rFonts w:ascii="Wingdings" w:hAnsi="Wingdings" w:hint="default"/>
      </w:rPr>
    </w:lvl>
  </w:abstractNum>
  <w:abstractNum w:abstractNumId="23">
    <w:nsid w:val="5FFF17AB"/>
    <w:multiLevelType w:val="multilevel"/>
    <w:tmpl w:val="B99ACC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290" w:hanging="864"/>
      </w:pPr>
    </w:lvl>
    <w:lvl w:ilvl="4">
      <w:start w:val="1"/>
      <w:numFmt w:val="decimal"/>
      <w:lvlText w:val="%1.%2.%3.%4.%5"/>
      <w:lvlJc w:val="left"/>
      <w:pPr>
        <w:ind w:left="1292" w:hanging="1008"/>
      </w:pPr>
    </w:lvl>
    <w:lvl w:ilvl="5">
      <w:start w:val="1"/>
      <w:numFmt w:val="decimal"/>
      <w:pStyle w:val="Nadpis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618169DF"/>
    <w:multiLevelType w:val="hybridMultilevel"/>
    <w:tmpl w:val="30FEF8EE"/>
    <w:lvl w:ilvl="0" w:tplc="76F8A8D6">
      <w:start w:val="1"/>
      <w:numFmt w:val="decimal"/>
      <w:pStyle w:val="slovn"/>
      <w:lvlText w:val="%1."/>
      <w:lvlJc w:val="left"/>
      <w:pPr>
        <w:ind w:left="360" w:hanging="360"/>
      </w:pPr>
      <w:rPr>
        <w:rFonts w:ascii="Arial" w:hAnsi="Arial" w:hint="default"/>
        <w:b w:val="0"/>
        <w:i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24664F4"/>
    <w:multiLevelType w:val="hybridMultilevel"/>
    <w:tmpl w:val="8034BADE"/>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6">
    <w:nsid w:val="63561C83"/>
    <w:multiLevelType w:val="hybridMultilevel"/>
    <w:tmpl w:val="32B82EF6"/>
    <w:lvl w:ilvl="0" w:tplc="82184092">
      <w:start w:val="1"/>
      <w:numFmt w:val="decimal"/>
      <w:pStyle w:val="sl"/>
      <w:lvlText w:val="%1."/>
      <w:lvlJc w:val="right"/>
      <w:pPr>
        <w:tabs>
          <w:tab w:val="num" w:pos="1418"/>
        </w:tabs>
        <w:ind w:left="1418" w:hanging="567"/>
      </w:pPr>
      <w:rPr>
        <w:rFonts w:ascii="Arial" w:hAnsi="Arial" w:hint="default"/>
        <w:b w:val="0"/>
        <w:i w:val="0"/>
        <w:sz w:val="22"/>
        <w:szCs w:val="22"/>
      </w:rPr>
    </w:lvl>
    <w:lvl w:ilvl="1" w:tplc="ACBAF9FE" w:tentative="1">
      <w:start w:val="1"/>
      <w:numFmt w:val="lowerLetter"/>
      <w:lvlText w:val="%2."/>
      <w:lvlJc w:val="left"/>
      <w:pPr>
        <w:tabs>
          <w:tab w:val="num" w:pos="1440"/>
        </w:tabs>
        <w:ind w:left="1440" w:hanging="360"/>
      </w:pPr>
    </w:lvl>
    <w:lvl w:ilvl="2" w:tplc="2D7A20BA" w:tentative="1">
      <w:start w:val="1"/>
      <w:numFmt w:val="lowerRoman"/>
      <w:lvlText w:val="%3."/>
      <w:lvlJc w:val="right"/>
      <w:pPr>
        <w:tabs>
          <w:tab w:val="num" w:pos="2160"/>
        </w:tabs>
        <w:ind w:left="2160" w:hanging="180"/>
      </w:pPr>
    </w:lvl>
    <w:lvl w:ilvl="3" w:tplc="066A6F74" w:tentative="1">
      <w:start w:val="1"/>
      <w:numFmt w:val="decimal"/>
      <w:lvlText w:val="%4."/>
      <w:lvlJc w:val="left"/>
      <w:pPr>
        <w:tabs>
          <w:tab w:val="num" w:pos="2880"/>
        </w:tabs>
        <w:ind w:left="2880" w:hanging="360"/>
      </w:pPr>
    </w:lvl>
    <w:lvl w:ilvl="4" w:tplc="30DAA156" w:tentative="1">
      <w:start w:val="1"/>
      <w:numFmt w:val="lowerLetter"/>
      <w:lvlText w:val="%5."/>
      <w:lvlJc w:val="left"/>
      <w:pPr>
        <w:tabs>
          <w:tab w:val="num" w:pos="3600"/>
        </w:tabs>
        <w:ind w:left="3600" w:hanging="360"/>
      </w:pPr>
    </w:lvl>
    <w:lvl w:ilvl="5" w:tplc="026E7E0A" w:tentative="1">
      <w:start w:val="1"/>
      <w:numFmt w:val="lowerRoman"/>
      <w:lvlText w:val="%6."/>
      <w:lvlJc w:val="right"/>
      <w:pPr>
        <w:tabs>
          <w:tab w:val="num" w:pos="4320"/>
        </w:tabs>
        <w:ind w:left="4320" w:hanging="180"/>
      </w:pPr>
    </w:lvl>
    <w:lvl w:ilvl="6" w:tplc="CD4C56D2" w:tentative="1">
      <w:start w:val="1"/>
      <w:numFmt w:val="decimal"/>
      <w:lvlText w:val="%7."/>
      <w:lvlJc w:val="left"/>
      <w:pPr>
        <w:tabs>
          <w:tab w:val="num" w:pos="5040"/>
        </w:tabs>
        <w:ind w:left="5040" w:hanging="360"/>
      </w:pPr>
    </w:lvl>
    <w:lvl w:ilvl="7" w:tplc="118C9B50" w:tentative="1">
      <w:start w:val="1"/>
      <w:numFmt w:val="lowerLetter"/>
      <w:lvlText w:val="%8."/>
      <w:lvlJc w:val="left"/>
      <w:pPr>
        <w:tabs>
          <w:tab w:val="num" w:pos="5760"/>
        </w:tabs>
        <w:ind w:left="5760" w:hanging="360"/>
      </w:pPr>
    </w:lvl>
    <w:lvl w:ilvl="8" w:tplc="E3E431EE" w:tentative="1">
      <w:start w:val="1"/>
      <w:numFmt w:val="lowerRoman"/>
      <w:lvlText w:val="%9."/>
      <w:lvlJc w:val="right"/>
      <w:pPr>
        <w:tabs>
          <w:tab w:val="num" w:pos="6480"/>
        </w:tabs>
        <w:ind w:left="6480" w:hanging="180"/>
      </w:pPr>
    </w:lvl>
  </w:abstractNum>
  <w:abstractNum w:abstractNumId="27">
    <w:nsid w:val="66E65B18"/>
    <w:multiLevelType w:val="multilevel"/>
    <w:tmpl w:val="EDFA3B80"/>
    <w:lvl w:ilvl="0">
      <w:start w:val="1"/>
      <w:numFmt w:val="decimal"/>
      <w:pStyle w:val="PSG1"/>
      <w:lvlText w:val="%1."/>
      <w:lvlJc w:val="left"/>
      <w:pPr>
        <w:tabs>
          <w:tab w:val="num" w:pos="1418"/>
        </w:tabs>
        <w:ind w:left="992" w:hanging="992"/>
      </w:pPr>
      <w:rPr>
        <w:rFonts w:cs="Times New Roman"/>
        <w:i w:val="0"/>
        <w:iCs w:val="0"/>
        <w:caps w:val="0"/>
        <w:smallCaps w:val="0"/>
        <w:strike w:val="0"/>
        <w:dstrike w:val="0"/>
        <w:outline w:val="0"/>
        <w:shadow w:val="0"/>
        <w:emboss w:val="0"/>
        <w:imprint w:val="0"/>
        <w:vanish w:val="0"/>
        <w:webHidden w:val="0"/>
        <w:spacing w:val="0"/>
        <w:kern w:val="0"/>
        <w:position w:val="0"/>
        <w:u w:val="none"/>
        <w:effect w:val="none"/>
        <w:vertAlign w:val="baseline"/>
        <w:specVanish w:val="0"/>
      </w:rPr>
    </w:lvl>
    <w:lvl w:ilvl="1">
      <w:start w:val="1"/>
      <w:numFmt w:val="decimal"/>
      <w:pStyle w:val="PSG1"/>
      <w:lvlText w:val="%1.%2."/>
      <w:lvlJc w:val="left"/>
      <w:pPr>
        <w:tabs>
          <w:tab w:val="num" w:pos="1418"/>
        </w:tabs>
        <w:ind w:left="992" w:hanging="992"/>
      </w:pPr>
      <w:rPr>
        <w:rFonts w:cs="Times New Roman"/>
        <w:i w:val="0"/>
        <w:iCs w:val="0"/>
        <w:caps w:val="0"/>
        <w:smallCaps w:val="0"/>
        <w:strike w:val="0"/>
        <w:dstrike w:val="0"/>
        <w:outline w:val="0"/>
        <w:shadow w:val="0"/>
        <w:emboss w:val="0"/>
        <w:imprint w:val="0"/>
        <w:vanish w:val="0"/>
        <w:webHidden w:val="0"/>
        <w:spacing w:val="0"/>
        <w:kern w:val="0"/>
        <w:position w:val="0"/>
        <w:u w:val="none"/>
        <w:effect w:val="none"/>
        <w:vertAlign w:val="baseline"/>
        <w:specVanish w:val="0"/>
      </w:rPr>
    </w:lvl>
    <w:lvl w:ilvl="2">
      <w:start w:val="1"/>
      <w:numFmt w:val="decimal"/>
      <w:lvlText w:val="%1.%2.%3."/>
      <w:lvlJc w:val="left"/>
      <w:pPr>
        <w:tabs>
          <w:tab w:val="num" w:pos="2318"/>
        </w:tabs>
        <w:ind w:left="1892" w:hanging="992"/>
      </w:pPr>
      <w:rPr>
        <w:rFonts w:cs="Times New Roman"/>
        <w:i w:val="0"/>
        <w:iCs w:val="0"/>
        <w:caps w:val="0"/>
        <w:smallCaps w:val="0"/>
        <w:strike w:val="0"/>
        <w:dstrike w:val="0"/>
        <w:outline w:val="0"/>
        <w:shadow w:val="0"/>
        <w:emboss w:val="0"/>
        <w:imprint w:val="0"/>
        <w:vanish w:val="0"/>
        <w:webHidden w:val="0"/>
        <w:spacing w:val="0"/>
        <w:kern w:val="0"/>
        <w:position w:val="0"/>
        <w:u w:val="none"/>
        <w:effect w:val="none"/>
        <w:vertAlign w:val="baseline"/>
        <w:specVanish w:val="0"/>
      </w:rPr>
    </w:lvl>
    <w:lvl w:ilvl="3">
      <w:start w:val="1"/>
      <w:numFmt w:val="decimal"/>
      <w:lvlText w:val="%1.%2.%3.%4."/>
      <w:lvlJc w:val="left"/>
      <w:pPr>
        <w:tabs>
          <w:tab w:val="num" w:pos="1418"/>
        </w:tabs>
        <w:ind w:left="992" w:hanging="992"/>
      </w:pPr>
      <w:rPr>
        <w:rFonts w:ascii="Arial" w:hAnsi="Arial" w:cs="Arial" w:hint="default"/>
        <w:b/>
        <w:bCs/>
        <w:i w:val="0"/>
        <w:iCs w:val="0"/>
        <w:caps w:val="0"/>
        <w:smallCaps w:val="0"/>
        <w:strike w:val="0"/>
        <w:dstrike w:val="0"/>
        <w:outline w:val="0"/>
        <w:shadow w:val="0"/>
        <w:emboss w:val="0"/>
        <w:imprint w:val="0"/>
        <w:vanish w:val="0"/>
        <w:webHidden w:val="0"/>
        <w:spacing w:val="0"/>
        <w:kern w:val="0"/>
        <w:position w:val="0"/>
        <w:u w:val="none"/>
        <w:effect w:val="none"/>
        <w:vertAlign w:val="baseline"/>
        <w:specVanish w:val="0"/>
      </w:rPr>
    </w:lvl>
    <w:lvl w:ilvl="4">
      <w:start w:val="1"/>
      <w:numFmt w:val="decimal"/>
      <w:lvlText w:val="%1.%2.%3.%4.%5."/>
      <w:lvlJc w:val="left"/>
      <w:pPr>
        <w:tabs>
          <w:tab w:val="num" w:pos="1418"/>
        </w:tabs>
        <w:ind w:left="992" w:hanging="992"/>
      </w:pPr>
      <w:rPr>
        <w:rFonts w:cs="Times New Roman"/>
        <w:i w:val="0"/>
        <w:iCs w:val="0"/>
        <w:caps w:val="0"/>
        <w:smallCaps w:val="0"/>
        <w:strike w:val="0"/>
        <w:dstrike w:val="0"/>
        <w:outline w:val="0"/>
        <w:shadow w:val="0"/>
        <w:emboss w:val="0"/>
        <w:imprint w:val="0"/>
        <w:vanish w:val="0"/>
        <w:webHidden w:val="0"/>
        <w:spacing w:val="0"/>
        <w:kern w:val="0"/>
        <w:position w:val="0"/>
        <w:u w:val="none"/>
        <w:effect w:val="none"/>
        <w:vertAlign w:val="baseline"/>
        <w:specVanish w:val="0"/>
      </w:rPr>
    </w:lvl>
    <w:lvl w:ilvl="5">
      <w:start w:val="1"/>
      <w:numFmt w:val="decimal"/>
      <w:lvlText w:val="%1.%2.%3.%4.%5.%6."/>
      <w:lvlJc w:val="left"/>
      <w:pPr>
        <w:tabs>
          <w:tab w:val="num" w:pos="1418"/>
        </w:tabs>
        <w:ind w:left="992" w:hanging="992"/>
      </w:pPr>
      <w:rPr>
        <w:rFonts w:cs="Times New Roman"/>
      </w:rPr>
    </w:lvl>
    <w:lvl w:ilvl="6">
      <w:start w:val="1"/>
      <w:numFmt w:val="decimal"/>
      <w:lvlText w:val="%1.%2.%3.%4.%5.%6.%7."/>
      <w:lvlJc w:val="left"/>
      <w:pPr>
        <w:tabs>
          <w:tab w:val="num" w:pos="1418"/>
        </w:tabs>
        <w:ind w:left="992" w:hanging="992"/>
      </w:pPr>
      <w:rPr>
        <w:rFonts w:cs="Times New Roman"/>
      </w:rPr>
    </w:lvl>
    <w:lvl w:ilvl="7">
      <w:start w:val="1"/>
      <w:numFmt w:val="decimal"/>
      <w:lvlText w:val="%1.%2.%3.%4.%5.%6.%7.%8."/>
      <w:lvlJc w:val="left"/>
      <w:pPr>
        <w:tabs>
          <w:tab w:val="num" w:pos="1418"/>
        </w:tabs>
        <w:ind w:left="992" w:hanging="992"/>
      </w:pPr>
      <w:rPr>
        <w:rFonts w:cs="Times New Roman"/>
      </w:rPr>
    </w:lvl>
    <w:lvl w:ilvl="8">
      <w:start w:val="1"/>
      <w:numFmt w:val="decimal"/>
      <w:lvlText w:val="%1.%2.%3.%4.%5.%6.%7.%8.%9."/>
      <w:lvlJc w:val="left"/>
      <w:pPr>
        <w:tabs>
          <w:tab w:val="num" w:pos="1418"/>
        </w:tabs>
        <w:ind w:left="992" w:hanging="992"/>
      </w:pPr>
      <w:rPr>
        <w:rFonts w:cs="Times New Roman"/>
      </w:rPr>
    </w:lvl>
  </w:abstractNum>
  <w:abstractNum w:abstractNumId="28">
    <w:nsid w:val="6AAF1A1F"/>
    <w:multiLevelType w:val="hybridMultilevel"/>
    <w:tmpl w:val="23528C00"/>
    <w:lvl w:ilvl="0" w:tplc="75F4B0A2">
      <w:start w:val="1"/>
      <w:numFmt w:val="decimal"/>
      <w:pStyle w:val="Textodstavce"/>
      <w:isLgl/>
      <w:lvlText w:val="(%1)"/>
      <w:lvlJc w:val="left"/>
      <w:pPr>
        <w:tabs>
          <w:tab w:val="num" w:pos="785"/>
        </w:tabs>
        <w:ind w:left="0" w:firstLine="425"/>
      </w:pPr>
    </w:lvl>
    <w:lvl w:ilvl="1" w:tplc="DBF4DE1C">
      <w:start w:val="1"/>
      <w:numFmt w:val="lowerLetter"/>
      <w:lvlText w:val="%2)"/>
      <w:lvlJc w:val="left"/>
      <w:pPr>
        <w:tabs>
          <w:tab w:val="num" w:pos="425"/>
        </w:tabs>
        <w:ind w:left="425" w:hanging="425"/>
      </w:pPr>
    </w:lvl>
    <w:lvl w:ilvl="2" w:tplc="894CBC82">
      <w:start w:val="1"/>
      <w:numFmt w:val="decimal"/>
      <w:isLgl/>
      <w:lvlText w:val="%3."/>
      <w:lvlJc w:val="left"/>
      <w:pPr>
        <w:tabs>
          <w:tab w:val="num" w:pos="851"/>
        </w:tabs>
        <w:ind w:left="851" w:hanging="426"/>
      </w:pPr>
    </w:lvl>
    <w:lvl w:ilvl="3" w:tplc="373C7C68">
      <w:start w:val="1"/>
      <w:numFmt w:val="decimal"/>
      <w:lvlText w:val="(%4)"/>
      <w:lvlJc w:val="left"/>
      <w:pPr>
        <w:tabs>
          <w:tab w:val="num" w:pos="1440"/>
        </w:tabs>
        <w:ind w:left="1440" w:hanging="360"/>
      </w:pPr>
    </w:lvl>
    <w:lvl w:ilvl="4" w:tplc="44967CFC">
      <w:start w:val="1"/>
      <w:numFmt w:val="lowerLetter"/>
      <w:lvlText w:val="(%5)"/>
      <w:lvlJc w:val="left"/>
      <w:pPr>
        <w:tabs>
          <w:tab w:val="num" w:pos="1800"/>
        </w:tabs>
        <w:ind w:left="1800" w:hanging="360"/>
      </w:pPr>
    </w:lvl>
    <w:lvl w:ilvl="5" w:tplc="4DC86F50">
      <w:start w:val="1"/>
      <w:numFmt w:val="lowerRoman"/>
      <w:lvlText w:val="(%6)"/>
      <w:lvlJc w:val="left"/>
      <w:pPr>
        <w:tabs>
          <w:tab w:val="num" w:pos="2520"/>
        </w:tabs>
        <w:ind w:left="2160" w:hanging="360"/>
      </w:pPr>
    </w:lvl>
    <w:lvl w:ilvl="6" w:tplc="D3E6D8D6">
      <w:start w:val="1"/>
      <w:numFmt w:val="decimal"/>
      <w:lvlText w:val="%7."/>
      <w:lvlJc w:val="left"/>
      <w:pPr>
        <w:tabs>
          <w:tab w:val="num" w:pos="2520"/>
        </w:tabs>
        <w:ind w:left="2520" w:hanging="360"/>
      </w:pPr>
    </w:lvl>
    <w:lvl w:ilvl="7" w:tplc="01E60B96">
      <w:start w:val="1"/>
      <w:numFmt w:val="lowerLetter"/>
      <w:lvlText w:val="%8."/>
      <w:lvlJc w:val="left"/>
      <w:pPr>
        <w:tabs>
          <w:tab w:val="num" w:pos="2880"/>
        </w:tabs>
        <w:ind w:left="2880" w:hanging="360"/>
      </w:pPr>
    </w:lvl>
    <w:lvl w:ilvl="8" w:tplc="F6B6301A">
      <w:start w:val="1"/>
      <w:numFmt w:val="lowerRoman"/>
      <w:lvlText w:val="%9."/>
      <w:lvlJc w:val="left"/>
      <w:pPr>
        <w:tabs>
          <w:tab w:val="num" w:pos="3600"/>
        </w:tabs>
        <w:ind w:left="3240" w:hanging="360"/>
      </w:pPr>
    </w:lvl>
  </w:abstractNum>
  <w:abstractNum w:abstractNumId="29">
    <w:nsid w:val="6FE03FE9"/>
    <w:multiLevelType w:val="hybridMultilevel"/>
    <w:tmpl w:val="32BEF17E"/>
    <w:lvl w:ilvl="0" w:tplc="04050001">
      <w:start w:val="1"/>
      <w:numFmt w:val="lowerLetter"/>
      <w:lvlText w:val="%1)"/>
      <w:lvlJc w:val="left"/>
      <w:pPr>
        <w:tabs>
          <w:tab w:val="num" w:pos="840"/>
        </w:tabs>
        <w:ind w:left="840" w:hanging="360"/>
      </w:pPr>
    </w:lvl>
    <w:lvl w:ilvl="1" w:tplc="04050003">
      <w:start w:val="1"/>
      <w:numFmt w:val="bullet"/>
      <w:pStyle w:val="SVP-bodovodrka"/>
      <w:lvlText w:val=""/>
      <w:lvlJc w:val="left"/>
      <w:pPr>
        <w:tabs>
          <w:tab w:val="num" w:pos="1560"/>
        </w:tabs>
        <w:ind w:left="1560" w:hanging="360"/>
      </w:pPr>
      <w:rPr>
        <w:rFonts w:ascii="Symbol" w:hAnsi="Symbol" w:hint="default"/>
      </w:rPr>
    </w:lvl>
    <w:lvl w:ilvl="2" w:tplc="04050005">
      <w:start w:val="1"/>
      <w:numFmt w:val="lowerRoman"/>
      <w:lvlText w:val="%3."/>
      <w:lvlJc w:val="right"/>
      <w:pPr>
        <w:tabs>
          <w:tab w:val="num" w:pos="2280"/>
        </w:tabs>
        <w:ind w:left="2280" w:hanging="180"/>
      </w:pPr>
    </w:lvl>
    <w:lvl w:ilvl="3" w:tplc="04050001" w:tentative="1">
      <w:start w:val="1"/>
      <w:numFmt w:val="decimal"/>
      <w:lvlText w:val="%4."/>
      <w:lvlJc w:val="left"/>
      <w:pPr>
        <w:tabs>
          <w:tab w:val="num" w:pos="3000"/>
        </w:tabs>
        <w:ind w:left="3000" w:hanging="360"/>
      </w:pPr>
    </w:lvl>
    <w:lvl w:ilvl="4" w:tplc="04050003" w:tentative="1">
      <w:start w:val="1"/>
      <w:numFmt w:val="lowerLetter"/>
      <w:lvlText w:val="%5."/>
      <w:lvlJc w:val="left"/>
      <w:pPr>
        <w:tabs>
          <w:tab w:val="num" w:pos="3720"/>
        </w:tabs>
        <w:ind w:left="3720" w:hanging="360"/>
      </w:pPr>
    </w:lvl>
    <w:lvl w:ilvl="5" w:tplc="04050005" w:tentative="1">
      <w:start w:val="1"/>
      <w:numFmt w:val="lowerRoman"/>
      <w:lvlText w:val="%6."/>
      <w:lvlJc w:val="right"/>
      <w:pPr>
        <w:tabs>
          <w:tab w:val="num" w:pos="4440"/>
        </w:tabs>
        <w:ind w:left="4440" w:hanging="180"/>
      </w:pPr>
    </w:lvl>
    <w:lvl w:ilvl="6" w:tplc="04050001" w:tentative="1">
      <w:start w:val="1"/>
      <w:numFmt w:val="decimal"/>
      <w:lvlText w:val="%7."/>
      <w:lvlJc w:val="left"/>
      <w:pPr>
        <w:tabs>
          <w:tab w:val="num" w:pos="5160"/>
        </w:tabs>
        <w:ind w:left="5160" w:hanging="360"/>
      </w:pPr>
    </w:lvl>
    <w:lvl w:ilvl="7" w:tplc="04050003" w:tentative="1">
      <w:start w:val="1"/>
      <w:numFmt w:val="lowerLetter"/>
      <w:lvlText w:val="%8."/>
      <w:lvlJc w:val="left"/>
      <w:pPr>
        <w:tabs>
          <w:tab w:val="num" w:pos="5880"/>
        </w:tabs>
        <w:ind w:left="5880" w:hanging="360"/>
      </w:pPr>
    </w:lvl>
    <w:lvl w:ilvl="8" w:tplc="04050005" w:tentative="1">
      <w:start w:val="1"/>
      <w:numFmt w:val="lowerRoman"/>
      <w:lvlText w:val="%9."/>
      <w:lvlJc w:val="right"/>
      <w:pPr>
        <w:tabs>
          <w:tab w:val="num" w:pos="6600"/>
        </w:tabs>
        <w:ind w:left="6600" w:hanging="180"/>
      </w:pPr>
    </w:lvl>
  </w:abstractNum>
  <w:abstractNum w:abstractNumId="30">
    <w:nsid w:val="71201A3F"/>
    <w:multiLevelType w:val="multilevel"/>
    <w:tmpl w:val="91D2A2BA"/>
    <w:lvl w:ilvl="0">
      <w:start w:val="1"/>
      <w:numFmt w:val="decimal"/>
      <w:pStyle w:val="NadpisS1"/>
      <w:lvlText w:val="%1."/>
      <w:lvlJc w:val="left"/>
      <w:pPr>
        <w:tabs>
          <w:tab w:val="num" w:pos="360"/>
        </w:tabs>
        <w:ind w:left="357" w:hanging="357"/>
      </w:pPr>
      <w:rPr>
        <w:rFonts w:hint="default"/>
      </w:rPr>
    </w:lvl>
    <w:lvl w:ilvl="1">
      <w:start w:val="1"/>
      <w:numFmt w:val="decimal"/>
      <w:pStyle w:val="NadpisS2"/>
      <w:lvlText w:val="%1.%2."/>
      <w:lvlJc w:val="left"/>
      <w:pPr>
        <w:tabs>
          <w:tab w:val="num" w:pos="567"/>
        </w:tabs>
        <w:ind w:left="567" w:hanging="567"/>
      </w:pPr>
      <w:rPr>
        <w:rFonts w:hint="default"/>
      </w:rPr>
    </w:lvl>
    <w:lvl w:ilvl="2">
      <w:start w:val="1"/>
      <w:numFmt w:val="decimal"/>
      <w:pStyle w:val="NadpisS3"/>
      <w:lvlText w:val="%1.%2.%3."/>
      <w:lvlJc w:val="left"/>
      <w:pPr>
        <w:tabs>
          <w:tab w:val="num" w:pos="1080"/>
        </w:tabs>
        <w:ind w:left="0" w:firstLine="0"/>
      </w:pPr>
      <w:rPr>
        <w:rFonts w:hint="default"/>
      </w:rPr>
    </w:lvl>
    <w:lvl w:ilvl="3">
      <w:start w:val="1"/>
      <w:numFmt w:val="decimal"/>
      <w:lvlText w:val="%1.%2.%3.%4."/>
      <w:lvlJc w:val="left"/>
      <w:pPr>
        <w:tabs>
          <w:tab w:val="num" w:pos="1279"/>
        </w:tabs>
        <w:ind w:left="847" w:hanging="648"/>
      </w:pPr>
      <w:rPr>
        <w:rFonts w:hint="default"/>
      </w:rPr>
    </w:lvl>
    <w:lvl w:ilvl="4">
      <w:start w:val="1"/>
      <w:numFmt w:val="decimal"/>
      <w:lvlText w:val="%1.%2.%3.%4.%5."/>
      <w:lvlJc w:val="left"/>
      <w:pPr>
        <w:tabs>
          <w:tab w:val="num" w:pos="1639"/>
        </w:tabs>
        <w:ind w:left="1351" w:hanging="792"/>
      </w:pPr>
      <w:rPr>
        <w:rFonts w:hint="default"/>
      </w:rPr>
    </w:lvl>
    <w:lvl w:ilvl="5">
      <w:start w:val="1"/>
      <w:numFmt w:val="decimal"/>
      <w:lvlText w:val="%1.%2.%3.%4.%5.%6."/>
      <w:lvlJc w:val="left"/>
      <w:pPr>
        <w:tabs>
          <w:tab w:val="num" w:pos="2359"/>
        </w:tabs>
        <w:ind w:left="1855" w:hanging="936"/>
      </w:pPr>
      <w:rPr>
        <w:rFonts w:hint="default"/>
      </w:rPr>
    </w:lvl>
    <w:lvl w:ilvl="6">
      <w:start w:val="1"/>
      <w:numFmt w:val="decimal"/>
      <w:lvlText w:val="%1.%2.%3.%4.%5.%6.%7."/>
      <w:lvlJc w:val="left"/>
      <w:pPr>
        <w:tabs>
          <w:tab w:val="num" w:pos="2719"/>
        </w:tabs>
        <w:ind w:left="2359" w:hanging="1080"/>
      </w:pPr>
      <w:rPr>
        <w:rFonts w:hint="default"/>
      </w:rPr>
    </w:lvl>
    <w:lvl w:ilvl="7">
      <w:start w:val="1"/>
      <w:numFmt w:val="decimal"/>
      <w:lvlText w:val="%1.%2.%3.%4.%5.%6.%7.%8."/>
      <w:lvlJc w:val="left"/>
      <w:pPr>
        <w:tabs>
          <w:tab w:val="num" w:pos="3439"/>
        </w:tabs>
        <w:ind w:left="2863" w:hanging="1224"/>
      </w:pPr>
      <w:rPr>
        <w:rFonts w:hint="default"/>
      </w:rPr>
    </w:lvl>
    <w:lvl w:ilvl="8">
      <w:start w:val="1"/>
      <w:numFmt w:val="decimal"/>
      <w:lvlText w:val="%1.%2.%3.%4.%5.%6.%7.%8.%9."/>
      <w:lvlJc w:val="left"/>
      <w:pPr>
        <w:tabs>
          <w:tab w:val="num" w:pos="3799"/>
        </w:tabs>
        <w:ind w:left="3439" w:hanging="1440"/>
      </w:pPr>
      <w:rPr>
        <w:rFonts w:hint="default"/>
      </w:rPr>
    </w:lvl>
  </w:abstractNum>
  <w:abstractNum w:abstractNumId="31">
    <w:nsid w:val="724105A9"/>
    <w:multiLevelType w:val="hybridMultilevel"/>
    <w:tmpl w:val="83107D9A"/>
    <w:name w:val="WW8Num1"/>
    <w:lvl w:ilvl="0" w:tplc="FFFFFFFF">
      <w:start w:val="1"/>
      <w:numFmt w:val="bullet"/>
      <w:pStyle w:val="Odrazkatvereek"/>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906278A"/>
    <w:multiLevelType w:val="hybridMultilevel"/>
    <w:tmpl w:val="AFE8FD74"/>
    <w:lvl w:ilvl="0" w:tplc="A64673D2">
      <w:start w:val="1"/>
      <w:numFmt w:val="lowerLetter"/>
      <w:lvlText w:val="%1."/>
      <w:lvlJc w:val="left"/>
      <w:pPr>
        <w:ind w:left="900" w:hanging="360"/>
      </w:pPr>
      <w:rPr>
        <w:rFonts w:hint="default"/>
      </w:rPr>
    </w:lvl>
    <w:lvl w:ilvl="1" w:tplc="04050019">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33">
    <w:nsid w:val="7FE07952"/>
    <w:multiLevelType w:val="hybridMultilevel"/>
    <w:tmpl w:val="061EE9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11"/>
  </w:num>
  <w:num w:numId="4">
    <w:abstractNumId w:val="28"/>
  </w:num>
  <w:num w:numId="5">
    <w:abstractNumId w:val="29"/>
  </w:num>
  <w:num w:numId="6">
    <w:abstractNumId w:val="5"/>
  </w:num>
  <w:num w:numId="7">
    <w:abstractNumId w:val="16"/>
  </w:num>
  <w:num w:numId="8">
    <w:abstractNumId w:val="30"/>
  </w:num>
  <w:num w:numId="9">
    <w:abstractNumId w:val="12"/>
  </w:num>
  <w:num w:numId="10">
    <w:abstractNumId w:val="17"/>
  </w:num>
  <w:num w:numId="11">
    <w:abstractNumId w:val="18"/>
  </w:num>
  <w:num w:numId="12">
    <w:abstractNumId w:val="7"/>
  </w:num>
  <w:num w:numId="13">
    <w:abstractNumId w:val="14"/>
  </w:num>
  <w:num w:numId="14">
    <w:abstractNumId w:val="10"/>
  </w:num>
  <w:num w:numId="15">
    <w:abstractNumId w:val="22"/>
  </w:num>
  <w:num w:numId="16">
    <w:abstractNumId w:val="13"/>
  </w:num>
  <w:num w:numId="17">
    <w:abstractNumId w:val="26"/>
  </w:num>
  <w:num w:numId="18">
    <w:abstractNumId w:val="31"/>
  </w:num>
  <w:num w:numId="19">
    <w:abstractNumId w:val="23"/>
  </w:num>
  <w:num w:numId="20">
    <w:abstractNumId w:val="24"/>
  </w:num>
  <w:num w:numId="21">
    <w:abstractNumId w:val="15"/>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9"/>
  </w:num>
  <w:num w:numId="27">
    <w:abstractNumId w:val="33"/>
  </w:num>
  <w:num w:numId="28">
    <w:abstractNumId w:val="2"/>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8"/>
  </w:num>
  <w:num w:numId="32">
    <w:abstractNumId w:val="25"/>
  </w:num>
  <w:num w:numId="33">
    <w:abstractNumId w:val="4"/>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deněk Volf">
    <w15:presenceInfo w15:providerId="AD" w15:userId="S::zdenek.volf@e-consult.cz::f08a6da1-47dd-4a64-80d4-47be7cb98c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37B"/>
    <w:rsid w:val="000002E9"/>
    <w:rsid w:val="0000119C"/>
    <w:rsid w:val="0000194F"/>
    <w:rsid w:val="00002851"/>
    <w:rsid w:val="0000292A"/>
    <w:rsid w:val="0000293B"/>
    <w:rsid w:val="00002B96"/>
    <w:rsid w:val="00002ED3"/>
    <w:rsid w:val="00003396"/>
    <w:rsid w:val="000033FB"/>
    <w:rsid w:val="00003561"/>
    <w:rsid w:val="00003A2B"/>
    <w:rsid w:val="00003AFB"/>
    <w:rsid w:val="00003B49"/>
    <w:rsid w:val="00003F40"/>
    <w:rsid w:val="0000405B"/>
    <w:rsid w:val="00004266"/>
    <w:rsid w:val="000046B0"/>
    <w:rsid w:val="00004853"/>
    <w:rsid w:val="00004B02"/>
    <w:rsid w:val="00004B40"/>
    <w:rsid w:val="00004B7C"/>
    <w:rsid w:val="00004B8A"/>
    <w:rsid w:val="00004C15"/>
    <w:rsid w:val="00004FB0"/>
    <w:rsid w:val="000050B8"/>
    <w:rsid w:val="000051C0"/>
    <w:rsid w:val="0000524A"/>
    <w:rsid w:val="00005CB6"/>
    <w:rsid w:val="00005DC8"/>
    <w:rsid w:val="00005DF2"/>
    <w:rsid w:val="00005ED8"/>
    <w:rsid w:val="000066EE"/>
    <w:rsid w:val="00006759"/>
    <w:rsid w:val="000068FB"/>
    <w:rsid w:val="0000692A"/>
    <w:rsid w:val="00006A8F"/>
    <w:rsid w:val="00006C4C"/>
    <w:rsid w:val="00006C8B"/>
    <w:rsid w:val="00006E67"/>
    <w:rsid w:val="00006F9D"/>
    <w:rsid w:val="00007186"/>
    <w:rsid w:val="00007B94"/>
    <w:rsid w:val="00007E24"/>
    <w:rsid w:val="000101EC"/>
    <w:rsid w:val="00010396"/>
    <w:rsid w:val="000105F6"/>
    <w:rsid w:val="00010B92"/>
    <w:rsid w:val="0001121E"/>
    <w:rsid w:val="0001150A"/>
    <w:rsid w:val="0001188F"/>
    <w:rsid w:val="00011952"/>
    <w:rsid w:val="00011AE6"/>
    <w:rsid w:val="00011B53"/>
    <w:rsid w:val="00011D5F"/>
    <w:rsid w:val="000121BA"/>
    <w:rsid w:val="00012B23"/>
    <w:rsid w:val="00012C04"/>
    <w:rsid w:val="00012CBF"/>
    <w:rsid w:val="00012F35"/>
    <w:rsid w:val="0001331A"/>
    <w:rsid w:val="00013DA7"/>
    <w:rsid w:val="00013FD4"/>
    <w:rsid w:val="00014324"/>
    <w:rsid w:val="00014472"/>
    <w:rsid w:val="0001495E"/>
    <w:rsid w:val="00014D4B"/>
    <w:rsid w:val="00014F7F"/>
    <w:rsid w:val="000151A2"/>
    <w:rsid w:val="000151E6"/>
    <w:rsid w:val="000152AD"/>
    <w:rsid w:val="000158E0"/>
    <w:rsid w:val="00015C1D"/>
    <w:rsid w:val="00016099"/>
    <w:rsid w:val="0001610D"/>
    <w:rsid w:val="00016175"/>
    <w:rsid w:val="0001645E"/>
    <w:rsid w:val="0001647E"/>
    <w:rsid w:val="0001649A"/>
    <w:rsid w:val="000168DC"/>
    <w:rsid w:val="00016FF5"/>
    <w:rsid w:val="000174C8"/>
    <w:rsid w:val="00020427"/>
    <w:rsid w:val="0002068D"/>
    <w:rsid w:val="00020D0C"/>
    <w:rsid w:val="0002121F"/>
    <w:rsid w:val="000212F4"/>
    <w:rsid w:val="00021648"/>
    <w:rsid w:val="000218E3"/>
    <w:rsid w:val="00021905"/>
    <w:rsid w:val="00021EB2"/>
    <w:rsid w:val="000221A2"/>
    <w:rsid w:val="000221F9"/>
    <w:rsid w:val="0002221D"/>
    <w:rsid w:val="000229C8"/>
    <w:rsid w:val="00022C48"/>
    <w:rsid w:val="0002310B"/>
    <w:rsid w:val="0002364E"/>
    <w:rsid w:val="000236A7"/>
    <w:rsid w:val="00023701"/>
    <w:rsid w:val="00023A4B"/>
    <w:rsid w:val="00023E2C"/>
    <w:rsid w:val="00023F1A"/>
    <w:rsid w:val="00024BF0"/>
    <w:rsid w:val="00024C7D"/>
    <w:rsid w:val="00024DB4"/>
    <w:rsid w:val="00025034"/>
    <w:rsid w:val="000254E8"/>
    <w:rsid w:val="000255AE"/>
    <w:rsid w:val="000256C1"/>
    <w:rsid w:val="0002572D"/>
    <w:rsid w:val="00025866"/>
    <w:rsid w:val="00025D2B"/>
    <w:rsid w:val="00025E62"/>
    <w:rsid w:val="000260F1"/>
    <w:rsid w:val="00026174"/>
    <w:rsid w:val="000262D1"/>
    <w:rsid w:val="00026358"/>
    <w:rsid w:val="0002654A"/>
    <w:rsid w:val="000265E8"/>
    <w:rsid w:val="000269E7"/>
    <w:rsid w:val="00026B4D"/>
    <w:rsid w:val="000270C0"/>
    <w:rsid w:val="00027189"/>
    <w:rsid w:val="00027253"/>
    <w:rsid w:val="0002744F"/>
    <w:rsid w:val="000274B1"/>
    <w:rsid w:val="000274F3"/>
    <w:rsid w:val="00027FD3"/>
    <w:rsid w:val="0003015E"/>
    <w:rsid w:val="00030762"/>
    <w:rsid w:val="00030B52"/>
    <w:rsid w:val="00030C18"/>
    <w:rsid w:val="00031259"/>
    <w:rsid w:val="000315BF"/>
    <w:rsid w:val="000315DA"/>
    <w:rsid w:val="00031BD6"/>
    <w:rsid w:val="00032562"/>
    <w:rsid w:val="00032575"/>
    <w:rsid w:val="000328BC"/>
    <w:rsid w:val="00032B86"/>
    <w:rsid w:val="00032C50"/>
    <w:rsid w:val="00032EAE"/>
    <w:rsid w:val="00033429"/>
    <w:rsid w:val="0003379F"/>
    <w:rsid w:val="0003392A"/>
    <w:rsid w:val="00033AFD"/>
    <w:rsid w:val="00033FA7"/>
    <w:rsid w:val="00034171"/>
    <w:rsid w:val="000346BE"/>
    <w:rsid w:val="00034A5F"/>
    <w:rsid w:val="00034B85"/>
    <w:rsid w:val="00034BB9"/>
    <w:rsid w:val="00034D7A"/>
    <w:rsid w:val="00035D60"/>
    <w:rsid w:val="0003618C"/>
    <w:rsid w:val="0003640B"/>
    <w:rsid w:val="00036538"/>
    <w:rsid w:val="00036737"/>
    <w:rsid w:val="000368CC"/>
    <w:rsid w:val="00036A16"/>
    <w:rsid w:val="00036C66"/>
    <w:rsid w:val="00036DAF"/>
    <w:rsid w:val="00036FA8"/>
    <w:rsid w:val="00037184"/>
    <w:rsid w:val="0003719E"/>
    <w:rsid w:val="00037A1D"/>
    <w:rsid w:val="00037C10"/>
    <w:rsid w:val="00037C14"/>
    <w:rsid w:val="00037D73"/>
    <w:rsid w:val="00040659"/>
    <w:rsid w:val="00040778"/>
    <w:rsid w:val="00040843"/>
    <w:rsid w:val="000409A7"/>
    <w:rsid w:val="00040A5F"/>
    <w:rsid w:val="00040D94"/>
    <w:rsid w:val="00040DF9"/>
    <w:rsid w:val="00040E14"/>
    <w:rsid w:val="00040EA3"/>
    <w:rsid w:val="00040ED0"/>
    <w:rsid w:val="00041312"/>
    <w:rsid w:val="0004149C"/>
    <w:rsid w:val="00041720"/>
    <w:rsid w:val="000417D2"/>
    <w:rsid w:val="00041BD8"/>
    <w:rsid w:val="00041D18"/>
    <w:rsid w:val="000426C5"/>
    <w:rsid w:val="00042751"/>
    <w:rsid w:val="000428F1"/>
    <w:rsid w:val="00042B55"/>
    <w:rsid w:val="00042DC8"/>
    <w:rsid w:val="00042F80"/>
    <w:rsid w:val="000434BE"/>
    <w:rsid w:val="0004447E"/>
    <w:rsid w:val="000446CE"/>
    <w:rsid w:val="0004485F"/>
    <w:rsid w:val="00044932"/>
    <w:rsid w:val="000449D9"/>
    <w:rsid w:val="0004506F"/>
    <w:rsid w:val="0004525E"/>
    <w:rsid w:val="00045896"/>
    <w:rsid w:val="000458A2"/>
    <w:rsid w:val="00045A8F"/>
    <w:rsid w:val="00045AA4"/>
    <w:rsid w:val="00045CDB"/>
    <w:rsid w:val="00045E0E"/>
    <w:rsid w:val="0004606C"/>
    <w:rsid w:val="00046199"/>
    <w:rsid w:val="0004643F"/>
    <w:rsid w:val="00046476"/>
    <w:rsid w:val="000464E4"/>
    <w:rsid w:val="00046571"/>
    <w:rsid w:val="00046581"/>
    <w:rsid w:val="000468FB"/>
    <w:rsid w:val="00046903"/>
    <w:rsid w:val="0004695C"/>
    <w:rsid w:val="00046E76"/>
    <w:rsid w:val="00046EBC"/>
    <w:rsid w:val="0004703C"/>
    <w:rsid w:val="000477EB"/>
    <w:rsid w:val="000479E4"/>
    <w:rsid w:val="0005030F"/>
    <w:rsid w:val="0005081E"/>
    <w:rsid w:val="00050E55"/>
    <w:rsid w:val="00050EF7"/>
    <w:rsid w:val="00050F51"/>
    <w:rsid w:val="00050FF4"/>
    <w:rsid w:val="0005120A"/>
    <w:rsid w:val="0005130E"/>
    <w:rsid w:val="000514DB"/>
    <w:rsid w:val="000518FD"/>
    <w:rsid w:val="00051FDB"/>
    <w:rsid w:val="000525C9"/>
    <w:rsid w:val="000526FD"/>
    <w:rsid w:val="00052814"/>
    <w:rsid w:val="00052E1F"/>
    <w:rsid w:val="00052F6A"/>
    <w:rsid w:val="00053054"/>
    <w:rsid w:val="00053A3E"/>
    <w:rsid w:val="00053DC9"/>
    <w:rsid w:val="00053FF6"/>
    <w:rsid w:val="000545FD"/>
    <w:rsid w:val="00054838"/>
    <w:rsid w:val="00054BA0"/>
    <w:rsid w:val="000550D4"/>
    <w:rsid w:val="0005514A"/>
    <w:rsid w:val="000552D5"/>
    <w:rsid w:val="00055330"/>
    <w:rsid w:val="000554F4"/>
    <w:rsid w:val="0005575D"/>
    <w:rsid w:val="00055796"/>
    <w:rsid w:val="00055ABE"/>
    <w:rsid w:val="00055DFB"/>
    <w:rsid w:val="000560CC"/>
    <w:rsid w:val="000560F0"/>
    <w:rsid w:val="00056154"/>
    <w:rsid w:val="0005635C"/>
    <w:rsid w:val="00056611"/>
    <w:rsid w:val="0005670F"/>
    <w:rsid w:val="000567FC"/>
    <w:rsid w:val="00056E59"/>
    <w:rsid w:val="00056FFE"/>
    <w:rsid w:val="0005718D"/>
    <w:rsid w:val="0005742C"/>
    <w:rsid w:val="000574D3"/>
    <w:rsid w:val="00057655"/>
    <w:rsid w:val="000576E2"/>
    <w:rsid w:val="00057857"/>
    <w:rsid w:val="00057AB5"/>
    <w:rsid w:val="0006007D"/>
    <w:rsid w:val="00060653"/>
    <w:rsid w:val="00060D46"/>
    <w:rsid w:val="00061972"/>
    <w:rsid w:val="00061B83"/>
    <w:rsid w:val="00061FC8"/>
    <w:rsid w:val="00062016"/>
    <w:rsid w:val="00062038"/>
    <w:rsid w:val="000622B9"/>
    <w:rsid w:val="000622C8"/>
    <w:rsid w:val="00062831"/>
    <w:rsid w:val="00062A5F"/>
    <w:rsid w:val="000631B9"/>
    <w:rsid w:val="00063434"/>
    <w:rsid w:val="00063474"/>
    <w:rsid w:val="0006384B"/>
    <w:rsid w:val="00063902"/>
    <w:rsid w:val="000639F5"/>
    <w:rsid w:val="00063AE9"/>
    <w:rsid w:val="00063D83"/>
    <w:rsid w:val="000643B4"/>
    <w:rsid w:val="0006458A"/>
    <w:rsid w:val="00064911"/>
    <w:rsid w:val="0006493C"/>
    <w:rsid w:val="00064AC6"/>
    <w:rsid w:val="00065109"/>
    <w:rsid w:val="000654C5"/>
    <w:rsid w:val="0006557B"/>
    <w:rsid w:val="00065F04"/>
    <w:rsid w:val="00066968"/>
    <w:rsid w:val="00066A01"/>
    <w:rsid w:val="00066BF8"/>
    <w:rsid w:val="00066F8B"/>
    <w:rsid w:val="00067022"/>
    <w:rsid w:val="00067D81"/>
    <w:rsid w:val="00067F60"/>
    <w:rsid w:val="00067F9B"/>
    <w:rsid w:val="0007000C"/>
    <w:rsid w:val="00070304"/>
    <w:rsid w:val="00070441"/>
    <w:rsid w:val="000705CA"/>
    <w:rsid w:val="0007091B"/>
    <w:rsid w:val="00070B18"/>
    <w:rsid w:val="00070CBE"/>
    <w:rsid w:val="00071202"/>
    <w:rsid w:val="00071305"/>
    <w:rsid w:val="000718D1"/>
    <w:rsid w:val="00071A75"/>
    <w:rsid w:val="00071B13"/>
    <w:rsid w:val="00071C48"/>
    <w:rsid w:val="00071CC9"/>
    <w:rsid w:val="00071DA1"/>
    <w:rsid w:val="0007220E"/>
    <w:rsid w:val="0007221F"/>
    <w:rsid w:val="00072470"/>
    <w:rsid w:val="0007293F"/>
    <w:rsid w:val="00072A9C"/>
    <w:rsid w:val="0007300C"/>
    <w:rsid w:val="000731C8"/>
    <w:rsid w:val="0007328F"/>
    <w:rsid w:val="00073359"/>
    <w:rsid w:val="000733F0"/>
    <w:rsid w:val="000734FD"/>
    <w:rsid w:val="0007419A"/>
    <w:rsid w:val="000742B2"/>
    <w:rsid w:val="0007453E"/>
    <w:rsid w:val="00074654"/>
    <w:rsid w:val="00074C02"/>
    <w:rsid w:val="000750D9"/>
    <w:rsid w:val="0007514E"/>
    <w:rsid w:val="00075531"/>
    <w:rsid w:val="000756E3"/>
    <w:rsid w:val="0007573D"/>
    <w:rsid w:val="000759C3"/>
    <w:rsid w:val="00075FDF"/>
    <w:rsid w:val="0007637D"/>
    <w:rsid w:val="000763D6"/>
    <w:rsid w:val="0007667D"/>
    <w:rsid w:val="0007692F"/>
    <w:rsid w:val="00076944"/>
    <w:rsid w:val="00076AF1"/>
    <w:rsid w:val="00076E69"/>
    <w:rsid w:val="00076F2D"/>
    <w:rsid w:val="000770AD"/>
    <w:rsid w:val="0007765B"/>
    <w:rsid w:val="00077848"/>
    <w:rsid w:val="000778E4"/>
    <w:rsid w:val="00077FE1"/>
    <w:rsid w:val="00080299"/>
    <w:rsid w:val="0008079B"/>
    <w:rsid w:val="00080852"/>
    <w:rsid w:val="00080BE9"/>
    <w:rsid w:val="00081B0E"/>
    <w:rsid w:val="00081C80"/>
    <w:rsid w:val="00081E92"/>
    <w:rsid w:val="00082DDE"/>
    <w:rsid w:val="00083708"/>
    <w:rsid w:val="00083D0A"/>
    <w:rsid w:val="00083D9A"/>
    <w:rsid w:val="00083ED6"/>
    <w:rsid w:val="00084153"/>
    <w:rsid w:val="0008460C"/>
    <w:rsid w:val="000847B2"/>
    <w:rsid w:val="00084E55"/>
    <w:rsid w:val="00084E98"/>
    <w:rsid w:val="00085078"/>
    <w:rsid w:val="000855EB"/>
    <w:rsid w:val="00085912"/>
    <w:rsid w:val="00085D14"/>
    <w:rsid w:val="00086078"/>
    <w:rsid w:val="000860E0"/>
    <w:rsid w:val="00086222"/>
    <w:rsid w:val="00086741"/>
    <w:rsid w:val="000867C3"/>
    <w:rsid w:val="000868E6"/>
    <w:rsid w:val="000868E9"/>
    <w:rsid w:val="00086969"/>
    <w:rsid w:val="00086D91"/>
    <w:rsid w:val="00086E1A"/>
    <w:rsid w:val="00086E31"/>
    <w:rsid w:val="00086EFC"/>
    <w:rsid w:val="00087041"/>
    <w:rsid w:val="00087336"/>
    <w:rsid w:val="0008750D"/>
    <w:rsid w:val="00087844"/>
    <w:rsid w:val="00087E47"/>
    <w:rsid w:val="00087E5C"/>
    <w:rsid w:val="000908CD"/>
    <w:rsid w:val="00090944"/>
    <w:rsid w:val="00090C10"/>
    <w:rsid w:val="00090C43"/>
    <w:rsid w:val="00090C67"/>
    <w:rsid w:val="00090DD5"/>
    <w:rsid w:val="00090E45"/>
    <w:rsid w:val="000910F0"/>
    <w:rsid w:val="0009127E"/>
    <w:rsid w:val="00091320"/>
    <w:rsid w:val="00091325"/>
    <w:rsid w:val="000916C6"/>
    <w:rsid w:val="000918B7"/>
    <w:rsid w:val="00091D7C"/>
    <w:rsid w:val="0009241A"/>
    <w:rsid w:val="0009254C"/>
    <w:rsid w:val="0009287C"/>
    <w:rsid w:val="00092CF9"/>
    <w:rsid w:val="00092DA4"/>
    <w:rsid w:val="00093156"/>
    <w:rsid w:val="00093174"/>
    <w:rsid w:val="0009329B"/>
    <w:rsid w:val="00093776"/>
    <w:rsid w:val="00093B06"/>
    <w:rsid w:val="00093FAA"/>
    <w:rsid w:val="00093FE7"/>
    <w:rsid w:val="0009439C"/>
    <w:rsid w:val="000946BF"/>
    <w:rsid w:val="00094876"/>
    <w:rsid w:val="000949B6"/>
    <w:rsid w:val="000949EC"/>
    <w:rsid w:val="00094BCC"/>
    <w:rsid w:val="0009509F"/>
    <w:rsid w:val="000950E4"/>
    <w:rsid w:val="0009560A"/>
    <w:rsid w:val="00095BA5"/>
    <w:rsid w:val="00095BEB"/>
    <w:rsid w:val="00095FBB"/>
    <w:rsid w:val="0009642F"/>
    <w:rsid w:val="00096A5E"/>
    <w:rsid w:val="00096F84"/>
    <w:rsid w:val="000970D7"/>
    <w:rsid w:val="0009730D"/>
    <w:rsid w:val="00097461"/>
    <w:rsid w:val="00097516"/>
    <w:rsid w:val="00097759"/>
    <w:rsid w:val="00097F5E"/>
    <w:rsid w:val="000A0566"/>
    <w:rsid w:val="000A0581"/>
    <w:rsid w:val="000A05AB"/>
    <w:rsid w:val="000A0957"/>
    <w:rsid w:val="000A0D37"/>
    <w:rsid w:val="000A0EB9"/>
    <w:rsid w:val="000A1029"/>
    <w:rsid w:val="000A1103"/>
    <w:rsid w:val="000A1755"/>
    <w:rsid w:val="000A1A8A"/>
    <w:rsid w:val="000A1E7C"/>
    <w:rsid w:val="000A1F3D"/>
    <w:rsid w:val="000A2076"/>
    <w:rsid w:val="000A2100"/>
    <w:rsid w:val="000A2139"/>
    <w:rsid w:val="000A2330"/>
    <w:rsid w:val="000A23F3"/>
    <w:rsid w:val="000A2492"/>
    <w:rsid w:val="000A2A9B"/>
    <w:rsid w:val="000A3181"/>
    <w:rsid w:val="000A3CA9"/>
    <w:rsid w:val="000A454C"/>
    <w:rsid w:val="000A4A33"/>
    <w:rsid w:val="000A5396"/>
    <w:rsid w:val="000A5431"/>
    <w:rsid w:val="000A555A"/>
    <w:rsid w:val="000A5A9A"/>
    <w:rsid w:val="000A5ABE"/>
    <w:rsid w:val="000A5AFD"/>
    <w:rsid w:val="000A663A"/>
    <w:rsid w:val="000A6ACB"/>
    <w:rsid w:val="000A6B4E"/>
    <w:rsid w:val="000A72E9"/>
    <w:rsid w:val="000B01AE"/>
    <w:rsid w:val="000B039F"/>
    <w:rsid w:val="000B064A"/>
    <w:rsid w:val="000B0AD3"/>
    <w:rsid w:val="000B0BDD"/>
    <w:rsid w:val="000B109A"/>
    <w:rsid w:val="000B10F9"/>
    <w:rsid w:val="000B115D"/>
    <w:rsid w:val="000B1313"/>
    <w:rsid w:val="000B1418"/>
    <w:rsid w:val="000B1448"/>
    <w:rsid w:val="000B1670"/>
    <w:rsid w:val="000B1730"/>
    <w:rsid w:val="000B1C13"/>
    <w:rsid w:val="000B1EA1"/>
    <w:rsid w:val="000B299D"/>
    <w:rsid w:val="000B2ABC"/>
    <w:rsid w:val="000B2CA1"/>
    <w:rsid w:val="000B2D19"/>
    <w:rsid w:val="000B2F62"/>
    <w:rsid w:val="000B323C"/>
    <w:rsid w:val="000B3247"/>
    <w:rsid w:val="000B33A9"/>
    <w:rsid w:val="000B33E0"/>
    <w:rsid w:val="000B33F5"/>
    <w:rsid w:val="000B377A"/>
    <w:rsid w:val="000B3851"/>
    <w:rsid w:val="000B3A30"/>
    <w:rsid w:val="000B3B7F"/>
    <w:rsid w:val="000B3D5D"/>
    <w:rsid w:val="000B4250"/>
    <w:rsid w:val="000B4398"/>
    <w:rsid w:val="000B43FE"/>
    <w:rsid w:val="000B4D4B"/>
    <w:rsid w:val="000B516B"/>
    <w:rsid w:val="000B5331"/>
    <w:rsid w:val="000B54E6"/>
    <w:rsid w:val="000B5547"/>
    <w:rsid w:val="000B5AF0"/>
    <w:rsid w:val="000B5AF9"/>
    <w:rsid w:val="000B5EB8"/>
    <w:rsid w:val="000B62A6"/>
    <w:rsid w:val="000B6DDA"/>
    <w:rsid w:val="000B6F5D"/>
    <w:rsid w:val="000B7004"/>
    <w:rsid w:val="000B71F4"/>
    <w:rsid w:val="000B74B2"/>
    <w:rsid w:val="000B7640"/>
    <w:rsid w:val="000B7646"/>
    <w:rsid w:val="000B7695"/>
    <w:rsid w:val="000B7778"/>
    <w:rsid w:val="000B77B3"/>
    <w:rsid w:val="000B7D0D"/>
    <w:rsid w:val="000C0185"/>
    <w:rsid w:val="000C01CF"/>
    <w:rsid w:val="000C02BD"/>
    <w:rsid w:val="000C0364"/>
    <w:rsid w:val="000C0526"/>
    <w:rsid w:val="000C065C"/>
    <w:rsid w:val="000C1067"/>
    <w:rsid w:val="000C1F6E"/>
    <w:rsid w:val="000C265B"/>
    <w:rsid w:val="000C28C0"/>
    <w:rsid w:val="000C2B23"/>
    <w:rsid w:val="000C2DC7"/>
    <w:rsid w:val="000C2E87"/>
    <w:rsid w:val="000C326C"/>
    <w:rsid w:val="000C3BAE"/>
    <w:rsid w:val="000C3E1C"/>
    <w:rsid w:val="000C406D"/>
    <w:rsid w:val="000C4547"/>
    <w:rsid w:val="000C4683"/>
    <w:rsid w:val="000C492A"/>
    <w:rsid w:val="000C4C4B"/>
    <w:rsid w:val="000C4D72"/>
    <w:rsid w:val="000C5073"/>
    <w:rsid w:val="000C50F2"/>
    <w:rsid w:val="000C5361"/>
    <w:rsid w:val="000C58D4"/>
    <w:rsid w:val="000C5BBF"/>
    <w:rsid w:val="000C5E01"/>
    <w:rsid w:val="000C5EDA"/>
    <w:rsid w:val="000C62B2"/>
    <w:rsid w:val="000C63BE"/>
    <w:rsid w:val="000C7254"/>
    <w:rsid w:val="000C73DB"/>
    <w:rsid w:val="000C760C"/>
    <w:rsid w:val="000C7648"/>
    <w:rsid w:val="000C765B"/>
    <w:rsid w:val="000C76D3"/>
    <w:rsid w:val="000C7B18"/>
    <w:rsid w:val="000C7BFD"/>
    <w:rsid w:val="000C7DD8"/>
    <w:rsid w:val="000C7E0A"/>
    <w:rsid w:val="000D053D"/>
    <w:rsid w:val="000D065F"/>
    <w:rsid w:val="000D0820"/>
    <w:rsid w:val="000D09B1"/>
    <w:rsid w:val="000D0D21"/>
    <w:rsid w:val="000D0E11"/>
    <w:rsid w:val="000D1152"/>
    <w:rsid w:val="000D12FE"/>
    <w:rsid w:val="000D207B"/>
    <w:rsid w:val="000D2231"/>
    <w:rsid w:val="000D2445"/>
    <w:rsid w:val="000D2794"/>
    <w:rsid w:val="000D2855"/>
    <w:rsid w:val="000D28BD"/>
    <w:rsid w:val="000D2A13"/>
    <w:rsid w:val="000D2A40"/>
    <w:rsid w:val="000D2B93"/>
    <w:rsid w:val="000D2CEB"/>
    <w:rsid w:val="000D2F09"/>
    <w:rsid w:val="000D2F8E"/>
    <w:rsid w:val="000D3021"/>
    <w:rsid w:val="000D32A6"/>
    <w:rsid w:val="000D32EA"/>
    <w:rsid w:val="000D336A"/>
    <w:rsid w:val="000D378B"/>
    <w:rsid w:val="000D3A19"/>
    <w:rsid w:val="000D3A67"/>
    <w:rsid w:val="000D3CD9"/>
    <w:rsid w:val="000D3FDA"/>
    <w:rsid w:val="000D40EA"/>
    <w:rsid w:val="000D43DA"/>
    <w:rsid w:val="000D4487"/>
    <w:rsid w:val="000D451E"/>
    <w:rsid w:val="000D4551"/>
    <w:rsid w:val="000D4879"/>
    <w:rsid w:val="000D4AA6"/>
    <w:rsid w:val="000D51F3"/>
    <w:rsid w:val="000D52A5"/>
    <w:rsid w:val="000D54C8"/>
    <w:rsid w:val="000D5A8F"/>
    <w:rsid w:val="000D639A"/>
    <w:rsid w:val="000D6A22"/>
    <w:rsid w:val="000D6F4C"/>
    <w:rsid w:val="000D734D"/>
    <w:rsid w:val="000D762D"/>
    <w:rsid w:val="000D7B27"/>
    <w:rsid w:val="000D7BDB"/>
    <w:rsid w:val="000E02A9"/>
    <w:rsid w:val="000E03F8"/>
    <w:rsid w:val="000E0409"/>
    <w:rsid w:val="000E05B5"/>
    <w:rsid w:val="000E08C3"/>
    <w:rsid w:val="000E09DA"/>
    <w:rsid w:val="000E0F72"/>
    <w:rsid w:val="000E1A1D"/>
    <w:rsid w:val="000E217D"/>
    <w:rsid w:val="000E25AD"/>
    <w:rsid w:val="000E2AF4"/>
    <w:rsid w:val="000E2B48"/>
    <w:rsid w:val="000E2C16"/>
    <w:rsid w:val="000E2C8E"/>
    <w:rsid w:val="000E3061"/>
    <w:rsid w:val="000E3474"/>
    <w:rsid w:val="000E3502"/>
    <w:rsid w:val="000E386C"/>
    <w:rsid w:val="000E3B29"/>
    <w:rsid w:val="000E3E9F"/>
    <w:rsid w:val="000E3FB5"/>
    <w:rsid w:val="000E3FBC"/>
    <w:rsid w:val="000E46D7"/>
    <w:rsid w:val="000E4C9F"/>
    <w:rsid w:val="000E5132"/>
    <w:rsid w:val="000E55A2"/>
    <w:rsid w:val="000E57D7"/>
    <w:rsid w:val="000E5A10"/>
    <w:rsid w:val="000E5A41"/>
    <w:rsid w:val="000E5B7E"/>
    <w:rsid w:val="000E5EDA"/>
    <w:rsid w:val="000E5F7A"/>
    <w:rsid w:val="000E6357"/>
    <w:rsid w:val="000E65E1"/>
    <w:rsid w:val="000E6812"/>
    <w:rsid w:val="000E6A3E"/>
    <w:rsid w:val="000E6B35"/>
    <w:rsid w:val="000E6B6B"/>
    <w:rsid w:val="000E6C60"/>
    <w:rsid w:val="000E7071"/>
    <w:rsid w:val="000E7098"/>
    <w:rsid w:val="000E797C"/>
    <w:rsid w:val="000E7F37"/>
    <w:rsid w:val="000F0082"/>
    <w:rsid w:val="000F038F"/>
    <w:rsid w:val="000F03EF"/>
    <w:rsid w:val="000F0779"/>
    <w:rsid w:val="000F0C88"/>
    <w:rsid w:val="000F0E16"/>
    <w:rsid w:val="000F0E58"/>
    <w:rsid w:val="000F1383"/>
    <w:rsid w:val="000F149D"/>
    <w:rsid w:val="000F1677"/>
    <w:rsid w:val="000F1BD9"/>
    <w:rsid w:val="000F1D61"/>
    <w:rsid w:val="000F1E14"/>
    <w:rsid w:val="000F201D"/>
    <w:rsid w:val="000F26A9"/>
    <w:rsid w:val="000F28DD"/>
    <w:rsid w:val="000F2A0E"/>
    <w:rsid w:val="000F2C5F"/>
    <w:rsid w:val="000F2D91"/>
    <w:rsid w:val="000F2F63"/>
    <w:rsid w:val="000F3993"/>
    <w:rsid w:val="000F39A0"/>
    <w:rsid w:val="000F3E8C"/>
    <w:rsid w:val="000F3EA1"/>
    <w:rsid w:val="000F3ECF"/>
    <w:rsid w:val="000F4295"/>
    <w:rsid w:val="000F4355"/>
    <w:rsid w:val="000F48EF"/>
    <w:rsid w:val="000F4D56"/>
    <w:rsid w:val="000F4E03"/>
    <w:rsid w:val="000F4F17"/>
    <w:rsid w:val="000F4FC2"/>
    <w:rsid w:val="000F50C8"/>
    <w:rsid w:val="000F5425"/>
    <w:rsid w:val="000F55D9"/>
    <w:rsid w:val="000F57AB"/>
    <w:rsid w:val="000F5A65"/>
    <w:rsid w:val="000F5B79"/>
    <w:rsid w:val="000F5DFD"/>
    <w:rsid w:val="000F6286"/>
    <w:rsid w:val="000F6619"/>
    <w:rsid w:val="000F68C0"/>
    <w:rsid w:val="000F6977"/>
    <w:rsid w:val="000F6A09"/>
    <w:rsid w:val="000F6C38"/>
    <w:rsid w:val="000F6D6E"/>
    <w:rsid w:val="000F72E3"/>
    <w:rsid w:val="000F7689"/>
    <w:rsid w:val="0010065C"/>
    <w:rsid w:val="001009FD"/>
    <w:rsid w:val="00100C8D"/>
    <w:rsid w:val="0010116F"/>
    <w:rsid w:val="00101212"/>
    <w:rsid w:val="0010144B"/>
    <w:rsid w:val="00101C69"/>
    <w:rsid w:val="001020B4"/>
    <w:rsid w:val="001028B1"/>
    <w:rsid w:val="00102E01"/>
    <w:rsid w:val="00103027"/>
    <w:rsid w:val="001030E2"/>
    <w:rsid w:val="0010316E"/>
    <w:rsid w:val="001031C2"/>
    <w:rsid w:val="001034F4"/>
    <w:rsid w:val="001038C6"/>
    <w:rsid w:val="00103956"/>
    <w:rsid w:val="00103D0F"/>
    <w:rsid w:val="00103F24"/>
    <w:rsid w:val="00103F4B"/>
    <w:rsid w:val="00103F8C"/>
    <w:rsid w:val="001040BA"/>
    <w:rsid w:val="00104B59"/>
    <w:rsid w:val="00104CE7"/>
    <w:rsid w:val="00104D46"/>
    <w:rsid w:val="00104E16"/>
    <w:rsid w:val="0010596C"/>
    <w:rsid w:val="00105BBB"/>
    <w:rsid w:val="00105C06"/>
    <w:rsid w:val="00105EFB"/>
    <w:rsid w:val="00105FB9"/>
    <w:rsid w:val="00106395"/>
    <w:rsid w:val="00107C3F"/>
    <w:rsid w:val="00107CC1"/>
    <w:rsid w:val="001108A2"/>
    <w:rsid w:val="001108F3"/>
    <w:rsid w:val="00110A05"/>
    <w:rsid w:val="00110BBE"/>
    <w:rsid w:val="00110CD0"/>
    <w:rsid w:val="0011103E"/>
    <w:rsid w:val="0011105A"/>
    <w:rsid w:val="00111A39"/>
    <w:rsid w:val="00111B36"/>
    <w:rsid w:val="00111D7D"/>
    <w:rsid w:val="00111E13"/>
    <w:rsid w:val="00111F47"/>
    <w:rsid w:val="00112014"/>
    <w:rsid w:val="001120D6"/>
    <w:rsid w:val="001122BA"/>
    <w:rsid w:val="00112559"/>
    <w:rsid w:val="0011271B"/>
    <w:rsid w:val="00113190"/>
    <w:rsid w:val="00113872"/>
    <w:rsid w:val="00113CAD"/>
    <w:rsid w:val="00113CF7"/>
    <w:rsid w:val="00113D57"/>
    <w:rsid w:val="00113D90"/>
    <w:rsid w:val="001142AA"/>
    <w:rsid w:val="001144F9"/>
    <w:rsid w:val="00114794"/>
    <w:rsid w:val="00114927"/>
    <w:rsid w:val="00114F35"/>
    <w:rsid w:val="00115323"/>
    <w:rsid w:val="001155C9"/>
    <w:rsid w:val="00115902"/>
    <w:rsid w:val="001161D0"/>
    <w:rsid w:val="001163D1"/>
    <w:rsid w:val="001163E1"/>
    <w:rsid w:val="00117004"/>
    <w:rsid w:val="00117684"/>
    <w:rsid w:val="001178C9"/>
    <w:rsid w:val="001179A3"/>
    <w:rsid w:val="0012017F"/>
    <w:rsid w:val="00120BE4"/>
    <w:rsid w:val="00120C01"/>
    <w:rsid w:val="00120C38"/>
    <w:rsid w:val="00120CF3"/>
    <w:rsid w:val="00120F8C"/>
    <w:rsid w:val="00120FCC"/>
    <w:rsid w:val="00121060"/>
    <w:rsid w:val="001211E9"/>
    <w:rsid w:val="001216BE"/>
    <w:rsid w:val="001217C5"/>
    <w:rsid w:val="00121EA3"/>
    <w:rsid w:val="00122358"/>
    <w:rsid w:val="00122377"/>
    <w:rsid w:val="001223EA"/>
    <w:rsid w:val="00122585"/>
    <w:rsid w:val="00122B8C"/>
    <w:rsid w:val="00122D1D"/>
    <w:rsid w:val="00123150"/>
    <w:rsid w:val="001235D9"/>
    <w:rsid w:val="001236DF"/>
    <w:rsid w:val="001237DD"/>
    <w:rsid w:val="0012392F"/>
    <w:rsid w:val="001239AB"/>
    <w:rsid w:val="00123A9B"/>
    <w:rsid w:val="00123B53"/>
    <w:rsid w:val="0012424A"/>
    <w:rsid w:val="00124516"/>
    <w:rsid w:val="001246AC"/>
    <w:rsid w:val="00125035"/>
    <w:rsid w:val="00126297"/>
    <w:rsid w:val="001268AF"/>
    <w:rsid w:val="00126958"/>
    <w:rsid w:val="00126A83"/>
    <w:rsid w:val="00126A8A"/>
    <w:rsid w:val="00126CCC"/>
    <w:rsid w:val="00127426"/>
    <w:rsid w:val="001277EF"/>
    <w:rsid w:val="00127DA9"/>
    <w:rsid w:val="00127E32"/>
    <w:rsid w:val="001300F9"/>
    <w:rsid w:val="00130140"/>
    <w:rsid w:val="001301E0"/>
    <w:rsid w:val="00130260"/>
    <w:rsid w:val="00130472"/>
    <w:rsid w:val="00132314"/>
    <w:rsid w:val="00132466"/>
    <w:rsid w:val="001324D0"/>
    <w:rsid w:val="00132832"/>
    <w:rsid w:val="00132D74"/>
    <w:rsid w:val="00132EEF"/>
    <w:rsid w:val="00132FCE"/>
    <w:rsid w:val="00133036"/>
    <w:rsid w:val="001331DD"/>
    <w:rsid w:val="00133386"/>
    <w:rsid w:val="001333F7"/>
    <w:rsid w:val="00133593"/>
    <w:rsid w:val="001336F2"/>
    <w:rsid w:val="00133994"/>
    <w:rsid w:val="00133BC8"/>
    <w:rsid w:val="00133FFB"/>
    <w:rsid w:val="00133FFD"/>
    <w:rsid w:val="001348A9"/>
    <w:rsid w:val="00134942"/>
    <w:rsid w:val="001349BA"/>
    <w:rsid w:val="001349E4"/>
    <w:rsid w:val="0013515D"/>
    <w:rsid w:val="00135653"/>
    <w:rsid w:val="001357BD"/>
    <w:rsid w:val="00135956"/>
    <w:rsid w:val="00135D6F"/>
    <w:rsid w:val="001365B6"/>
    <w:rsid w:val="00136645"/>
    <w:rsid w:val="00136CAF"/>
    <w:rsid w:val="00136E01"/>
    <w:rsid w:val="00137134"/>
    <w:rsid w:val="001375C4"/>
    <w:rsid w:val="00137951"/>
    <w:rsid w:val="00137BBD"/>
    <w:rsid w:val="00137BBF"/>
    <w:rsid w:val="00137C25"/>
    <w:rsid w:val="00137DC1"/>
    <w:rsid w:val="00137F9F"/>
    <w:rsid w:val="001404B5"/>
    <w:rsid w:val="0014078C"/>
    <w:rsid w:val="001407BE"/>
    <w:rsid w:val="00140ACC"/>
    <w:rsid w:val="001410FD"/>
    <w:rsid w:val="0014176B"/>
    <w:rsid w:val="001419D5"/>
    <w:rsid w:val="00141CBB"/>
    <w:rsid w:val="00141DBD"/>
    <w:rsid w:val="00141DD6"/>
    <w:rsid w:val="001420ED"/>
    <w:rsid w:val="00142120"/>
    <w:rsid w:val="00142269"/>
    <w:rsid w:val="0014236D"/>
    <w:rsid w:val="0014287C"/>
    <w:rsid w:val="00142C69"/>
    <w:rsid w:val="00142D77"/>
    <w:rsid w:val="00142DA6"/>
    <w:rsid w:val="00142F47"/>
    <w:rsid w:val="0014302F"/>
    <w:rsid w:val="00143436"/>
    <w:rsid w:val="00143CF5"/>
    <w:rsid w:val="00144583"/>
    <w:rsid w:val="00145085"/>
    <w:rsid w:val="001450C7"/>
    <w:rsid w:val="0014524D"/>
    <w:rsid w:val="001452D9"/>
    <w:rsid w:val="001453C0"/>
    <w:rsid w:val="00145B2E"/>
    <w:rsid w:val="00145DC0"/>
    <w:rsid w:val="00145DC1"/>
    <w:rsid w:val="00145E52"/>
    <w:rsid w:val="00146106"/>
    <w:rsid w:val="001466D2"/>
    <w:rsid w:val="00146811"/>
    <w:rsid w:val="00146BD8"/>
    <w:rsid w:val="00146ED3"/>
    <w:rsid w:val="00146EDC"/>
    <w:rsid w:val="00146F89"/>
    <w:rsid w:val="0014762A"/>
    <w:rsid w:val="00147679"/>
    <w:rsid w:val="00147762"/>
    <w:rsid w:val="00147B30"/>
    <w:rsid w:val="00147BE9"/>
    <w:rsid w:val="00147C8C"/>
    <w:rsid w:val="0015084D"/>
    <w:rsid w:val="0015087F"/>
    <w:rsid w:val="0015143E"/>
    <w:rsid w:val="00151894"/>
    <w:rsid w:val="00151AF2"/>
    <w:rsid w:val="0015200E"/>
    <w:rsid w:val="0015224C"/>
    <w:rsid w:val="0015232D"/>
    <w:rsid w:val="00152A64"/>
    <w:rsid w:val="00152BC5"/>
    <w:rsid w:val="0015318C"/>
    <w:rsid w:val="00153260"/>
    <w:rsid w:val="001534C7"/>
    <w:rsid w:val="001534EA"/>
    <w:rsid w:val="001537B9"/>
    <w:rsid w:val="0015440F"/>
    <w:rsid w:val="0015511A"/>
    <w:rsid w:val="00155449"/>
    <w:rsid w:val="001554DC"/>
    <w:rsid w:val="00155580"/>
    <w:rsid w:val="00155688"/>
    <w:rsid w:val="00155C69"/>
    <w:rsid w:val="00155CA9"/>
    <w:rsid w:val="00156067"/>
    <w:rsid w:val="00156421"/>
    <w:rsid w:val="001564EC"/>
    <w:rsid w:val="00156EA9"/>
    <w:rsid w:val="00157431"/>
    <w:rsid w:val="00157B67"/>
    <w:rsid w:val="00160048"/>
    <w:rsid w:val="0016028B"/>
    <w:rsid w:val="00160296"/>
    <w:rsid w:val="00160326"/>
    <w:rsid w:val="001604AC"/>
    <w:rsid w:val="00160DE7"/>
    <w:rsid w:val="0016110B"/>
    <w:rsid w:val="00162465"/>
    <w:rsid w:val="00162D26"/>
    <w:rsid w:val="00162DBE"/>
    <w:rsid w:val="00162E1D"/>
    <w:rsid w:val="001630CF"/>
    <w:rsid w:val="001632E1"/>
    <w:rsid w:val="00163A47"/>
    <w:rsid w:val="00163C18"/>
    <w:rsid w:val="00164020"/>
    <w:rsid w:val="00164193"/>
    <w:rsid w:val="001645E1"/>
    <w:rsid w:val="001647F3"/>
    <w:rsid w:val="001649CA"/>
    <w:rsid w:val="00164B12"/>
    <w:rsid w:val="00164B78"/>
    <w:rsid w:val="00164CAB"/>
    <w:rsid w:val="00164ECC"/>
    <w:rsid w:val="00165124"/>
    <w:rsid w:val="001651A1"/>
    <w:rsid w:val="001653FC"/>
    <w:rsid w:val="001657D1"/>
    <w:rsid w:val="00165A65"/>
    <w:rsid w:val="00165EBD"/>
    <w:rsid w:val="00165EC4"/>
    <w:rsid w:val="00166323"/>
    <w:rsid w:val="001663B3"/>
    <w:rsid w:val="001665FD"/>
    <w:rsid w:val="00166707"/>
    <w:rsid w:val="0016697B"/>
    <w:rsid w:val="001669CF"/>
    <w:rsid w:val="001669F9"/>
    <w:rsid w:val="00166A7B"/>
    <w:rsid w:val="00166F4D"/>
    <w:rsid w:val="00166FF0"/>
    <w:rsid w:val="0016711D"/>
    <w:rsid w:val="0016720F"/>
    <w:rsid w:val="001676C1"/>
    <w:rsid w:val="00167968"/>
    <w:rsid w:val="00167D64"/>
    <w:rsid w:val="00170102"/>
    <w:rsid w:val="00170229"/>
    <w:rsid w:val="001703A5"/>
    <w:rsid w:val="0017058B"/>
    <w:rsid w:val="001709CF"/>
    <w:rsid w:val="00170BB3"/>
    <w:rsid w:val="00170F23"/>
    <w:rsid w:val="0017159F"/>
    <w:rsid w:val="0017175E"/>
    <w:rsid w:val="001718E4"/>
    <w:rsid w:val="00171E86"/>
    <w:rsid w:val="00171F8F"/>
    <w:rsid w:val="00172420"/>
    <w:rsid w:val="00172735"/>
    <w:rsid w:val="00172A8C"/>
    <w:rsid w:val="00172B42"/>
    <w:rsid w:val="00172E24"/>
    <w:rsid w:val="00172E8B"/>
    <w:rsid w:val="0017308A"/>
    <w:rsid w:val="0017342D"/>
    <w:rsid w:val="00173A8F"/>
    <w:rsid w:val="00173C40"/>
    <w:rsid w:val="00173FC0"/>
    <w:rsid w:val="00173FE6"/>
    <w:rsid w:val="001747E7"/>
    <w:rsid w:val="001747FE"/>
    <w:rsid w:val="0017489B"/>
    <w:rsid w:val="00174A5C"/>
    <w:rsid w:val="00174E2A"/>
    <w:rsid w:val="00174E54"/>
    <w:rsid w:val="0017515F"/>
    <w:rsid w:val="001751E0"/>
    <w:rsid w:val="0017559E"/>
    <w:rsid w:val="001759E4"/>
    <w:rsid w:val="00175F1A"/>
    <w:rsid w:val="0017688E"/>
    <w:rsid w:val="00176960"/>
    <w:rsid w:val="00176A0B"/>
    <w:rsid w:val="00176D0A"/>
    <w:rsid w:val="00176D52"/>
    <w:rsid w:val="0017707C"/>
    <w:rsid w:val="00177122"/>
    <w:rsid w:val="00177939"/>
    <w:rsid w:val="001779AB"/>
    <w:rsid w:val="00177C54"/>
    <w:rsid w:val="00177FA0"/>
    <w:rsid w:val="001800F4"/>
    <w:rsid w:val="001803EE"/>
    <w:rsid w:val="0018046D"/>
    <w:rsid w:val="00180A87"/>
    <w:rsid w:val="00180CDE"/>
    <w:rsid w:val="00181228"/>
    <w:rsid w:val="001813D8"/>
    <w:rsid w:val="00181B13"/>
    <w:rsid w:val="0018206B"/>
    <w:rsid w:val="001820AE"/>
    <w:rsid w:val="00182375"/>
    <w:rsid w:val="00182742"/>
    <w:rsid w:val="0018303D"/>
    <w:rsid w:val="001830A1"/>
    <w:rsid w:val="001832D4"/>
    <w:rsid w:val="00183598"/>
    <w:rsid w:val="0018366D"/>
    <w:rsid w:val="00183675"/>
    <w:rsid w:val="00183A0A"/>
    <w:rsid w:val="00183F97"/>
    <w:rsid w:val="001846AD"/>
    <w:rsid w:val="0018512E"/>
    <w:rsid w:val="001853F6"/>
    <w:rsid w:val="001857A6"/>
    <w:rsid w:val="001859E0"/>
    <w:rsid w:val="00185DE4"/>
    <w:rsid w:val="00185EF9"/>
    <w:rsid w:val="00186089"/>
    <w:rsid w:val="001860BE"/>
    <w:rsid w:val="001862C5"/>
    <w:rsid w:val="001863CD"/>
    <w:rsid w:val="001866B0"/>
    <w:rsid w:val="00186986"/>
    <w:rsid w:val="00186C40"/>
    <w:rsid w:val="00186F2E"/>
    <w:rsid w:val="00187600"/>
    <w:rsid w:val="00187770"/>
    <w:rsid w:val="0018780A"/>
    <w:rsid w:val="00187ABF"/>
    <w:rsid w:val="00187E86"/>
    <w:rsid w:val="00190306"/>
    <w:rsid w:val="00190906"/>
    <w:rsid w:val="00190B4C"/>
    <w:rsid w:val="001911DB"/>
    <w:rsid w:val="0019141F"/>
    <w:rsid w:val="0019172E"/>
    <w:rsid w:val="00191AB9"/>
    <w:rsid w:val="00191B24"/>
    <w:rsid w:val="00191D59"/>
    <w:rsid w:val="00191F28"/>
    <w:rsid w:val="001928D5"/>
    <w:rsid w:val="00192915"/>
    <w:rsid w:val="00192D5C"/>
    <w:rsid w:val="00192DD9"/>
    <w:rsid w:val="0019324D"/>
    <w:rsid w:val="0019347A"/>
    <w:rsid w:val="0019357A"/>
    <w:rsid w:val="00194545"/>
    <w:rsid w:val="001946FB"/>
    <w:rsid w:val="001947A5"/>
    <w:rsid w:val="00194E61"/>
    <w:rsid w:val="00195141"/>
    <w:rsid w:val="001952B4"/>
    <w:rsid w:val="00195341"/>
    <w:rsid w:val="00195863"/>
    <w:rsid w:val="00195C85"/>
    <w:rsid w:val="00195DC7"/>
    <w:rsid w:val="00195DED"/>
    <w:rsid w:val="00195FEF"/>
    <w:rsid w:val="00196175"/>
    <w:rsid w:val="001961C7"/>
    <w:rsid w:val="001961F0"/>
    <w:rsid w:val="00196285"/>
    <w:rsid w:val="001966B1"/>
    <w:rsid w:val="0019671A"/>
    <w:rsid w:val="00196A3E"/>
    <w:rsid w:val="00196B3A"/>
    <w:rsid w:val="00196B40"/>
    <w:rsid w:val="00196D6B"/>
    <w:rsid w:val="00196E73"/>
    <w:rsid w:val="00196F1B"/>
    <w:rsid w:val="00196F9A"/>
    <w:rsid w:val="0019707C"/>
    <w:rsid w:val="0019725F"/>
    <w:rsid w:val="00197CD9"/>
    <w:rsid w:val="001A01E1"/>
    <w:rsid w:val="001A0B4E"/>
    <w:rsid w:val="001A137E"/>
    <w:rsid w:val="001A153D"/>
    <w:rsid w:val="001A158C"/>
    <w:rsid w:val="001A18B4"/>
    <w:rsid w:val="001A1D52"/>
    <w:rsid w:val="001A1E42"/>
    <w:rsid w:val="001A250E"/>
    <w:rsid w:val="001A2623"/>
    <w:rsid w:val="001A2922"/>
    <w:rsid w:val="001A29AC"/>
    <w:rsid w:val="001A2D33"/>
    <w:rsid w:val="001A304D"/>
    <w:rsid w:val="001A3079"/>
    <w:rsid w:val="001A314C"/>
    <w:rsid w:val="001A333D"/>
    <w:rsid w:val="001A3A58"/>
    <w:rsid w:val="001A3B4E"/>
    <w:rsid w:val="001A4040"/>
    <w:rsid w:val="001A413C"/>
    <w:rsid w:val="001A43A3"/>
    <w:rsid w:val="001A4665"/>
    <w:rsid w:val="001A4730"/>
    <w:rsid w:val="001A4CA6"/>
    <w:rsid w:val="001A504E"/>
    <w:rsid w:val="001A5090"/>
    <w:rsid w:val="001A58E0"/>
    <w:rsid w:val="001A59AA"/>
    <w:rsid w:val="001A5B07"/>
    <w:rsid w:val="001A60EF"/>
    <w:rsid w:val="001A616A"/>
    <w:rsid w:val="001A6586"/>
    <w:rsid w:val="001A6A23"/>
    <w:rsid w:val="001A6A31"/>
    <w:rsid w:val="001A6A90"/>
    <w:rsid w:val="001A7140"/>
    <w:rsid w:val="001A7ADC"/>
    <w:rsid w:val="001A7E86"/>
    <w:rsid w:val="001B00A7"/>
    <w:rsid w:val="001B0646"/>
    <w:rsid w:val="001B064D"/>
    <w:rsid w:val="001B0679"/>
    <w:rsid w:val="001B0892"/>
    <w:rsid w:val="001B1502"/>
    <w:rsid w:val="001B157D"/>
    <w:rsid w:val="001B192F"/>
    <w:rsid w:val="001B1A58"/>
    <w:rsid w:val="001B23A7"/>
    <w:rsid w:val="001B2503"/>
    <w:rsid w:val="001B2FBD"/>
    <w:rsid w:val="001B37A8"/>
    <w:rsid w:val="001B3B9F"/>
    <w:rsid w:val="001B3BB7"/>
    <w:rsid w:val="001B3F9F"/>
    <w:rsid w:val="001B4049"/>
    <w:rsid w:val="001B4353"/>
    <w:rsid w:val="001B4715"/>
    <w:rsid w:val="001B482A"/>
    <w:rsid w:val="001B58CB"/>
    <w:rsid w:val="001B596A"/>
    <w:rsid w:val="001B5BF5"/>
    <w:rsid w:val="001B5EE0"/>
    <w:rsid w:val="001B5F09"/>
    <w:rsid w:val="001B5F18"/>
    <w:rsid w:val="001B609B"/>
    <w:rsid w:val="001B64E7"/>
    <w:rsid w:val="001B68B8"/>
    <w:rsid w:val="001B6986"/>
    <w:rsid w:val="001B69F2"/>
    <w:rsid w:val="001B6D3C"/>
    <w:rsid w:val="001B72EC"/>
    <w:rsid w:val="001B767C"/>
    <w:rsid w:val="001B7C9F"/>
    <w:rsid w:val="001C03C2"/>
    <w:rsid w:val="001C0FB7"/>
    <w:rsid w:val="001C1176"/>
    <w:rsid w:val="001C12FD"/>
    <w:rsid w:val="001C1408"/>
    <w:rsid w:val="001C1519"/>
    <w:rsid w:val="001C1595"/>
    <w:rsid w:val="001C16FB"/>
    <w:rsid w:val="001C1800"/>
    <w:rsid w:val="001C1A48"/>
    <w:rsid w:val="001C2383"/>
    <w:rsid w:val="001C2910"/>
    <w:rsid w:val="001C2953"/>
    <w:rsid w:val="001C2DC6"/>
    <w:rsid w:val="001C2E70"/>
    <w:rsid w:val="001C2E8C"/>
    <w:rsid w:val="001C3184"/>
    <w:rsid w:val="001C327E"/>
    <w:rsid w:val="001C356F"/>
    <w:rsid w:val="001C363A"/>
    <w:rsid w:val="001C397E"/>
    <w:rsid w:val="001C4350"/>
    <w:rsid w:val="001C4393"/>
    <w:rsid w:val="001C4452"/>
    <w:rsid w:val="001C4E70"/>
    <w:rsid w:val="001C5214"/>
    <w:rsid w:val="001C52C6"/>
    <w:rsid w:val="001C5566"/>
    <w:rsid w:val="001C55DD"/>
    <w:rsid w:val="001C5683"/>
    <w:rsid w:val="001C5B0B"/>
    <w:rsid w:val="001C5B7F"/>
    <w:rsid w:val="001C6592"/>
    <w:rsid w:val="001C6910"/>
    <w:rsid w:val="001C6A97"/>
    <w:rsid w:val="001C6D2B"/>
    <w:rsid w:val="001C6DA9"/>
    <w:rsid w:val="001C6E55"/>
    <w:rsid w:val="001C74D8"/>
    <w:rsid w:val="001C782C"/>
    <w:rsid w:val="001C7AA2"/>
    <w:rsid w:val="001C7B8F"/>
    <w:rsid w:val="001C7E5C"/>
    <w:rsid w:val="001C7F30"/>
    <w:rsid w:val="001D045E"/>
    <w:rsid w:val="001D08D9"/>
    <w:rsid w:val="001D0DD1"/>
    <w:rsid w:val="001D0E19"/>
    <w:rsid w:val="001D1F5D"/>
    <w:rsid w:val="001D24F3"/>
    <w:rsid w:val="001D25C9"/>
    <w:rsid w:val="001D26A7"/>
    <w:rsid w:val="001D2B68"/>
    <w:rsid w:val="001D305A"/>
    <w:rsid w:val="001D3502"/>
    <w:rsid w:val="001D3586"/>
    <w:rsid w:val="001D3766"/>
    <w:rsid w:val="001D393E"/>
    <w:rsid w:val="001D3C79"/>
    <w:rsid w:val="001D419D"/>
    <w:rsid w:val="001D4269"/>
    <w:rsid w:val="001D4516"/>
    <w:rsid w:val="001D4685"/>
    <w:rsid w:val="001D46EF"/>
    <w:rsid w:val="001D4D16"/>
    <w:rsid w:val="001D4D7A"/>
    <w:rsid w:val="001D535F"/>
    <w:rsid w:val="001D59E7"/>
    <w:rsid w:val="001D5EC3"/>
    <w:rsid w:val="001D6078"/>
    <w:rsid w:val="001D65B4"/>
    <w:rsid w:val="001D68E2"/>
    <w:rsid w:val="001D69DF"/>
    <w:rsid w:val="001D6E89"/>
    <w:rsid w:val="001D6F95"/>
    <w:rsid w:val="001D7238"/>
    <w:rsid w:val="001D7361"/>
    <w:rsid w:val="001D7537"/>
    <w:rsid w:val="001D764E"/>
    <w:rsid w:val="001D765F"/>
    <w:rsid w:val="001D7A72"/>
    <w:rsid w:val="001D7C40"/>
    <w:rsid w:val="001E0049"/>
    <w:rsid w:val="001E01F4"/>
    <w:rsid w:val="001E02D6"/>
    <w:rsid w:val="001E03F5"/>
    <w:rsid w:val="001E0854"/>
    <w:rsid w:val="001E0DAE"/>
    <w:rsid w:val="001E1180"/>
    <w:rsid w:val="001E12AA"/>
    <w:rsid w:val="001E14AD"/>
    <w:rsid w:val="001E154D"/>
    <w:rsid w:val="001E159E"/>
    <w:rsid w:val="001E1E18"/>
    <w:rsid w:val="001E2AA8"/>
    <w:rsid w:val="001E2B7F"/>
    <w:rsid w:val="001E2D61"/>
    <w:rsid w:val="001E2FF0"/>
    <w:rsid w:val="001E3078"/>
    <w:rsid w:val="001E331F"/>
    <w:rsid w:val="001E3AA5"/>
    <w:rsid w:val="001E3DA8"/>
    <w:rsid w:val="001E45B3"/>
    <w:rsid w:val="001E465B"/>
    <w:rsid w:val="001E470E"/>
    <w:rsid w:val="001E47E1"/>
    <w:rsid w:val="001E567C"/>
    <w:rsid w:val="001E57A2"/>
    <w:rsid w:val="001E5C1E"/>
    <w:rsid w:val="001E63D2"/>
    <w:rsid w:val="001E64A5"/>
    <w:rsid w:val="001E64DB"/>
    <w:rsid w:val="001E6549"/>
    <w:rsid w:val="001E6BE2"/>
    <w:rsid w:val="001E741C"/>
    <w:rsid w:val="001E74FD"/>
    <w:rsid w:val="001E7540"/>
    <w:rsid w:val="001E7691"/>
    <w:rsid w:val="001E76B8"/>
    <w:rsid w:val="001E79CE"/>
    <w:rsid w:val="001E7AC6"/>
    <w:rsid w:val="001E7D35"/>
    <w:rsid w:val="001E7F7E"/>
    <w:rsid w:val="001F035C"/>
    <w:rsid w:val="001F090A"/>
    <w:rsid w:val="001F09C9"/>
    <w:rsid w:val="001F0CB8"/>
    <w:rsid w:val="001F11BD"/>
    <w:rsid w:val="001F1374"/>
    <w:rsid w:val="001F13C8"/>
    <w:rsid w:val="001F154D"/>
    <w:rsid w:val="001F15C2"/>
    <w:rsid w:val="001F16D5"/>
    <w:rsid w:val="001F1F84"/>
    <w:rsid w:val="001F2165"/>
    <w:rsid w:val="001F23BF"/>
    <w:rsid w:val="001F25DD"/>
    <w:rsid w:val="001F26D7"/>
    <w:rsid w:val="001F2AD4"/>
    <w:rsid w:val="001F2B99"/>
    <w:rsid w:val="001F2D6E"/>
    <w:rsid w:val="001F2E45"/>
    <w:rsid w:val="001F3142"/>
    <w:rsid w:val="001F3539"/>
    <w:rsid w:val="001F3772"/>
    <w:rsid w:val="001F3A2C"/>
    <w:rsid w:val="001F48CF"/>
    <w:rsid w:val="001F499F"/>
    <w:rsid w:val="001F4A30"/>
    <w:rsid w:val="001F5756"/>
    <w:rsid w:val="001F5D31"/>
    <w:rsid w:val="001F5E18"/>
    <w:rsid w:val="001F60FD"/>
    <w:rsid w:val="001F63A4"/>
    <w:rsid w:val="001F6414"/>
    <w:rsid w:val="001F64DE"/>
    <w:rsid w:val="001F6573"/>
    <w:rsid w:val="001F6BE2"/>
    <w:rsid w:val="001F6D84"/>
    <w:rsid w:val="001F6D91"/>
    <w:rsid w:val="001F732A"/>
    <w:rsid w:val="001F73AD"/>
    <w:rsid w:val="001F74A0"/>
    <w:rsid w:val="001F7767"/>
    <w:rsid w:val="001F7B8F"/>
    <w:rsid w:val="001F7E94"/>
    <w:rsid w:val="0020055A"/>
    <w:rsid w:val="00200962"/>
    <w:rsid w:val="00200CFE"/>
    <w:rsid w:val="00200DEF"/>
    <w:rsid w:val="00201461"/>
    <w:rsid w:val="00201659"/>
    <w:rsid w:val="00201715"/>
    <w:rsid w:val="0020171B"/>
    <w:rsid w:val="002018F7"/>
    <w:rsid w:val="00201A8B"/>
    <w:rsid w:val="00201BE7"/>
    <w:rsid w:val="00201D12"/>
    <w:rsid w:val="00201EA8"/>
    <w:rsid w:val="00201FEF"/>
    <w:rsid w:val="00202436"/>
    <w:rsid w:val="002028C1"/>
    <w:rsid w:val="00202909"/>
    <w:rsid w:val="00202C83"/>
    <w:rsid w:val="00203384"/>
    <w:rsid w:val="00203B31"/>
    <w:rsid w:val="00203DAB"/>
    <w:rsid w:val="00203EA0"/>
    <w:rsid w:val="00203FA4"/>
    <w:rsid w:val="002040A0"/>
    <w:rsid w:val="0020414C"/>
    <w:rsid w:val="00204864"/>
    <w:rsid w:val="00204E0C"/>
    <w:rsid w:val="002051F3"/>
    <w:rsid w:val="00205A8D"/>
    <w:rsid w:val="00205AEA"/>
    <w:rsid w:val="00205FBF"/>
    <w:rsid w:val="0020632A"/>
    <w:rsid w:val="002064F1"/>
    <w:rsid w:val="002066D2"/>
    <w:rsid w:val="00206952"/>
    <w:rsid w:val="0020762C"/>
    <w:rsid w:val="00207B8F"/>
    <w:rsid w:val="0021008D"/>
    <w:rsid w:val="002102EB"/>
    <w:rsid w:val="00210B11"/>
    <w:rsid w:val="00210C7F"/>
    <w:rsid w:val="00210E1F"/>
    <w:rsid w:val="002112B4"/>
    <w:rsid w:val="0021150E"/>
    <w:rsid w:val="00211511"/>
    <w:rsid w:val="0021159E"/>
    <w:rsid w:val="0021235F"/>
    <w:rsid w:val="002123D6"/>
    <w:rsid w:val="002125A6"/>
    <w:rsid w:val="00212ACC"/>
    <w:rsid w:val="00212BD2"/>
    <w:rsid w:val="00212EA3"/>
    <w:rsid w:val="00212EE3"/>
    <w:rsid w:val="00212F69"/>
    <w:rsid w:val="0021323B"/>
    <w:rsid w:val="0021376C"/>
    <w:rsid w:val="00213A9F"/>
    <w:rsid w:val="00213B36"/>
    <w:rsid w:val="00214109"/>
    <w:rsid w:val="00214851"/>
    <w:rsid w:val="00214BC1"/>
    <w:rsid w:val="00214E92"/>
    <w:rsid w:val="00215024"/>
    <w:rsid w:val="00215257"/>
    <w:rsid w:val="0021558F"/>
    <w:rsid w:val="002158AF"/>
    <w:rsid w:val="00215A8B"/>
    <w:rsid w:val="0021637A"/>
    <w:rsid w:val="002163EA"/>
    <w:rsid w:val="00216540"/>
    <w:rsid w:val="00216561"/>
    <w:rsid w:val="00216714"/>
    <w:rsid w:val="002169C7"/>
    <w:rsid w:val="00216A01"/>
    <w:rsid w:val="00216C60"/>
    <w:rsid w:val="002177B5"/>
    <w:rsid w:val="00217DE6"/>
    <w:rsid w:val="0022011D"/>
    <w:rsid w:val="0022045D"/>
    <w:rsid w:val="00220CA6"/>
    <w:rsid w:val="00220CE5"/>
    <w:rsid w:val="00220EA2"/>
    <w:rsid w:val="002210E8"/>
    <w:rsid w:val="00221246"/>
    <w:rsid w:val="002214AE"/>
    <w:rsid w:val="0022159A"/>
    <w:rsid w:val="00221787"/>
    <w:rsid w:val="00221823"/>
    <w:rsid w:val="002219E7"/>
    <w:rsid w:val="00221A55"/>
    <w:rsid w:val="00221D2D"/>
    <w:rsid w:val="00222B66"/>
    <w:rsid w:val="00222C18"/>
    <w:rsid w:val="00222D32"/>
    <w:rsid w:val="00222DCF"/>
    <w:rsid w:val="00222EAD"/>
    <w:rsid w:val="00222F33"/>
    <w:rsid w:val="002230D9"/>
    <w:rsid w:val="002233A8"/>
    <w:rsid w:val="002233F9"/>
    <w:rsid w:val="002234A8"/>
    <w:rsid w:val="0022381A"/>
    <w:rsid w:val="002238BD"/>
    <w:rsid w:val="00223F2A"/>
    <w:rsid w:val="00224366"/>
    <w:rsid w:val="0022493C"/>
    <w:rsid w:val="00224B67"/>
    <w:rsid w:val="00224B96"/>
    <w:rsid w:val="00224D3C"/>
    <w:rsid w:val="00225396"/>
    <w:rsid w:val="00225814"/>
    <w:rsid w:val="00225942"/>
    <w:rsid w:val="00225A20"/>
    <w:rsid w:val="00225AB1"/>
    <w:rsid w:val="002260A4"/>
    <w:rsid w:val="0022629F"/>
    <w:rsid w:val="002262B5"/>
    <w:rsid w:val="002263AA"/>
    <w:rsid w:val="002264FE"/>
    <w:rsid w:val="002269A0"/>
    <w:rsid w:val="00226D3F"/>
    <w:rsid w:val="00226DBE"/>
    <w:rsid w:val="002271D5"/>
    <w:rsid w:val="00227373"/>
    <w:rsid w:val="002276CD"/>
    <w:rsid w:val="002276E9"/>
    <w:rsid w:val="00227814"/>
    <w:rsid w:val="0022781A"/>
    <w:rsid w:val="0022787C"/>
    <w:rsid w:val="0023035E"/>
    <w:rsid w:val="00230A4B"/>
    <w:rsid w:val="00231192"/>
    <w:rsid w:val="00231483"/>
    <w:rsid w:val="002323C1"/>
    <w:rsid w:val="0023253A"/>
    <w:rsid w:val="002327E7"/>
    <w:rsid w:val="00232888"/>
    <w:rsid w:val="00232EAF"/>
    <w:rsid w:val="00233007"/>
    <w:rsid w:val="00233784"/>
    <w:rsid w:val="00233A2F"/>
    <w:rsid w:val="00233CBC"/>
    <w:rsid w:val="00233DB2"/>
    <w:rsid w:val="0023416B"/>
    <w:rsid w:val="0023418D"/>
    <w:rsid w:val="0023419B"/>
    <w:rsid w:val="0023469A"/>
    <w:rsid w:val="00234755"/>
    <w:rsid w:val="002348EE"/>
    <w:rsid w:val="00234F67"/>
    <w:rsid w:val="002350A1"/>
    <w:rsid w:val="002357DB"/>
    <w:rsid w:val="00235A7C"/>
    <w:rsid w:val="00235AD6"/>
    <w:rsid w:val="00235B9A"/>
    <w:rsid w:val="00235D1B"/>
    <w:rsid w:val="002361C6"/>
    <w:rsid w:val="0023639D"/>
    <w:rsid w:val="0023645E"/>
    <w:rsid w:val="00236547"/>
    <w:rsid w:val="002366F9"/>
    <w:rsid w:val="00236BD6"/>
    <w:rsid w:val="00236D4E"/>
    <w:rsid w:val="00236E27"/>
    <w:rsid w:val="00236F2C"/>
    <w:rsid w:val="00236F81"/>
    <w:rsid w:val="0023748B"/>
    <w:rsid w:val="0024039D"/>
    <w:rsid w:val="00240BCE"/>
    <w:rsid w:val="00240C0A"/>
    <w:rsid w:val="00240D6D"/>
    <w:rsid w:val="002411C0"/>
    <w:rsid w:val="00241376"/>
    <w:rsid w:val="00241900"/>
    <w:rsid w:val="00241A4C"/>
    <w:rsid w:val="00241C42"/>
    <w:rsid w:val="00242058"/>
    <w:rsid w:val="00242110"/>
    <w:rsid w:val="00242739"/>
    <w:rsid w:val="00242942"/>
    <w:rsid w:val="00242BAA"/>
    <w:rsid w:val="00242BBE"/>
    <w:rsid w:val="00242DAF"/>
    <w:rsid w:val="00243622"/>
    <w:rsid w:val="00243729"/>
    <w:rsid w:val="0024382A"/>
    <w:rsid w:val="00243AB9"/>
    <w:rsid w:val="00243B14"/>
    <w:rsid w:val="00243D68"/>
    <w:rsid w:val="00243DF5"/>
    <w:rsid w:val="00244429"/>
    <w:rsid w:val="002448FB"/>
    <w:rsid w:val="00244B80"/>
    <w:rsid w:val="00244F79"/>
    <w:rsid w:val="00245220"/>
    <w:rsid w:val="002456AD"/>
    <w:rsid w:val="00245C89"/>
    <w:rsid w:val="00245C9A"/>
    <w:rsid w:val="00245D1D"/>
    <w:rsid w:val="002461BB"/>
    <w:rsid w:val="00246AD9"/>
    <w:rsid w:val="00246E82"/>
    <w:rsid w:val="0024731A"/>
    <w:rsid w:val="00247A2D"/>
    <w:rsid w:val="00247A42"/>
    <w:rsid w:val="00247F4F"/>
    <w:rsid w:val="00247F5E"/>
    <w:rsid w:val="002502A6"/>
    <w:rsid w:val="00250570"/>
    <w:rsid w:val="002505F9"/>
    <w:rsid w:val="00250873"/>
    <w:rsid w:val="00250BE8"/>
    <w:rsid w:val="0025170A"/>
    <w:rsid w:val="002517AE"/>
    <w:rsid w:val="00251D28"/>
    <w:rsid w:val="00251E5E"/>
    <w:rsid w:val="0025232B"/>
    <w:rsid w:val="00252569"/>
    <w:rsid w:val="002525D2"/>
    <w:rsid w:val="00252723"/>
    <w:rsid w:val="00252851"/>
    <w:rsid w:val="00252893"/>
    <w:rsid w:val="00252D1A"/>
    <w:rsid w:val="00252D25"/>
    <w:rsid w:val="00253941"/>
    <w:rsid w:val="002539F4"/>
    <w:rsid w:val="00253A7D"/>
    <w:rsid w:val="002545F1"/>
    <w:rsid w:val="00254D4A"/>
    <w:rsid w:val="0025504B"/>
    <w:rsid w:val="00255140"/>
    <w:rsid w:val="0025537D"/>
    <w:rsid w:val="002555DE"/>
    <w:rsid w:val="0025566E"/>
    <w:rsid w:val="002557A4"/>
    <w:rsid w:val="00255C31"/>
    <w:rsid w:val="00255D6F"/>
    <w:rsid w:val="00255F11"/>
    <w:rsid w:val="00256493"/>
    <w:rsid w:val="00256788"/>
    <w:rsid w:val="002569E0"/>
    <w:rsid w:val="0025744F"/>
    <w:rsid w:val="002576A6"/>
    <w:rsid w:val="00257E48"/>
    <w:rsid w:val="00257FDF"/>
    <w:rsid w:val="002600B7"/>
    <w:rsid w:val="0026031F"/>
    <w:rsid w:val="002604FC"/>
    <w:rsid w:val="00260A84"/>
    <w:rsid w:val="00260C3B"/>
    <w:rsid w:val="00260E07"/>
    <w:rsid w:val="0026127F"/>
    <w:rsid w:val="0026131C"/>
    <w:rsid w:val="00261572"/>
    <w:rsid w:val="00261619"/>
    <w:rsid w:val="002619CB"/>
    <w:rsid w:val="00261A8A"/>
    <w:rsid w:val="00261B7A"/>
    <w:rsid w:val="00261D2B"/>
    <w:rsid w:val="00261D65"/>
    <w:rsid w:val="00261ED5"/>
    <w:rsid w:val="00262325"/>
    <w:rsid w:val="0026287C"/>
    <w:rsid w:val="00262A86"/>
    <w:rsid w:val="00262C7D"/>
    <w:rsid w:val="00262DA4"/>
    <w:rsid w:val="00262F01"/>
    <w:rsid w:val="00263458"/>
    <w:rsid w:val="002635F4"/>
    <w:rsid w:val="00263D42"/>
    <w:rsid w:val="0026441D"/>
    <w:rsid w:val="0026464E"/>
    <w:rsid w:val="00264852"/>
    <w:rsid w:val="00264B2F"/>
    <w:rsid w:val="00264D00"/>
    <w:rsid w:val="0026514D"/>
    <w:rsid w:val="00265358"/>
    <w:rsid w:val="00265655"/>
    <w:rsid w:val="002659ED"/>
    <w:rsid w:val="0026619C"/>
    <w:rsid w:val="00266270"/>
    <w:rsid w:val="00266656"/>
    <w:rsid w:val="002668B7"/>
    <w:rsid w:val="00266973"/>
    <w:rsid w:val="00266B8D"/>
    <w:rsid w:val="00266C60"/>
    <w:rsid w:val="00266CD4"/>
    <w:rsid w:val="00267214"/>
    <w:rsid w:val="002676A4"/>
    <w:rsid w:val="002705AF"/>
    <w:rsid w:val="00270B12"/>
    <w:rsid w:val="00270F5B"/>
    <w:rsid w:val="0027172F"/>
    <w:rsid w:val="0027194F"/>
    <w:rsid w:val="002719E8"/>
    <w:rsid w:val="00271ACA"/>
    <w:rsid w:val="00271D34"/>
    <w:rsid w:val="00271FA4"/>
    <w:rsid w:val="00272036"/>
    <w:rsid w:val="0027220D"/>
    <w:rsid w:val="002722C8"/>
    <w:rsid w:val="002733BB"/>
    <w:rsid w:val="0027353F"/>
    <w:rsid w:val="002736C3"/>
    <w:rsid w:val="002736FA"/>
    <w:rsid w:val="00273A29"/>
    <w:rsid w:val="00273A43"/>
    <w:rsid w:val="00273C0F"/>
    <w:rsid w:val="00273F63"/>
    <w:rsid w:val="0027474D"/>
    <w:rsid w:val="0027482A"/>
    <w:rsid w:val="002748D7"/>
    <w:rsid w:val="0027491E"/>
    <w:rsid w:val="00274AFA"/>
    <w:rsid w:val="00274DCC"/>
    <w:rsid w:val="00274F58"/>
    <w:rsid w:val="0027527F"/>
    <w:rsid w:val="0027547C"/>
    <w:rsid w:val="00275496"/>
    <w:rsid w:val="002755B7"/>
    <w:rsid w:val="0027604A"/>
    <w:rsid w:val="00276713"/>
    <w:rsid w:val="002769CA"/>
    <w:rsid w:val="00276BB4"/>
    <w:rsid w:val="0027724D"/>
    <w:rsid w:val="00277371"/>
    <w:rsid w:val="00277CEB"/>
    <w:rsid w:val="00277E4E"/>
    <w:rsid w:val="00280634"/>
    <w:rsid w:val="002808AD"/>
    <w:rsid w:val="00280E81"/>
    <w:rsid w:val="0028159A"/>
    <w:rsid w:val="0028170B"/>
    <w:rsid w:val="00281BD6"/>
    <w:rsid w:val="00281C6B"/>
    <w:rsid w:val="00281E33"/>
    <w:rsid w:val="00281F95"/>
    <w:rsid w:val="00282BF4"/>
    <w:rsid w:val="00282D9F"/>
    <w:rsid w:val="002830B6"/>
    <w:rsid w:val="00283149"/>
    <w:rsid w:val="00283618"/>
    <w:rsid w:val="00283B6D"/>
    <w:rsid w:val="0028403C"/>
    <w:rsid w:val="00284293"/>
    <w:rsid w:val="0028431B"/>
    <w:rsid w:val="00284685"/>
    <w:rsid w:val="00284A5E"/>
    <w:rsid w:val="00284AF6"/>
    <w:rsid w:val="00284C9E"/>
    <w:rsid w:val="00284CA0"/>
    <w:rsid w:val="0028545E"/>
    <w:rsid w:val="00285C6D"/>
    <w:rsid w:val="00285CDF"/>
    <w:rsid w:val="0028601B"/>
    <w:rsid w:val="00286693"/>
    <w:rsid w:val="002868BC"/>
    <w:rsid w:val="002868F9"/>
    <w:rsid w:val="00286F65"/>
    <w:rsid w:val="002873A1"/>
    <w:rsid w:val="002873E5"/>
    <w:rsid w:val="002876FA"/>
    <w:rsid w:val="00287C60"/>
    <w:rsid w:val="00287DF1"/>
    <w:rsid w:val="00287EAE"/>
    <w:rsid w:val="002901A0"/>
    <w:rsid w:val="00290399"/>
    <w:rsid w:val="002903C3"/>
    <w:rsid w:val="00290627"/>
    <w:rsid w:val="002906D2"/>
    <w:rsid w:val="00290A64"/>
    <w:rsid w:val="00290C36"/>
    <w:rsid w:val="00290ED8"/>
    <w:rsid w:val="00290FF0"/>
    <w:rsid w:val="00291125"/>
    <w:rsid w:val="0029147E"/>
    <w:rsid w:val="002917F5"/>
    <w:rsid w:val="00291898"/>
    <w:rsid w:val="00291A4F"/>
    <w:rsid w:val="00292108"/>
    <w:rsid w:val="00292444"/>
    <w:rsid w:val="00292584"/>
    <w:rsid w:val="002927F6"/>
    <w:rsid w:val="00292867"/>
    <w:rsid w:val="00292889"/>
    <w:rsid w:val="00292F31"/>
    <w:rsid w:val="002937D8"/>
    <w:rsid w:val="00293939"/>
    <w:rsid w:val="00293AA5"/>
    <w:rsid w:val="00293C41"/>
    <w:rsid w:val="00293F39"/>
    <w:rsid w:val="002940B7"/>
    <w:rsid w:val="00294828"/>
    <w:rsid w:val="002948F4"/>
    <w:rsid w:val="00294959"/>
    <w:rsid w:val="00294C46"/>
    <w:rsid w:val="00294F58"/>
    <w:rsid w:val="0029581B"/>
    <w:rsid w:val="0029588A"/>
    <w:rsid w:val="00295AC6"/>
    <w:rsid w:val="00295BCD"/>
    <w:rsid w:val="002965B7"/>
    <w:rsid w:val="00296A59"/>
    <w:rsid w:val="00296B5A"/>
    <w:rsid w:val="00296EC3"/>
    <w:rsid w:val="0029729B"/>
    <w:rsid w:val="0029776C"/>
    <w:rsid w:val="002A0342"/>
    <w:rsid w:val="002A04EC"/>
    <w:rsid w:val="002A0B71"/>
    <w:rsid w:val="002A15EF"/>
    <w:rsid w:val="002A16B3"/>
    <w:rsid w:val="002A1BD4"/>
    <w:rsid w:val="002A1EE1"/>
    <w:rsid w:val="002A2076"/>
    <w:rsid w:val="002A212C"/>
    <w:rsid w:val="002A2151"/>
    <w:rsid w:val="002A2B61"/>
    <w:rsid w:val="002A2C91"/>
    <w:rsid w:val="002A3044"/>
    <w:rsid w:val="002A3A87"/>
    <w:rsid w:val="002A3B6F"/>
    <w:rsid w:val="002A3F30"/>
    <w:rsid w:val="002A4105"/>
    <w:rsid w:val="002A4198"/>
    <w:rsid w:val="002A4473"/>
    <w:rsid w:val="002A44DD"/>
    <w:rsid w:val="002A4809"/>
    <w:rsid w:val="002A4985"/>
    <w:rsid w:val="002A4A11"/>
    <w:rsid w:val="002A50CF"/>
    <w:rsid w:val="002A5361"/>
    <w:rsid w:val="002A5362"/>
    <w:rsid w:val="002A54B2"/>
    <w:rsid w:val="002A5807"/>
    <w:rsid w:val="002A5BA0"/>
    <w:rsid w:val="002A5D50"/>
    <w:rsid w:val="002A6509"/>
    <w:rsid w:val="002A760F"/>
    <w:rsid w:val="002A7D34"/>
    <w:rsid w:val="002A7F8A"/>
    <w:rsid w:val="002B0073"/>
    <w:rsid w:val="002B0131"/>
    <w:rsid w:val="002B0331"/>
    <w:rsid w:val="002B0A1A"/>
    <w:rsid w:val="002B1169"/>
    <w:rsid w:val="002B1445"/>
    <w:rsid w:val="002B14F0"/>
    <w:rsid w:val="002B193C"/>
    <w:rsid w:val="002B218D"/>
    <w:rsid w:val="002B2731"/>
    <w:rsid w:val="002B27AE"/>
    <w:rsid w:val="002B2965"/>
    <w:rsid w:val="002B2C87"/>
    <w:rsid w:val="002B2D45"/>
    <w:rsid w:val="002B3220"/>
    <w:rsid w:val="002B35E0"/>
    <w:rsid w:val="002B3636"/>
    <w:rsid w:val="002B399C"/>
    <w:rsid w:val="002B39D3"/>
    <w:rsid w:val="002B3A81"/>
    <w:rsid w:val="002B3B35"/>
    <w:rsid w:val="002B3E75"/>
    <w:rsid w:val="002B409A"/>
    <w:rsid w:val="002B411C"/>
    <w:rsid w:val="002B4344"/>
    <w:rsid w:val="002B48F4"/>
    <w:rsid w:val="002B4F48"/>
    <w:rsid w:val="002B5426"/>
    <w:rsid w:val="002B54C0"/>
    <w:rsid w:val="002B5509"/>
    <w:rsid w:val="002B59EA"/>
    <w:rsid w:val="002B627F"/>
    <w:rsid w:val="002B6A11"/>
    <w:rsid w:val="002B6A40"/>
    <w:rsid w:val="002B6D88"/>
    <w:rsid w:val="002B6E2B"/>
    <w:rsid w:val="002B6F35"/>
    <w:rsid w:val="002B6F7D"/>
    <w:rsid w:val="002B7073"/>
    <w:rsid w:val="002B71D0"/>
    <w:rsid w:val="002B7353"/>
    <w:rsid w:val="002B738D"/>
    <w:rsid w:val="002B74D8"/>
    <w:rsid w:val="002B7AC5"/>
    <w:rsid w:val="002C0052"/>
    <w:rsid w:val="002C011D"/>
    <w:rsid w:val="002C03EF"/>
    <w:rsid w:val="002C0487"/>
    <w:rsid w:val="002C049B"/>
    <w:rsid w:val="002C0861"/>
    <w:rsid w:val="002C0B97"/>
    <w:rsid w:val="002C1210"/>
    <w:rsid w:val="002C17E9"/>
    <w:rsid w:val="002C1885"/>
    <w:rsid w:val="002C1BB7"/>
    <w:rsid w:val="002C1BC1"/>
    <w:rsid w:val="002C1C4C"/>
    <w:rsid w:val="002C1E6E"/>
    <w:rsid w:val="002C20DA"/>
    <w:rsid w:val="002C2107"/>
    <w:rsid w:val="002C214B"/>
    <w:rsid w:val="002C2273"/>
    <w:rsid w:val="002C2280"/>
    <w:rsid w:val="002C22BB"/>
    <w:rsid w:val="002C2471"/>
    <w:rsid w:val="002C2490"/>
    <w:rsid w:val="002C2783"/>
    <w:rsid w:val="002C278D"/>
    <w:rsid w:val="002C2A9E"/>
    <w:rsid w:val="002C2A9F"/>
    <w:rsid w:val="002C36D4"/>
    <w:rsid w:val="002C3747"/>
    <w:rsid w:val="002C402F"/>
    <w:rsid w:val="002C467D"/>
    <w:rsid w:val="002C4730"/>
    <w:rsid w:val="002C4964"/>
    <w:rsid w:val="002C4C8E"/>
    <w:rsid w:val="002C53E5"/>
    <w:rsid w:val="002C5C04"/>
    <w:rsid w:val="002C5C76"/>
    <w:rsid w:val="002C5D50"/>
    <w:rsid w:val="002C5D57"/>
    <w:rsid w:val="002C5D71"/>
    <w:rsid w:val="002C6586"/>
    <w:rsid w:val="002C65CF"/>
    <w:rsid w:val="002C680A"/>
    <w:rsid w:val="002C6A4E"/>
    <w:rsid w:val="002C6E8C"/>
    <w:rsid w:val="002C712E"/>
    <w:rsid w:val="002C73B0"/>
    <w:rsid w:val="002C7A5A"/>
    <w:rsid w:val="002C7C45"/>
    <w:rsid w:val="002C7E14"/>
    <w:rsid w:val="002C7FE0"/>
    <w:rsid w:val="002D0160"/>
    <w:rsid w:val="002D01CD"/>
    <w:rsid w:val="002D0898"/>
    <w:rsid w:val="002D08EF"/>
    <w:rsid w:val="002D0A70"/>
    <w:rsid w:val="002D0C3A"/>
    <w:rsid w:val="002D0D03"/>
    <w:rsid w:val="002D0F89"/>
    <w:rsid w:val="002D1929"/>
    <w:rsid w:val="002D1B3B"/>
    <w:rsid w:val="002D1D13"/>
    <w:rsid w:val="002D22AA"/>
    <w:rsid w:val="002D230A"/>
    <w:rsid w:val="002D2417"/>
    <w:rsid w:val="002D2472"/>
    <w:rsid w:val="002D27E3"/>
    <w:rsid w:val="002D27E9"/>
    <w:rsid w:val="002D351B"/>
    <w:rsid w:val="002D3826"/>
    <w:rsid w:val="002D3BE8"/>
    <w:rsid w:val="002D3D08"/>
    <w:rsid w:val="002D3F17"/>
    <w:rsid w:val="002D4483"/>
    <w:rsid w:val="002D456D"/>
    <w:rsid w:val="002D4673"/>
    <w:rsid w:val="002D4686"/>
    <w:rsid w:val="002D4841"/>
    <w:rsid w:val="002D4BBB"/>
    <w:rsid w:val="002D58A9"/>
    <w:rsid w:val="002D5AD1"/>
    <w:rsid w:val="002D5B13"/>
    <w:rsid w:val="002D5B66"/>
    <w:rsid w:val="002D5C48"/>
    <w:rsid w:val="002D5EC7"/>
    <w:rsid w:val="002D601B"/>
    <w:rsid w:val="002D60DB"/>
    <w:rsid w:val="002D6943"/>
    <w:rsid w:val="002D6963"/>
    <w:rsid w:val="002D6ECE"/>
    <w:rsid w:val="002D70D6"/>
    <w:rsid w:val="002D72E2"/>
    <w:rsid w:val="002D7604"/>
    <w:rsid w:val="002D7637"/>
    <w:rsid w:val="002D77BD"/>
    <w:rsid w:val="002D782A"/>
    <w:rsid w:val="002D78EA"/>
    <w:rsid w:val="002D7CC8"/>
    <w:rsid w:val="002E03A2"/>
    <w:rsid w:val="002E0434"/>
    <w:rsid w:val="002E05FC"/>
    <w:rsid w:val="002E0B6B"/>
    <w:rsid w:val="002E0B8F"/>
    <w:rsid w:val="002E0C3D"/>
    <w:rsid w:val="002E0D31"/>
    <w:rsid w:val="002E0E65"/>
    <w:rsid w:val="002E1947"/>
    <w:rsid w:val="002E1B09"/>
    <w:rsid w:val="002E2129"/>
    <w:rsid w:val="002E2626"/>
    <w:rsid w:val="002E2848"/>
    <w:rsid w:val="002E2EB7"/>
    <w:rsid w:val="002E2FF6"/>
    <w:rsid w:val="002E3769"/>
    <w:rsid w:val="002E3B71"/>
    <w:rsid w:val="002E4346"/>
    <w:rsid w:val="002E4BCA"/>
    <w:rsid w:val="002E514A"/>
    <w:rsid w:val="002E52FA"/>
    <w:rsid w:val="002E5541"/>
    <w:rsid w:val="002E5A4C"/>
    <w:rsid w:val="002E5A4D"/>
    <w:rsid w:val="002E5DB6"/>
    <w:rsid w:val="002E5E00"/>
    <w:rsid w:val="002E6467"/>
    <w:rsid w:val="002E6481"/>
    <w:rsid w:val="002E64BD"/>
    <w:rsid w:val="002E6582"/>
    <w:rsid w:val="002E66E8"/>
    <w:rsid w:val="002E67FC"/>
    <w:rsid w:val="002E6B59"/>
    <w:rsid w:val="002E6BCB"/>
    <w:rsid w:val="002E762E"/>
    <w:rsid w:val="002E76DF"/>
    <w:rsid w:val="002E7C69"/>
    <w:rsid w:val="002E7D78"/>
    <w:rsid w:val="002E7EB3"/>
    <w:rsid w:val="002F04A0"/>
    <w:rsid w:val="002F060A"/>
    <w:rsid w:val="002F0637"/>
    <w:rsid w:val="002F088E"/>
    <w:rsid w:val="002F0CAA"/>
    <w:rsid w:val="002F113E"/>
    <w:rsid w:val="002F11D1"/>
    <w:rsid w:val="002F11F7"/>
    <w:rsid w:val="002F1440"/>
    <w:rsid w:val="002F1AE4"/>
    <w:rsid w:val="002F1C1E"/>
    <w:rsid w:val="002F1C9A"/>
    <w:rsid w:val="002F1EF0"/>
    <w:rsid w:val="002F214C"/>
    <w:rsid w:val="002F22E6"/>
    <w:rsid w:val="002F22F9"/>
    <w:rsid w:val="002F232E"/>
    <w:rsid w:val="002F2457"/>
    <w:rsid w:val="002F24B5"/>
    <w:rsid w:val="002F2703"/>
    <w:rsid w:val="002F2AA9"/>
    <w:rsid w:val="002F2B10"/>
    <w:rsid w:val="002F2B9A"/>
    <w:rsid w:val="002F2C40"/>
    <w:rsid w:val="002F2FCE"/>
    <w:rsid w:val="002F3184"/>
    <w:rsid w:val="002F3190"/>
    <w:rsid w:val="002F32AD"/>
    <w:rsid w:val="002F3800"/>
    <w:rsid w:val="002F4A99"/>
    <w:rsid w:val="002F4BEA"/>
    <w:rsid w:val="002F4C6F"/>
    <w:rsid w:val="002F4C93"/>
    <w:rsid w:val="002F500C"/>
    <w:rsid w:val="002F52D4"/>
    <w:rsid w:val="002F534C"/>
    <w:rsid w:val="002F53B0"/>
    <w:rsid w:val="002F55C9"/>
    <w:rsid w:val="002F5722"/>
    <w:rsid w:val="002F57D3"/>
    <w:rsid w:val="002F5B2F"/>
    <w:rsid w:val="002F5DB5"/>
    <w:rsid w:val="002F60BF"/>
    <w:rsid w:val="002F6317"/>
    <w:rsid w:val="002F63BC"/>
    <w:rsid w:val="002F656B"/>
    <w:rsid w:val="002F66D1"/>
    <w:rsid w:val="002F6E89"/>
    <w:rsid w:val="002F6E97"/>
    <w:rsid w:val="002F6EA6"/>
    <w:rsid w:val="002F7043"/>
    <w:rsid w:val="002F7235"/>
    <w:rsid w:val="002F72EA"/>
    <w:rsid w:val="002F7817"/>
    <w:rsid w:val="002F7909"/>
    <w:rsid w:val="00300531"/>
    <w:rsid w:val="0030069E"/>
    <w:rsid w:val="00300766"/>
    <w:rsid w:val="00300E0A"/>
    <w:rsid w:val="0030113B"/>
    <w:rsid w:val="0030118E"/>
    <w:rsid w:val="003011A7"/>
    <w:rsid w:val="003016D6"/>
    <w:rsid w:val="00301ACB"/>
    <w:rsid w:val="00301E8D"/>
    <w:rsid w:val="00302201"/>
    <w:rsid w:val="0030287E"/>
    <w:rsid w:val="00302906"/>
    <w:rsid w:val="003029CD"/>
    <w:rsid w:val="00302A59"/>
    <w:rsid w:val="00302C16"/>
    <w:rsid w:val="0030304A"/>
    <w:rsid w:val="00303257"/>
    <w:rsid w:val="003035CE"/>
    <w:rsid w:val="00303C69"/>
    <w:rsid w:val="00303FC0"/>
    <w:rsid w:val="0030400E"/>
    <w:rsid w:val="0030431F"/>
    <w:rsid w:val="003046CA"/>
    <w:rsid w:val="00304739"/>
    <w:rsid w:val="00304A85"/>
    <w:rsid w:val="00305596"/>
    <w:rsid w:val="00305636"/>
    <w:rsid w:val="00305A8B"/>
    <w:rsid w:val="00306301"/>
    <w:rsid w:val="00306525"/>
    <w:rsid w:val="0030667D"/>
    <w:rsid w:val="003066FE"/>
    <w:rsid w:val="00306E29"/>
    <w:rsid w:val="00306FBE"/>
    <w:rsid w:val="00307042"/>
    <w:rsid w:val="00307F45"/>
    <w:rsid w:val="00307FC9"/>
    <w:rsid w:val="00310790"/>
    <w:rsid w:val="003107A6"/>
    <w:rsid w:val="00310A3D"/>
    <w:rsid w:val="00310F7B"/>
    <w:rsid w:val="003115B9"/>
    <w:rsid w:val="0031170B"/>
    <w:rsid w:val="00311855"/>
    <w:rsid w:val="00311992"/>
    <w:rsid w:val="00311A7C"/>
    <w:rsid w:val="0031215C"/>
    <w:rsid w:val="0031216A"/>
    <w:rsid w:val="003125E2"/>
    <w:rsid w:val="00312841"/>
    <w:rsid w:val="0031360A"/>
    <w:rsid w:val="003138BE"/>
    <w:rsid w:val="00314013"/>
    <w:rsid w:val="003147C5"/>
    <w:rsid w:val="00314895"/>
    <w:rsid w:val="003148C5"/>
    <w:rsid w:val="0031496E"/>
    <w:rsid w:val="003159CC"/>
    <w:rsid w:val="00315A4D"/>
    <w:rsid w:val="00315A7E"/>
    <w:rsid w:val="00315CB3"/>
    <w:rsid w:val="00316AAF"/>
    <w:rsid w:val="00316CFD"/>
    <w:rsid w:val="003172EF"/>
    <w:rsid w:val="00317356"/>
    <w:rsid w:val="0031795E"/>
    <w:rsid w:val="003179D9"/>
    <w:rsid w:val="00320236"/>
    <w:rsid w:val="00320402"/>
    <w:rsid w:val="0032097B"/>
    <w:rsid w:val="00320DD7"/>
    <w:rsid w:val="00321011"/>
    <w:rsid w:val="00321090"/>
    <w:rsid w:val="00321128"/>
    <w:rsid w:val="00321583"/>
    <w:rsid w:val="0032159B"/>
    <w:rsid w:val="003215C3"/>
    <w:rsid w:val="00321943"/>
    <w:rsid w:val="00321D02"/>
    <w:rsid w:val="00322390"/>
    <w:rsid w:val="003231D8"/>
    <w:rsid w:val="00323433"/>
    <w:rsid w:val="00323607"/>
    <w:rsid w:val="00323BC0"/>
    <w:rsid w:val="00323D04"/>
    <w:rsid w:val="0032418E"/>
    <w:rsid w:val="003243CA"/>
    <w:rsid w:val="00324746"/>
    <w:rsid w:val="00324C68"/>
    <w:rsid w:val="00324D6E"/>
    <w:rsid w:val="00324D83"/>
    <w:rsid w:val="00324E60"/>
    <w:rsid w:val="00325814"/>
    <w:rsid w:val="00325F27"/>
    <w:rsid w:val="003261AB"/>
    <w:rsid w:val="003263E1"/>
    <w:rsid w:val="00326447"/>
    <w:rsid w:val="00326930"/>
    <w:rsid w:val="00326CC6"/>
    <w:rsid w:val="00327137"/>
    <w:rsid w:val="003276D8"/>
    <w:rsid w:val="00327712"/>
    <w:rsid w:val="00327A96"/>
    <w:rsid w:val="00327BD9"/>
    <w:rsid w:val="00327DB3"/>
    <w:rsid w:val="003303C6"/>
    <w:rsid w:val="00330444"/>
    <w:rsid w:val="00330599"/>
    <w:rsid w:val="003311BE"/>
    <w:rsid w:val="00331480"/>
    <w:rsid w:val="003314EE"/>
    <w:rsid w:val="0033158F"/>
    <w:rsid w:val="003316AD"/>
    <w:rsid w:val="00331775"/>
    <w:rsid w:val="0033179B"/>
    <w:rsid w:val="00331ADF"/>
    <w:rsid w:val="00331BC5"/>
    <w:rsid w:val="00331F71"/>
    <w:rsid w:val="0033202F"/>
    <w:rsid w:val="003321CD"/>
    <w:rsid w:val="00332350"/>
    <w:rsid w:val="00332393"/>
    <w:rsid w:val="003325A9"/>
    <w:rsid w:val="00332CB9"/>
    <w:rsid w:val="003336AA"/>
    <w:rsid w:val="00333D81"/>
    <w:rsid w:val="00333E7F"/>
    <w:rsid w:val="00333EDC"/>
    <w:rsid w:val="00334437"/>
    <w:rsid w:val="00334483"/>
    <w:rsid w:val="00334634"/>
    <w:rsid w:val="00334A59"/>
    <w:rsid w:val="00334ADA"/>
    <w:rsid w:val="00334C7A"/>
    <w:rsid w:val="00334CA7"/>
    <w:rsid w:val="00334F96"/>
    <w:rsid w:val="0033520B"/>
    <w:rsid w:val="00335216"/>
    <w:rsid w:val="0033554C"/>
    <w:rsid w:val="00335868"/>
    <w:rsid w:val="00335A9E"/>
    <w:rsid w:val="00335C83"/>
    <w:rsid w:val="00335F04"/>
    <w:rsid w:val="00336267"/>
    <w:rsid w:val="00336431"/>
    <w:rsid w:val="00337452"/>
    <w:rsid w:val="003374B3"/>
    <w:rsid w:val="003376BA"/>
    <w:rsid w:val="0033777E"/>
    <w:rsid w:val="003379AD"/>
    <w:rsid w:val="00337D13"/>
    <w:rsid w:val="003401EE"/>
    <w:rsid w:val="00340251"/>
    <w:rsid w:val="00340548"/>
    <w:rsid w:val="003408D1"/>
    <w:rsid w:val="00341085"/>
    <w:rsid w:val="003414D0"/>
    <w:rsid w:val="00341795"/>
    <w:rsid w:val="00341C32"/>
    <w:rsid w:val="00341F53"/>
    <w:rsid w:val="003420AD"/>
    <w:rsid w:val="0034212F"/>
    <w:rsid w:val="00342395"/>
    <w:rsid w:val="00342C59"/>
    <w:rsid w:val="00342DFB"/>
    <w:rsid w:val="0034323A"/>
    <w:rsid w:val="00343CA3"/>
    <w:rsid w:val="00343E04"/>
    <w:rsid w:val="003449F9"/>
    <w:rsid w:val="00344B56"/>
    <w:rsid w:val="00344CD8"/>
    <w:rsid w:val="00344DD1"/>
    <w:rsid w:val="0034542B"/>
    <w:rsid w:val="00345B34"/>
    <w:rsid w:val="00345DB0"/>
    <w:rsid w:val="0034617A"/>
    <w:rsid w:val="00346913"/>
    <w:rsid w:val="00346BDF"/>
    <w:rsid w:val="00346F17"/>
    <w:rsid w:val="00346F2A"/>
    <w:rsid w:val="0034746E"/>
    <w:rsid w:val="003475B3"/>
    <w:rsid w:val="003475FF"/>
    <w:rsid w:val="0035008F"/>
    <w:rsid w:val="003500F1"/>
    <w:rsid w:val="003507FD"/>
    <w:rsid w:val="00350F76"/>
    <w:rsid w:val="003510D4"/>
    <w:rsid w:val="00351751"/>
    <w:rsid w:val="00351A53"/>
    <w:rsid w:val="003523B8"/>
    <w:rsid w:val="00352B42"/>
    <w:rsid w:val="00352FA4"/>
    <w:rsid w:val="00353384"/>
    <w:rsid w:val="003533D5"/>
    <w:rsid w:val="00353D28"/>
    <w:rsid w:val="00353E8F"/>
    <w:rsid w:val="003541D7"/>
    <w:rsid w:val="0035429E"/>
    <w:rsid w:val="003546C3"/>
    <w:rsid w:val="003548FE"/>
    <w:rsid w:val="00355F1D"/>
    <w:rsid w:val="00355F51"/>
    <w:rsid w:val="003560FD"/>
    <w:rsid w:val="00356163"/>
    <w:rsid w:val="003563FD"/>
    <w:rsid w:val="0035659C"/>
    <w:rsid w:val="0035729A"/>
    <w:rsid w:val="00357717"/>
    <w:rsid w:val="0035788A"/>
    <w:rsid w:val="003578B4"/>
    <w:rsid w:val="003578D6"/>
    <w:rsid w:val="00357D66"/>
    <w:rsid w:val="00357EC5"/>
    <w:rsid w:val="00357EE1"/>
    <w:rsid w:val="00357F6C"/>
    <w:rsid w:val="00360064"/>
    <w:rsid w:val="00360688"/>
    <w:rsid w:val="003607D7"/>
    <w:rsid w:val="00360A20"/>
    <w:rsid w:val="00360F02"/>
    <w:rsid w:val="00360F73"/>
    <w:rsid w:val="00361177"/>
    <w:rsid w:val="00361558"/>
    <w:rsid w:val="003615AF"/>
    <w:rsid w:val="003619D8"/>
    <w:rsid w:val="003619E5"/>
    <w:rsid w:val="003621AA"/>
    <w:rsid w:val="003622D5"/>
    <w:rsid w:val="00362883"/>
    <w:rsid w:val="0036299A"/>
    <w:rsid w:val="00362A5F"/>
    <w:rsid w:val="00362B82"/>
    <w:rsid w:val="00363489"/>
    <w:rsid w:val="00363766"/>
    <w:rsid w:val="003638A8"/>
    <w:rsid w:val="003642C0"/>
    <w:rsid w:val="00364C67"/>
    <w:rsid w:val="00364C7D"/>
    <w:rsid w:val="00364CD2"/>
    <w:rsid w:val="00365413"/>
    <w:rsid w:val="0036544F"/>
    <w:rsid w:val="003659E8"/>
    <w:rsid w:val="00365A87"/>
    <w:rsid w:val="00365AD9"/>
    <w:rsid w:val="00365D11"/>
    <w:rsid w:val="00366034"/>
    <w:rsid w:val="003663E0"/>
    <w:rsid w:val="003664B9"/>
    <w:rsid w:val="003665F1"/>
    <w:rsid w:val="003668B4"/>
    <w:rsid w:val="00366B0D"/>
    <w:rsid w:val="00366C83"/>
    <w:rsid w:val="00367196"/>
    <w:rsid w:val="003672AB"/>
    <w:rsid w:val="00367613"/>
    <w:rsid w:val="003678E3"/>
    <w:rsid w:val="003704D8"/>
    <w:rsid w:val="00370A00"/>
    <w:rsid w:val="00370CFE"/>
    <w:rsid w:val="00370E39"/>
    <w:rsid w:val="00370F7D"/>
    <w:rsid w:val="0037106D"/>
    <w:rsid w:val="003710E7"/>
    <w:rsid w:val="003716AD"/>
    <w:rsid w:val="00371860"/>
    <w:rsid w:val="00371FD8"/>
    <w:rsid w:val="003721C3"/>
    <w:rsid w:val="00372372"/>
    <w:rsid w:val="003726DC"/>
    <w:rsid w:val="00372E3B"/>
    <w:rsid w:val="00373083"/>
    <w:rsid w:val="0037336C"/>
    <w:rsid w:val="003734FC"/>
    <w:rsid w:val="0037372E"/>
    <w:rsid w:val="003738AB"/>
    <w:rsid w:val="00373940"/>
    <w:rsid w:val="00373C0D"/>
    <w:rsid w:val="00373C7B"/>
    <w:rsid w:val="00374213"/>
    <w:rsid w:val="0037489E"/>
    <w:rsid w:val="0037499B"/>
    <w:rsid w:val="00374A6D"/>
    <w:rsid w:val="00374C33"/>
    <w:rsid w:val="00374E2D"/>
    <w:rsid w:val="00375258"/>
    <w:rsid w:val="003753D9"/>
    <w:rsid w:val="0037570D"/>
    <w:rsid w:val="00375910"/>
    <w:rsid w:val="00375934"/>
    <w:rsid w:val="00375A09"/>
    <w:rsid w:val="00375A9B"/>
    <w:rsid w:val="00375DBB"/>
    <w:rsid w:val="00375ED5"/>
    <w:rsid w:val="003761BF"/>
    <w:rsid w:val="003761C2"/>
    <w:rsid w:val="00376627"/>
    <w:rsid w:val="00376B7F"/>
    <w:rsid w:val="00376D7C"/>
    <w:rsid w:val="003772D1"/>
    <w:rsid w:val="003772F4"/>
    <w:rsid w:val="00377304"/>
    <w:rsid w:val="003773B9"/>
    <w:rsid w:val="00377B8D"/>
    <w:rsid w:val="00380409"/>
    <w:rsid w:val="00380761"/>
    <w:rsid w:val="00381177"/>
    <w:rsid w:val="00381586"/>
    <w:rsid w:val="0038175A"/>
    <w:rsid w:val="00381862"/>
    <w:rsid w:val="00381C99"/>
    <w:rsid w:val="00381E1B"/>
    <w:rsid w:val="00381F6B"/>
    <w:rsid w:val="003820C8"/>
    <w:rsid w:val="00382140"/>
    <w:rsid w:val="003821BA"/>
    <w:rsid w:val="003823AF"/>
    <w:rsid w:val="0038246D"/>
    <w:rsid w:val="003826F9"/>
    <w:rsid w:val="00382A65"/>
    <w:rsid w:val="00382C22"/>
    <w:rsid w:val="0038303C"/>
    <w:rsid w:val="003834B4"/>
    <w:rsid w:val="003836D9"/>
    <w:rsid w:val="0038396D"/>
    <w:rsid w:val="00383E1C"/>
    <w:rsid w:val="003841E8"/>
    <w:rsid w:val="003841F0"/>
    <w:rsid w:val="003847F4"/>
    <w:rsid w:val="00384AE0"/>
    <w:rsid w:val="00384E2C"/>
    <w:rsid w:val="0038512B"/>
    <w:rsid w:val="00385487"/>
    <w:rsid w:val="003855FA"/>
    <w:rsid w:val="0038591E"/>
    <w:rsid w:val="0038593C"/>
    <w:rsid w:val="00385A1F"/>
    <w:rsid w:val="00385C18"/>
    <w:rsid w:val="00386038"/>
    <w:rsid w:val="00386240"/>
    <w:rsid w:val="00386B68"/>
    <w:rsid w:val="00386D30"/>
    <w:rsid w:val="00386E61"/>
    <w:rsid w:val="003872B4"/>
    <w:rsid w:val="00387300"/>
    <w:rsid w:val="0038787E"/>
    <w:rsid w:val="00387958"/>
    <w:rsid w:val="00387CFA"/>
    <w:rsid w:val="003901B1"/>
    <w:rsid w:val="003901CD"/>
    <w:rsid w:val="003905CC"/>
    <w:rsid w:val="003905F9"/>
    <w:rsid w:val="00390940"/>
    <w:rsid w:val="00390A45"/>
    <w:rsid w:val="00390A4A"/>
    <w:rsid w:val="0039106C"/>
    <w:rsid w:val="00391D30"/>
    <w:rsid w:val="00391F4E"/>
    <w:rsid w:val="003921F3"/>
    <w:rsid w:val="003925CF"/>
    <w:rsid w:val="0039277F"/>
    <w:rsid w:val="0039288A"/>
    <w:rsid w:val="00392A85"/>
    <w:rsid w:val="00392DDE"/>
    <w:rsid w:val="00392E17"/>
    <w:rsid w:val="0039302E"/>
    <w:rsid w:val="00393551"/>
    <w:rsid w:val="00393D01"/>
    <w:rsid w:val="003943BB"/>
    <w:rsid w:val="003946FE"/>
    <w:rsid w:val="0039499E"/>
    <w:rsid w:val="00394C89"/>
    <w:rsid w:val="00394D24"/>
    <w:rsid w:val="00394F1F"/>
    <w:rsid w:val="00395202"/>
    <w:rsid w:val="003958EC"/>
    <w:rsid w:val="00395A43"/>
    <w:rsid w:val="003960FA"/>
    <w:rsid w:val="0039682E"/>
    <w:rsid w:val="00396974"/>
    <w:rsid w:val="003969B0"/>
    <w:rsid w:val="00396AA4"/>
    <w:rsid w:val="00396F10"/>
    <w:rsid w:val="00397584"/>
    <w:rsid w:val="0039780D"/>
    <w:rsid w:val="00397A50"/>
    <w:rsid w:val="00397C41"/>
    <w:rsid w:val="00397DA3"/>
    <w:rsid w:val="003A009A"/>
    <w:rsid w:val="003A0171"/>
    <w:rsid w:val="003A03E5"/>
    <w:rsid w:val="003A05C7"/>
    <w:rsid w:val="003A0A4C"/>
    <w:rsid w:val="003A0EEC"/>
    <w:rsid w:val="003A134E"/>
    <w:rsid w:val="003A13D4"/>
    <w:rsid w:val="003A14F1"/>
    <w:rsid w:val="003A17E6"/>
    <w:rsid w:val="003A1B2A"/>
    <w:rsid w:val="003A1B52"/>
    <w:rsid w:val="003A1BBE"/>
    <w:rsid w:val="003A1CF7"/>
    <w:rsid w:val="003A1F4A"/>
    <w:rsid w:val="003A1F55"/>
    <w:rsid w:val="003A1F82"/>
    <w:rsid w:val="003A1F9D"/>
    <w:rsid w:val="003A2042"/>
    <w:rsid w:val="003A26F3"/>
    <w:rsid w:val="003A291B"/>
    <w:rsid w:val="003A2D9E"/>
    <w:rsid w:val="003A3588"/>
    <w:rsid w:val="003A4150"/>
    <w:rsid w:val="003A43D2"/>
    <w:rsid w:val="003A4826"/>
    <w:rsid w:val="003A4AC7"/>
    <w:rsid w:val="003A4AEE"/>
    <w:rsid w:val="003A4C66"/>
    <w:rsid w:val="003A52E3"/>
    <w:rsid w:val="003A5BD6"/>
    <w:rsid w:val="003A61EA"/>
    <w:rsid w:val="003A62CE"/>
    <w:rsid w:val="003A69A4"/>
    <w:rsid w:val="003A6B82"/>
    <w:rsid w:val="003A6DF7"/>
    <w:rsid w:val="003A6FCA"/>
    <w:rsid w:val="003A7101"/>
    <w:rsid w:val="003A759A"/>
    <w:rsid w:val="003A768E"/>
    <w:rsid w:val="003A78CD"/>
    <w:rsid w:val="003B0390"/>
    <w:rsid w:val="003B0D7B"/>
    <w:rsid w:val="003B10F6"/>
    <w:rsid w:val="003B15FA"/>
    <w:rsid w:val="003B17AD"/>
    <w:rsid w:val="003B17C3"/>
    <w:rsid w:val="003B1A3D"/>
    <w:rsid w:val="003B1BE6"/>
    <w:rsid w:val="003B1CB3"/>
    <w:rsid w:val="003B1EB0"/>
    <w:rsid w:val="003B1EBA"/>
    <w:rsid w:val="003B1FB0"/>
    <w:rsid w:val="003B22D6"/>
    <w:rsid w:val="003B233A"/>
    <w:rsid w:val="003B26D0"/>
    <w:rsid w:val="003B299A"/>
    <w:rsid w:val="003B2FD8"/>
    <w:rsid w:val="003B320B"/>
    <w:rsid w:val="003B3227"/>
    <w:rsid w:val="003B325B"/>
    <w:rsid w:val="003B360C"/>
    <w:rsid w:val="003B3976"/>
    <w:rsid w:val="003B3E3C"/>
    <w:rsid w:val="003B3ECE"/>
    <w:rsid w:val="003B4C72"/>
    <w:rsid w:val="003B4EB4"/>
    <w:rsid w:val="003B505E"/>
    <w:rsid w:val="003B50F1"/>
    <w:rsid w:val="003B56D5"/>
    <w:rsid w:val="003B594E"/>
    <w:rsid w:val="003B5BFF"/>
    <w:rsid w:val="003B6036"/>
    <w:rsid w:val="003B64B7"/>
    <w:rsid w:val="003B65EA"/>
    <w:rsid w:val="003B675B"/>
    <w:rsid w:val="003B6B8D"/>
    <w:rsid w:val="003B74DB"/>
    <w:rsid w:val="003B7D26"/>
    <w:rsid w:val="003C0520"/>
    <w:rsid w:val="003C07ED"/>
    <w:rsid w:val="003C0926"/>
    <w:rsid w:val="003C0B79"/>
    <w:rsid w:val="003C0C8B"/>
    <w:rsid w:val="003C0EDF"/>
    <w:rsid w:val="003C1154"/>
    <w:rsid w:val="003C14C0"/>
    <w:rsid w:val="003C17DA"/>
    <w:rsid w:val="003C1DDD"/>
    <w:rsid w:val="003C2566"/>
    <w:rsid w:val="003C26E4"/>
    <w:rsid w:val="003C2AAB"/>
    <w:rsid w:val="003C2BDA"/>
    <w:rsid w:val="003C2EBD"/>
    <w:rsid w:val="003C34D3"/>
    <w:rsid w:val="003C35C3"/>
    <w:rsid w:val="003C3614"/>
    <w:rsid w:val="003C3851"/>
    <w:rsid w:val="003C3E19"/>
    <w:rsid w:val="003C3E67"/>
    <w:rsid w:val="003C40E8"/>
    <w:rsid w:val="003C4310"/>
    <w:rsid w:val="003C431F"/>
    <w:rsid w:val="003C48B3"/>
    <w:rsid w:val="003C4980"/>
    <w:rsid w:val="003C4B67"/>
    <w:rsid w:val="003C4E8F"/>
    <w:rsid w:val="003C4E9D"/>
    <w:rsid w:val="003C507C"/>
    <w:rsid w:val="003C5151"/>
    <w:rsid w:val="003C567E"/>
    <w:rsid w:val="003C5A4F"/>
    <w:rsid w:val="003C5AFD"/>
    <w:rsid w:val="003C5C1D"/>
    <w:rsid w:val="003C6216"/>
    <w:rsid w:val="003C6401"/>
    <w:rsid w:val="003C6998"/>
    <w:rsid w:val="003C6A9C"/>
    <w:rsid w:val="003C6BC0"/>
    <w:rsid w:val="003C6BC5"/>
    <w:rsid w:val="003C6E27"/>
    <w:rsid w:val="003C6E53"/>
    <w:rsid w:val="003C758D"/>
    <w:rsid w:val="003C789C"/>
    <w:rsid w:val="003C7C22"/>
    <w:rsid w:val="003D02EA"/>
    <w:rsid w:val="003D05A3"/>
    <w:rsid w:val="003D0796"/>
    <w:rsid w:val="003D0B5D"/>
    <w:rsid w:val="003D13A5"/>
    <w:rsid w:val="003D1538"/>
    <w:rsid w:val="003D1936"/>
    <w:rsid w:val="003D1D8A"/>
    <w:rsid w:val="003D1FD1"/>
    <w:rsid w:val="003D226F"/>
    <w:rsid w:val="003D2601"/>
    <w:rsid w:val="003D26BE"/>
    <w:rsid w:val="003D29C1"/>
    <w:rsid w:val="003D3222"/>
    <w:rsid w:val="003D32E9"/>
    <w:rsid w:val="003D3331"/>
    <w:rsid w:val="003D33AF"/>
    <w:rsid w:val="003D34F4"/>
    <w:rsid w:val="003D3A9A"/>
    <w:rsid w:val="003D3CEF"/>
    <w:rsid w:val="003D3F5E"/>
    <w:rsid w:val="003D3F84"/>
    <w:rsid w:val="003D42B5"/>
    <w:rsid w:val="003D4491"/>
    <w:rsid w:val="003D45FF"/>
    <w:rsid w:val="003D4AC2"/>
    <w:rsid w:val="003D4B01"/>
    <w:rsid w:val="003D4DD5"/>
    <w:rsid w:val="003D4DEB"/>
    <w:rsid w:val="003D5138"/>
    <w:rsid w:val="003D51BF"/>
    <w:rsid w:val="003D54EA"/>
    <w:rsid w:val="003D54FE"/>
    <w:rsid w:val="003D57E9"/>
    <w:rsid w:val="003D5931"/>
    <w:rsid w:val="003D593F"/>
    <w:rsid w:val="003D5D50"/>
    <w:rsid w:val="003D6997"/>
    <w:rsid w:val="003D6A1E"/>
    <w:rsid w:val="003D6B51"/>
    <w:rsid w:val="003D6EAC"/>
    <w:rsid w:val="003D6EC4"/>
    <w:rsid w:val="003D707B"/>
    <w:rsid w:val="003D716E"/>
    <w:rsid w:val="003D7320"/>
    <w:rsid w:val="003D7334"/>
    <w:rsid w:val="003D738D"/>
    <w:rsid w:val="003D7708"/>
    <w:rsid w:val="003D7892"/>
    <w:rsid w:val="003D7A24"/>
    <w:rsid w:val="003D7A6D"/>
    <w:rsid w:val="003E03B8"/>
    <w:rsid w:val="003E05CF"/>
    <w:rsid w:val="003E0605"/>
    <w:rsid w:val="003E0A41"/>
    <w:rsid w:val="003E15D1"/>
    <w:rsid w:val="003E17F5"/>
    <w:rsid w:val="003E188D"/>
    <w:rsid w:val="003E20B8"/>
    <w:rsid w:val="003E23FA"/>
    <w:rsid w:val="003E2A70"/>
    <w:rsid w:val="003E2D9F"/>
    <w:rsid w:val="003E2E33"/>
    <w:rsid w:val="003E30EA"/>
    <w:rsid w:val="003E3509"/>
    <w:rsid w:val="003E3B83"/>
    <w:rsid w:val="003E3FDC"/>
    <w:rsid w:val="003E44C4"/>
    <w:rsid w:val="003E49A9"/>
    <w:rsid w:val="003E5170"/>
    <w:rsid w:val="003E5231"/>
    <w:rsid w:val="003E5530"/>
    <w:rsid w:val="003E5A4E"/>
    <w:rsid w:val="003E5FCE"/>
    <w:rsid w:val="003E6677"/>
    <w:rsid w:val="003E6AED"/>
    <w:rsid w:val="003E6FD9"/>
    <w:rsid w:val="003E7155"/>
    <w:rsid w:val="003E7446"/>
    <w:rsid w:val="003E753F"/>
    <w:rsid w:val="003E7B74"/>
    <w:rsid w:val="003F0039"/>
    <w:rsid w:val="003F01A5"/>
    <w:rsid w:val="003F0400"/>
    <w:rsid w:val="003F0848"/>
    <w:rsid w:val="003F0F93"/>
    <w:rsid w:val="003F10C4"/>
    <w:rsid w:val="003F1565"/>
    <w:rsid w:val="003F15AE"/>
    <w:rsid w:val="003F1F45"/>
    <w:rsid w:val="003F21EA"/>
    <w:rsid w:val="003F2744"/>
    <w:rsid w:val="003F2CDE"/>
    <w:rsid w:val="003F301E"/>
    <w:rsid w:val="003F3277"/>
    <w:rsid w:val="003F36CC"/>
    <w:rsid w:val="003F3C20"/>
    <w:rsid w:val="003F3C97"/>
    <w:rsid w:val="003F3CD8"/>
    <w:rsid w:val="003F3DAB"/>
    <w:rsid w:val="003F51F4"/>
    <w:rsid w:val="003F5B7A"/>
    <w:rsid w:val="003F6123"/>
    <w:rsid w:val="003F6266"/>
    <w:rsid w:val="003F6514"/>
    <w:rsid w:val="003F65B6"/>
    <w:rsid w:val="003F66D1"/>
    <w:rsid w:val="003F67EA"/>
    <w:rsid w:val="003F6868"/>
    <w:rsid w:val="003F6CAF"/>
    <w:rsid w:val="003F71C0"/>
    <w:rsid w:val="003F7373"/>
    <w:rsid w:val="003F7551"/>
    <w:rsid w:val="003F778F"/>
    <w:rsid w:val="003F7FBC"/>
    <w:rsid w:val="003F7FE0"/>
    <w:rsid w:val="004000C7"/>
    <w:rsid w:val="00400489"/>
    <w:rsid w:val="0040088C"/>
    <w:rsid w:val="0040090E"/>
    <w:rsid w:val="00400C9A"/>
    <w:rsid w:val="004010F4"/>
    <w:rsid w:val="004013C5"/>
    <w:rsid w:val="004013E9"/>
    <w:rsid w:val="0040148A"/>
    <w:rsid w:val="00401BAC"/>
    <w:rsid w:val="00401BC0"/>
    <w:rsid w:val="00401C40"/>
    <w:rsid w:val="00401DEA"/>
    <w:rsid w:val="00401FE0"/>
    <w:rsid w:val="004022E1"/>
    <w:rsid w:val="00402423"/>
    <w:rsid w:val="004029CD"/>
    <w:rsid w:val="00402D15"/>
    <w:rsid w:val="004032F5"/>
    <w:rsid w:val="0040353E"/>
    <w:rsid w:val="004036BD"/>
    <w:rsid w:val="004036CD"/>
    <w:rsid w:val="00403B84"/>
    <w:rsid w:val="00403D6C"/>
    <w:rsid w:val="00403FF8"/>
    <w:rsid w:val="004042C9"/>
    <w:rsid w:val="00404820"/>
    <w:rsid w:val="00404978"/>
    <w:rsid w:val="00404A2E"/>
    <w:rsid w:val="00404EBE"/>
    <w:rsid w:val="00404F97"/>
    <w:rsid w:val="00405241"/>
    <w:rsid w:val="00405470"/>
    <w:rsid w:val="0040558A"/>
    <w:rsid w:val="00405608"/>
    <w:rsid w:val="00405A9A"/>
    <w:rsid w:val="00405C19"/>
    <w:rsid w:val="00405CC5"/>
    <w:rsid w:val="00405D97"/>
    <w:rsid w:val="00405F08"/>
    <w:rsid w:val="00405F2C"/>
    <w:rsid w:val="004065FE"/>
    <w:rsid w:val="00406707"/>
    <w:rsid w:val="00406C4A"/>
    <w:rsid w:val="00406DA9"/>
    <w:rsid w:val="00406DBB"/>
    <w:rsid w:val="00406E84"/>
    <w:rsid w:val="00406EEB"/>
    <w:rsid w:val="00406FCA"/>
    <w:rsid w:val="0040715F"/>
    <w:rsid w:val="0040742F"/>
    <w:rsid w:val="00407480"/>
    <w:rsid w:val="0040795F"/>
    <w:rsid w:val="00407D71"/>
    <w:rsid w:val="00407E5E"/>
    <w:rsid w:val="004104A6"/>
    <w:rsid w:val="004104FA"/>
    <w:rsid w:val="00410AA7"/>
    <w:rsid w:val="0041114D"/>
    <w:rsid w:val="004112C7"/>
    <w:rsid w:val="004113E3"/>
    <w:rsid w:val="00411475"/>
    <w:rsid w:val="00411694"/>
    <w:rsid w:val="00411B0D"/>
    <w:rsid w:val="0041207D"/>
    <w:rsid w:val="00412C9E"/>
    <w:rsid w:val="0041313E"/>
    <w:rsid w:val="004132BA"/>
    <w:rsid w:val="0041335B"/>
    <w:rsid w:val="00413843"/>
    <w:rsid w:val="00413D41"/>
    <w:rsid w:val="00413DAF"/>
    <w:rsid w:val="00413F67"/>
    <w:rsid w:val="00414654"/>
    <w:rsid w:val="0041494C"/>
    <w:rsid w:val="00414A3A"/>
    <w:rsid w:val="00414C80"/>
    <w:rsid w:val="0041504A"/>
    <w:rsid w:val="0041559D"/>
    <w:rsid w:val="004155E8"/>
    <w:rsid w:val="0041563F"/>
    <w:rsid w:val="0041574A"/>
    <w:rsid w:val="004158D3"/>
    <w:rsid w:val="00415C00"/>
    <w:rsid w:val="00415DDF"/>
    <w:rsid w:val="004162DA"/>
    <w:rsid w:val="004169B1"/>
    <w:rsid w:val="00416A75"/>
    <w:rsid w:val="004171CB"/>
    <w:rsid w:val="004175E3"/>
    <w:rsid w:val="00417B88"/>
    <w:rsid w:val="00417BC2"/>
    <w:rsid w:val="00420024"/>
    <w:rsid w:val="00420106"/>
    <w:rsid w:val="00420CF3"/>
    <w:rsid w:val="00421768"/>
    <w:rsid w:val="004217F9"/>
    <w:rsid w:val="004218FD"/>
    <w:rsid w:val="0042217D"/>
    <w:rsid w:val="004221F7"/>
    <w:rsid w:val="00422237"/>
    <w:rsid w:val="00422482"/>
    <w:rsid w:val="004227BD"/>
    <w:rsid w:val="00422987"/>
    <w:rsid w:val="00422A13"/>
    <w:rsid w:val="00422A4E"/>
    <w:rsid w:val="00422DE5"/>
    <w:rsid w:val="00422E6B"/>
    <w:rsid w:val="00422F3F"/>
    <w:rsid w:val="0042352C"/>
    <w:rsid w:val="0042361B"/>
    <w:rsid w:val="00423AE2"/>
    <w:rsid w:val="00423BCB"/>
    <w:rsid w:val="00423CED"/>
    <w:rsid w:val="00423D6C"/>
    <w:rsid w:val="00423E8A"/>
    <w:rsid w:val="004241DA"/>
    <w:rsid w:val="0042443F"/>
    <w:rsid w:val="0042450F"/>
    <w:rsid w:val="0042467F"/>
    <w:rsid w:val="00424DD8"/>
    <w:rsid w:val="00424DFC"/>
    <w:rsid w:val="00424ED7"/>
    <w:rsid w:val="00424F0C"/>
    <w:rsid w:val="004253D1"/>
    <w:rsid w:val="00425407"/>
    <w:rsid w:val="004259E4"/>
    <w:rsid w:val="00425D2B"/>
    <w:rsid w:val="00425DCC"/>
    <w:rsid w:val="004263F7"/>
    <w:rsid w:val="00426BAA"/>
    <w:rsid w:val="00426F7D"/>
    <w:rsid w:val="004274C8"/>
    <w:rsid w:val="00427526"/>
    <w:rsid w:val="004275E1"/>
    <w:rsid w:val="00427AFD"/>
    <w:rsid w:val="00427B3E"/>
    <w:rsid w:val="00430295"/>
    <w:rsid w:val="0043082A"/>
    <w:rsid w:val="004309A9"/>
    <w:rsid w:val="00431617"/>
    <w:rsid w:val="00431B3C"/>
    <w:rsid w:val="00431B4E"/>
    <w:rsid w:val="00431EE8"/>
    <w:rsid w:val="00431F1E"/>
    <w:rsid w:val="0043205C"/>
    <w:rsid w:val="004321FE"/>
    <w:rsid w:val="00432535"/>
    <w:rsid w:val="00432616"/>
    <w:rsid w:val="00432641"/>
    <w:rsid w:val="0043282C"/>
    <w:rsid w:val="0043289A"/>
    <w:rsid w:val="00432A5F"/>
    <w:rsid w:val="00432CC3"/>
    <w:rsid w:val="00432EA8"/>
    <w:rsid w:val="00432F4B"/>
    <w:rsid w:val="004334AC"/>
    <w:rsid w:val="004338DE"/>
    <w:rsid w:val="00433A5E"/>
    <w:rsid w:val="0043401B"/>
    <w:rsid w:val="0043445D"/>
    <w:rsid w:val="00434732"/>
    <w:rsid w:val="004349D8"/>
    <w:rsid w:val="00435ADC"/>
    <w:rsid w:val="00435D36"/>
    <w:rsid w:val="00436228"/>
    <w:rsid w:val="004367D0"/>
    <w:rsid w:val="0043681F"/>
    <w:rsid w:val="004368C9"/>
    <w:rsid w:val="00436CFD"/>
    <w:rsid w:val="00436EDF"/>
    <w:rsid w:val="00436FAC"/>
    <w:rsid w:val="0043738E"/>
    <w:rsid w:val="00437621"/>
    <w:rsid w:val="0043764F"/>
    <w:rsid w:val="00437660"/>
    <w:rsid w:val="00437B7C"/>
    <w:rsid w:val="00440792"/>
    <w:rsid w:val="00440B6B"/>
    <w:rsid w:val="00440BD4"/>
    <w:rsid w:val="00441254"/>
    <w:rsid w:val="004416B3"/>
    <w:rsid w:val="00441996"/>
    <w:rsid w:val="004419E9"/>
    <w:rsid w:val="00441DEF"/>
    <w:rsid w:val="00441E3C"/>
    <w:rsid w:val="00442A3A"/>
    <w:rsid w:val="004431AD"/>
    <w:rsid w:val="00443658"/>
    <w:rsid w:val="00443917"/>
    <w:rsid w:val="00443964"/>
    <w:rsid w:val="004439EF"/>
    <w:rsid w:val="00443F2B"/>
    <w:rsid w:val="00444315"/>
    <w:rsid w:val="0044447A"/>
    <w:rsid w:val="00444CD9"/>
    <w:rsid w:val="00445278"/>
    <w:rsid w:val="00445365"/>
    <w:rsid w:val="00445471"/>
    <w:rsid w:val="00445768"/>
    <w:rsid w:val="004457A6"/>
    <w:rsid w:val="004458E2"/>
    <w:rsid w:val="00445CDF"/>
    <w:rsid w:val="00445FA1"/>
    <w:rsid w:val="004460E1"/>
    <w:rsid w:val="004462D9"/>
    <w:rsid w:val="00446329"/>
    <w:rsid w:val="0044679F"/>
    <w:rsid w:val="00446EB6"/>
    <w:rsid w:val="0044700F"/>
    <w:rsid w:val="00447032"/>
    <w:rsid w:val="004470BF"/>
    <w:rsid w:val="00447C01"/>
    <w:rsid w:val="00447D78"/>
    <w:rsid w:val="00447DEF"/>
    <w:rsid w:val="004503E0"/>
    <w:rsid w:val="004509F6"/>
    <w:rsid w:val="00450CE3"/>
    <w:rsid w:val="00450D19"/>
    <w:rsid w:val="00450D93"/>
    <w:rsid w:val="00450EF6"/>
    <w:rsid w:val="0045102B"/>
    <w:rsid w:val="0045179D"/>
    <w:rsid w:val="004517E2"/>
    <w:rsid w:val="00451AF1"/>
    <w:rsid w:val="0045258C"/>
    <w:rsid w:val="00452D92"/>
    <w:rsid w:val="00452E7E"/>
    <w:rsid w:val="00453013"/>
    <w:rsid w:val="004530BA"/>
    <w:rsid w:val="00453242"/>
    <w:rsid w:val="00453262"/>
    <w:rsid w:val="0045337D"/>
    <w:rsid w:val="004534A4"/>
    <w:rsid w:val="004539E2"/>
    <w:rsid w:val="00453A55"/>
    <w:rsid w:val="00453DDF"/>
    <w:rsid w:val="00453E3C"/>
    <w:rsid w:val="00453E95"/>
    <w:rsid w:val="004540F3"/>
    <w:rsid w:val="004546CA"/>
    <w:rsid w:val="00454A22"/>
    <w:rsid w:val="00455535"/>
    <w:rsid w:val="00455840"/>
    <w:rsid w:val="00455C80"/>
    <w:rsid w:val="00455E70"/>
    <w:rsid w:val="00456283"/>
    <w:rsid w:val="00456309"/>
    <w:rsid w:val="004563F5"/>
    <w:rsid w:val="004568A2"/>
    <w:rsid w:val="00456C6A"/>
    <w:rsid w:val="00456D10"/>
    <w:rsid w:val="00456E8B"/>
    <w:rsid w:val="00456FB1"/>
    <w:rsid w:val="004576A6"/>
    <w:rsid w:val="00457EC6"/>
    <w:rsid w:val="00457F3E"/>
    <w:rsid w:val="0046093B"/>
    <w:rsid w:val="00460F54"/>
    <w:rsid w:val="004610B7"/>
    <w:rsid w:val="00462089"/>
    <w:rsid w:val="00462403"/>
    <w:rsid w:val="00462537"/>
    <w:rsid w:val="0046256E"/>
    <w:rsid w:val="004632F7"/>
    <w:rsid w:val="00463CEA"/>
    <w:rsid w:val="00463F17"/>
    <w:rsid w:val="004643BE"/>
    <w:rsid w:val="00464598"/>
    <w:rsid w:val="00464837"/>
    <w:rsid w:val="00464A5F"/>
    <w:rsid w:val="0046534D"/>
    <w:rsid w:val="004659E3"/>
    <w:rsid w:val="00465E97"/>
    <w:rsid w:val="00465EFB"/>
    <w:rsid w:val="00465F0B"/>
    <w:rsid w:val="00465F22"/>
    <w:rsid w:val="00466420"/>
    <w:rsid w:val="0046654C"/>
    <w:rsid w:val="00466A85"/>
    <w:rsid w:val="00466A93"/>
    <w:rsid w:val="00466B04"/>
    <w:rsid w:val="00466D14"/>
    <w:rsid w:val="00466D1A"/>
    <w:rsid w:val="004676F7"/>
    <w:rsid w:val="00467710"/>
    <w:rsid w:val="00467B25"/>
    <w:rsid w:val="00470557"/>
    <w:rsid w:val="0047088C"/>
    <w:rsid w:val="00470C57"/>
    <w:rsid w:val="00470C78"/>
    <w:rsid w:val="004710E3"/>
    <w:rsid w:val="0047149A"/>
    <w:rsid w:val="00471B2C"/>
    <w:rsid w:val="00471F35"/>
    <w:rsid w:val="004721BD"/>
    <w:rsid w:val="00472459"/>
    <w:rsid w:val="004728AC"/>
    <w:rsid w:val="004729A5"/>
    <w:rsid w:val="00473230"/>
    <w:rsid w:val="004733B9"/>
    <w:rsid w:val="0047343C"/>
    <w:rsid w:val="00473993"/>
    <w:rsid w:val="00473A2F"/>
    <w:rsid w:val="00473B21"/>
    <w:rsid w:val="00473DA9"/>
    <w:rsid w:val="00473EB2"/>
    <w:rsid w:val="00473EB8"/>
    <w:rsid w:val="00473EBF"/>
    <w:rsid w:val="00474150"/>
    <w:rsid w:val="004741F2"/>
    <w:rsid w:val="00474230"/>
    <w:rsid w:val="00474309"/>
    <w:rsid w:val="00474562"/>
    <w:rsid w:val="004745A8"/>
    <w:rsid w:val="00474AB3"/>
    <w:rsid w:val="00474CD3"/>
    <w:rsid w:val="00474D74"/>
    <w:rsid w:val="00475402"/>
    <w:rsid w:val="004755D5"/>
    <w:rsid w:val="004755F3"/>
    <w:rsid w:val="00475AFE"/>
    <w:rsid w:val="00475C49"/>
    <w:rsid w:val="00475F38"/>
    <w:rsid w:val="0047636C"/>
    <w:rsid w:val="0047651E"/>
    <w:rsid w:val="00476855"/>
    <w:rsid w:val="004769B7"/>
    <w:rsid w:val="00476BFF"/>
    <w:rsid w:val="00476C22"/>
    <w:rsid w:val="00477132"/>
    <w:rsid w:val="00477217"/>
    <w:rsid w:val="0047761B"/>
    <w:rsid w:val="00477793"/>
    <w:rsid w:val="004778A3"/>
    <w:rsid w:val="00477E50"/>
    <w:rsid w:val="00477EA8"/>
    <w:rsid w:val="004802DD"/>
    <w:rsid w:val="0048038D"/>
    <w:rsid w:val="004807A7"/>
    <w:rsid w:val="004807C2"/>
    <w:rsid w:val="00481430"/>
    <w:rsid w:val="0048157A"/>
    <w:rsid w:val="00481948"/>
    <w:rsid w:val="00481985"/>
    <w:rsid w:val="00481E80"/>
    <w:rsid w:val="00481EA5"/>
    <w:rsid w:val="00481FEA"/>
    <w:rsid w:val="0048232B"/>
    <w:rsid w:val="00482812"/>
    <w:rsid w:val="00482C21"/>
    <w:rsid w:val="00483099"/>
    <w:rsid w:val="004832C6"/>
    <w:rsid w:val="004832DB"/>
    <w:rsid w:val="004839AC"/>
    <w:rsid w:val="00483A8C"/>
    <w:rsid w:val="00483E96"/>
    <w:rsid w:val="0048419D"/>
    <w:rsid w:val="004841DE"/>
    <w:rsid w:val="004842D5"/>
    <w:rsid w:val="00484469"/>
    <w:rsid w:val="004848D5"/>
    <w:rsid w:val="00484F07"/>
    <w:rsid w:val="00485315"/>
    <w:rsid w:val="004856C8"/>
    <w:rsid w:val="00485D30"/>
    <w:rsid w:val="00485D40"/>
    <w:rsid w:val="00485E8F"/>
    <w:rsid w:val="00485EB6"/>
    <w:rsid w:val="00485EC2"/>
    <w:rsid w:val="00485F5C"/>
    <w:rsid w:val="00486021"/>
    <w:rsid w:val="004864ED"/>
    <w:rsid w:val="004867AB"/>
    <w:rsid w:val="00486DD9"/>
    <w:rsid w:val="00486DF4"/>
    <w:rsid w:val="0048703F"/>
    <w:rsid w:val="004870D0"/>
    <w:rsid w:val="00487180"/>
    <w:rsid w:val="00487793"/>
    <w:rsid w:val="004877C5"/>
    <w:rsid w:val="00487B3E"/>
    <w:rsid w:val="00487CA1"/>
    <w:rsid w:val="00487D75"/>
    <w:rsid w:val="0049028E"/>
    <w:rsid w:val="004904CF"/>
    <w:rsid w:val="004906A6"/>
    <w:rsid w:val="004906B3"/>
    <w:rsid w:val="00490D66"/>
    <w:rsid w:val="00490F8F"/>
    <w:rsid w:val="004910AE"/>
    <w:rsid w:val="004911AA"/>
    <w:rsid w:val="00491439"/>
    <w:rsid w:val="00491586"/>
    <w:rsid w:val="0049166A"/>
    <w:rsid w:val="0049179C"/>
    <w:rsid w:val="00492D37"/>
    <w:rsid w:val="00492EFE"/>
    <w:rsid w:val="00493068"/>
    <w:rsid w:val="004931C9"/>
    <w:rsid w:val="00493597"/>
    <w:rsid w:val="00493A8D"/>
    <w:rsid w:val="00493EC9"/>
    <w:rsid w:val="004942BF"/>
    <w:rsid w:val="0049438B"/>
    <w:rsid w:val="00494674"/>
    <w:rsid w:val="00495440"/>
    <w:rsid w:val="004957F6"/>
    <w:rsid w:val="00495C09"/>
    <w:rsid w:val="00495C7D"/>
    <w:rsid w:val="00495FA2"/>
    <w:rsid w:val="00496097"/>
    <w:rsid w:val="00496274"/>
    <w:rsid w:val="004965F0"/>
    <w:rsid w:val="0049679B"/>
    <w:rsid w:val="00496822"/>
    <w:rsid w:val="00496A00"/>
    <w:rsid w:val="00496B54"/>
    <w:rsid w:val="00496C62"/>
    <w:rsid w:val="00497010"/>
    <w:rsid w:val="004973BE"/>
    <w:rsid w:val="00497C6A"/>
    <w:rsid w:val="00497C79"/>
    <w:rsid w:val="00497CDB"/>
    <w:rsid w:val="00497F8D"/>
    <w:rsid w:val="004A098E"/>
    <w:rsid w:val="004A09FA"/>
    <w:rsid w:val="004A0E6B"/>
    <w:rsid w:val="004A0EAE"/>
    <w:rsid w:val="004A0EF3"/>
    <w:rsid w:val="004A1073"/>
    <w:rsid w:val="004A1201"/>
    <w:rsid w:val="004A1E21"/>
    <w:rsid w:val="004A2092"/>
    <w:rsid w:val="004A20CE"/>
    <w:rsid w:val="004A2682"/>
    <w:rsid w:val="004A2763"/>
    <w:rsid w:val="004A2985"/>
    <w:rsid w:val="004A30A3"/>
    <w:rsid w:val="004A323F"/>
    <w:rsid w:val="004A3648"/>
    <w:rsid w:val="004A3752"/>
    <w:rsid w:val="004A379E"/>
    <w:rsid w:val="004A3831"/>
    <w:rsid w:val="004A3854"/>
    <w:rsid w:val="004A3CF7"/>
    <w:rsid w:val="004A43D7"/>
    <w:rsid w:val="004A457C"/>
    <w:rsid w:val="004A48F9"/>
    <w:rsid w:val="004A496C"/>
    <w:rsid w:val="004A4B18"/>
    <w:rsid w:val="004A4C11"/>
    <w:rsid w:val="004A4F46"/>
    <w:rsid w:val="004A4FB1"/>
    <w:rsid w:val="004A52BF"/>
    <w:rsid w:val="004A556B"/>
    <w:rsid w:val="004A55DF"/>
    <w:rsid w:val="004A577B"/>
    <w:rsid w:val="004A5DC8"/>
    <w:rsid w:val="004A5EE7"/>
    <w:rsid w:val="004A5FF5"/>
    <w:rsid w:val="004A604D"/>
    <w:rsid w:val="004A6474"/>
    <w:rsid w:val="004A64FE"/>
    <w:rsid w:val="004A6A26"/>
    <w:rsid w:val="004A6CC3"/>
    <w:rsid w:val="004A6CE3"/>
    <w:rsid w:val="004A737E"/>
    <w:rsid w:val="004A739D"/>
    <w:rsid w:val="004A73BD"/>
    <w:rsid w:val="004A746B"/>
    <w:rsid w:val="004A7692"/>
    <w:rsid w:val="004A7AC2"/>
    <w:rsid w:val="004A7C9F"/>
    <w:rsid w:val="004A7E13"/>
    <w:rsid w:val="004A7E89"/>
    <w:rsid w:val="004B0109"/>
    <w:rsid w:val="004B0175"/>
    <w:rsid w:val="004B039D"/>
    <w:rsid w:val="004B0869"/>
    <w:rsid w:val="004B172B"/>
    <w:rsid w:val="004B1927"/>
    <w:rsid w:val="004B1F18"/>
    <w:rsid w:val="004B20E8"/>
    <w:rsid w:val="004B23E0"/>
    <w:rsid w:val="004B2701"/>
    <w:rsid w:val="004B2E6A"/>
    <w:rsid w:val="004B2EE5"/>
    <w:rsid w:val="004B31B2"/>
    <w:rsid w:val="004B3246"/>
    <w:rsid w:val="004B380B"/>
    <w:rsid w:val="004B39AB"/>
    <w:rsid w:val="004B3BD8"/>
    <w:rsid w:val="004B3C5D"/>
    <w:rsid w:val="004B406D"/>
    <w:rsid w:val="004B4587"/>
    <w:rsid w:val="004B4598"/>
    <w:rsid w:val="004B47DD"/>
    <w:rsid w:val="004B4CCA"/>
    <w:rsid w:val="004B4D7A"/>
    <w:rsid w:val="004B501B"/>
    <w:rsid w:val="004B51DA"/>
    <w:rsid w:val="004B52D9"/>
    <w:rsid w:val="004B5406"/>
    <w:rsid w:val="004B5465"/>
    <w:rsid w:val="004B59F8"/>
    <w:rsid w:val="004B5AA2"/>
    <w:rsid w:val="004B66BB"/>
    <w:rsid w:val="004B671A"/>
    <w:rsid w:val="004B677A"/>
    <w:rsid w:val="004B6BB1"/>
    <w:rsid w:val="004B6D3D"/>
    <w:rsid w:val="004B6F02"/>
    <w:rsid w:val="004B7097"/>
    <w:rsid w:val="004B71BA"/>
    <w:rsid w:val="004B7224"/>
    <w:rsid w:val="004B7741"/>
    <w:rsid w:val="004C0243"/>
    <w:rsid w:val="004C0DC6"/>
    <w:rsid w:val="004C143A"/>
    <w:rsid w:val="004C15CC"/>
    <w:rsid w:val="004C15F2"/>
    <w:rsid w:val="004C1969"/>
    <w:rsid w:val="004C1A0D"/>
    <w:rsid w:val="004C1C12"/>
    <w:rsid w:val="004C22C6"/>
    <w:rsid w:val="004C2393"/>
    <w:rsid w:val="004C2ABF"/>
    <w:rsid w:val="004C2B55"/>
    <w:rsid w:val="004C2BAE"/>
    <w:rsid w:val="004C2D39"/>
    <w:rsid w:val="004C2D59"/>
    <w:rsid w:val="004C2EA7"/>
    <w:rsid w:val="004C317D"/>
    <w:rsid w:val="004C3192"/>
    <w:rsid w:val="004C3248"/>
    <w:rsid w:val="004C327C"/>
    <w:rsid w:val="004C3298"/>
    <w:rsid w:val="004C32DB"/>
    <w:rsid w:val="004C360C"/>
    <w:rsid w:val="004C4327"/>
    <w:rsid w:val="004C4404"/>
    <w:rsid w:val="004C4674"/>
    <w:rsid w:val="004C4F92"/>
    <w:rsid w:val="004C506E"/>
    <w:rsid w:val="004C533A"/>
    <w:rsid w:val="004C5911"/>
    <w:rsid w:val="004C593C"/>
    <w:rsid w:val="004C5FB6"/>
    <w:rsid w:val="004C601B"/>
    <w:rsid w:val="004C6020"/>
    <w:rsid w:val="004C62DA"/>
    <w:rsid w:val="004C6870"/>
    <w:rsid w:val="004C6C31"/>
    <w:rsid w:val="004C6E84"/>
    <w:rsid w:val="004C74F7"/>
    <w:rsid w:val="004C74F8"/>
    <w:rsid w:val="004C77E9"/>
    <w:rsid w:val="004C7A90"/>
    <w:rsid w:val="004C7D0D"/>
    <w:rsid w:val="004D021A"/>
    <w:rsid w:val="004D0239"/>
    <w:rsid w:val="004D0745"/>
    <w:rsid w:val="004D089D"/>
    <w:rsid w:val="004D08F2"/>
    <w:rsid w:val="004D0FFE"/>
    <w:rsid w:val="004D10AA"/>
    <w:rsid w:val="004D13B6"/>
    <w:rsid w:val="004D1722"/>
    <w:rsid w:val="004D1751"/>
    <w:rsid w:val="004D1782"/>
    <w:rsid w:val="004D18BE"/>
    <w:rsid w:val="004D1A46"/>
    <w:rsid w:val="004D22CB"/>
    <w:rsid w:val="004D2331"/>
    <w:rsid w:val="004D248E"/>
    <w:rsid w:val="004D2B46"/>
    <w:rsid w:val="004D2D46"/>
    <w:rsid w:val="004D2F9D"/>
    <w:rsid w:val="004D356B"/>
    <w:rsid w:val="004D3884"/>
    <w:rsid w:val="004D3C59"/>
    <w:rsid w:val="004D3E7D"/>
    <w:rsid w:val="004D478E"/>
    <w:rsid w:val="004D49C2"/>
    <w:rsid w:val="004D4AAD"/>
    <w:rsid w:val="004D4C43"/>
    <w:rsid w:val="004D4D12"/>
    <w:rsid w:val="004D4DA4"/>
    <w:rsid w:val="004D5039"/>
    <w:rsid w:val="004D5225"/>
    <w:rsid w:val="004D5CC7"/>
    <w:rsid w:val="004D5E7D"/>
    <w:rsid w:val="004D5FD2"/>
    <w:rsid w:val="004D61D9"/>
    <w:rsid w:val="004D6A5D"/>
    <w:rsid w:val="004D6DAB"/>
    <w:rsid w:val="004D7374"/>
    <w:rsid w:val="004D740D"/>
    <w:rsid w:val="004D74F2"/>
    <w:rsid w:val="004D78DD"/>
    <w:rsid w:val="004D7FC8"/>
    <w:rsid w:val="004E0091"/>
    <w:rsid w:val="004E019C"/>
    <w:rsid w:val="004E01DF"/>
    <w:rsid w:val="004E03B3"/>
    <w:rsid w:val="004E09E2"/>
    <w:rsid w:val="004E09F5"/>
    <w:rsid w:val="004E0F13"/>
    <w:rsid w:val="004E10FC"/>
    <w:rsid w:val="004E1901"/>
    <w:rsid w:val="004E1AC9"/>
    <w:rsid w:val="004E1C30"/>
    <w:rsid w:val="004E1F46"/>
    <w:rsid w:val="004E221D"/>
    <w:rsid w:val="004E2331"/>
    <w:rsid w:val="004E2812"/>
    <w:rsid w:val="004E290D"/>
    <w:rsid w:val="004E29DF"/>
    <w:rsid w:val="004E2E12"/>
    <w:rsid w:val="004E2E56"/>
    <w:rsid w:val="004E2FE0"/>
    <w:rsid w:val="004E318E"/>
    <w:rsid w:val="004E33AB"/>
    <w:rsid w:val="004E394B"/>
    <w:rsid w:val="004E39F4"/>
    <w:rsid w:val="004E3BCB"/>
    <w:rsid w:val="004E45E3"/>
    <w:rsid w:val="004E47F1"/>
    <w:rsid w:val="004E4A8F"/>
    <w:rsid w:val="004E4D53"/>
    <w:rsid w:val="004E4E4B"/>
    <w:rsid w:val="004E5002"/>
    <w:rsid w:val="004E5736"/>
    <w:rsid w:val="004E5766"/>
    <w:rsid w:val="004E5B79"/>
    <w:rsid w:val="004E606B"/>
    <w:rsid w:val="004E60F5"/>
    <w:rsid w:val="004E660E"/>
    <w:rsid w:val="004E687C"/>
    <w:rsid w:val="004E6A35"/>
    <w:rsid w:val="004E6B2D"/>
    <w:rsid w:val="004E6EAD"/>
    <w:rsid w:val="004E7032"/>
    <w:rsid w:val="004E758A"/>
    <w:rsid w:val="004E7C20"/>
    <w:rsid w:val="004E7F90"/>
    <w:rsid w:val="004F0465"/>
    <w:rsid w:val="004F0B13"/>
    <w:rsid w:val="004F0B47"/>
    <w:rsid w:val="004F0C3F"/>
    <w:rsid w:val="004F1922"/>
    <w:rsid w:val="004F1A39"/>
    <w:rsid w:val="004F1E1B"/>
    <w:rsid w:val="004F249E"/>
    <w:rsid w:val="004F2851"/>
    <w:rsid w:val="004F2997"/>
    <w:rsid w:val="004F2B2C"/>
    <w:rsid w:val="004F2B48"/>
    <w:rsid w:val="004F3183"/>
    <w:rsid w:val="004F38C3"/>
    <w:rsid w:val="004F430E"/>
    <w:rsid w:val="004F471D"/>
    <w:rsid w:val="004F4759"/>
    <w:rsid w:val="004F4886"/>
    <w:rsid w:val="004F4B1A"/>
    <w:rsid w:val="004F58CB"/>
    <w:rsid w:val="004F5BA5"/>
    <w:rsid w:val="004F5E0F"/>
    <w:rsid w:val="004F5E75"/>
    <w:rsid w:val="004F65F1"/>
    <w:rsid w:val="004F6EF7"/>
    <w:rsid w:val="004F6F6E"/>
    <w:rsid w:val="004F7213"/>
    <w:rsid w:val="004F7D77"/>
    <w:rsid w:val="004F7F59"/>
    <w:rsid w:val="00500036"/>
    <w:rsid w:val="005004D1"/>
    <w:rsid w:val="00500AA3"/>
    <w:rsid w:val="0050116C"/>
    <w:rsid w:val="005014A6"/>
    <w:rsid w:val="005016CD"/>
    <w:rsid w:val="005018BB"/>
    <w:rsid w:val="00501BC4"/>
    <w:rsid w:val="005026E3"/>
    <w:rsid w:val="00502CB4"/>
    <w:rsid w:val="00503870"/>
    <w:rsid w:val="00503A87"/>
    <w:rsid w:val="00503B2B"/>
    <w:rsid w:val="00503E8E"/>
    <w:rsid w:val="00504062"/>
    <w:rsid w:val="00504B2E"/>
    <w:rsid w:val="00504F88"/>
    <w:rsid w:val="005050F9"/>
    <w:rsid w:val="005053E9"/>
    <w:rsid w:val="0050565E"/>
    <w:rsid w:val="005056D5"/>
    <w:rsid w:val="00505918"/>
    <w:rsid w:val="00506061"/>
    <w:rsid w:val="00506283"/>
    <w:rsid w:val="005062F1"/>
    <w:rsid w:val="0050646D"/>
    <w:rsid w:val="005067C6"/>
    <w:rsid w:val="005069BD"/>
    <w:rsid w:val="00506EB6"/>
    <w:rsid w:val="0050712E"/>
    <w:rsid w:val="00507828"/>
    <w:rsid w:val="00507B94"/>
    <w:rsid w:val="00507DA8"/>
    <w:rsid w:val="00507E61"/>
    <w:rsid w:val="005102AF"/>
    <w:rsid w:val="005105E0"/>
    <w:rsid w:val="005106DD"/>
    <w:rsid w:val="00510D61"/>
    <w:rsid w:val="00510FD4"/>
    <w:rsid w:val="00511A1B"/>
    <w:rsid w:val="005121D8"/>
    <w:rsid w:val="0051227D"/>
    <w:rsid w:val="005122A4"/>
    <w:rsid w:val="00512645"/>
    <w:rsid w:val="00512662"/>
    <w:rsid w:val="005126CE"/>
    <w:rsid w:val="00512737"/>
    <w:rsid w:val="00512B6D"/>
    <w:rsid w:val="005131A1"/>
    <w:rsid w:val="0051338F"/>
    <w:rsid w:val="0051365E"/>
    <w:rsid w:val="005138A1"/>
    <w:rsid w:val="005139B6"/>
    <w:rsid w:val="00513B59"/>
    <w:rsid w:val="00513EA7"/>
    <w:rsid w:val="00513EEE"/>
    <w:rsid w:val="00513FFF"/>
    <w:rsid w:val="0051430B"/>
    <w:rsid w:val="005143B8"/>
    <w:rsid w:val="00514AA3"/>
    <w:rsid w:val="00514B68"/>
    <w:rsid w:val="00514C6C"/>
    <w:rsid w:val="00515519"/>
    <w:rsid w:val="0051555B"/>
    <w:rsid w:val="00515970"/>
    <w:rsid w:val="005159EF"/>
    <w:rsid w:val="00515A18"/>
    <w:rsid w:val="00515B5E"/>
    <w:rsid w:val="00515B7B"/>
    <w:rsid w:val="00515C15"/>
    <w:rsid w:val="005162C5"/>
    <w:rsid w:val="00516494"/>
    <w:rsid w:val="00516B63"/>
    <w:rsid w:val="00516C1B"/>
    <w:rsid w:val="00516E62"/>
    <w:rsid w:val="00516FD9"/>
    <w:rsid w:val="00517567"/>
    <w:rsid w:val="005178EB"/>
    <w:rsid w:val="00517A51"/>
    <w:rsid w:val="00517BC5"/>
    <w:rsid w:val="00517D60"/>
    <w:rsid w:val="00517DDC"/>
    <w:rsid w:val="00517E03"/>
    <w:rsid w:val="0052000D"/>
    <w:rsid w:val="00520095"/>
    <w:rsid w:val="0052029B"/>
    <w:rsid w:val="005204C8"/>
    <w:rsid w:val="0052064E"/>
    <w:rsid w:val="00520BD0"/>
    <w:rsid w:val="00521303"/>
    <w:rsid w:val="00521789"/>
    <w:rsid w:val="005217A0"/>
    <w:rsid w:val="005218AA"/>
    <w:rsid w:val="005218E0"/>
    <w:rsid w:val="00521A8A"/>
    <w:rsid w:val="00522332"/>
    <w:rsid w:val="00522868"/>
    <w:rsid w:val="00522A9C"/>
    <w:rsid w:val="00522B81"/>
    <w:rsid w:val="00522BCF"/>
    <w:rsid w:val="00522F4F"/>
    <w:rsid w:val="0052320B"/>
    <w:rsid w:val="00523758"/>
    <w:rsid w:val="0052377F"/>
    <w:rsid w:val="005237B6"/>
    <w:rsid w:val="00523853"/>
    <w:rsid w:val="00523F29"/>
    <w:rsid w:val="0052478C"/>
    <w:rsid w:val="00524C5E"/>
    <w:rsid w:val="00524FDB"/>
    <w:rsid w:val="005257DE"/>
    <w:rsid w:val="0052589A"/>
    <w:rsid w:val="005258BC"/>
    <w:rsid w:val="00525DCD"/>
    <w:rsid w:val="005266FF"/>
    <w:rsid w:val="005273B2"/>
    <w:rsid w:val="0052742A"/>
    <w:rsid w:val="0052743A"/>
    <w:rsid w:val="00527D3B"/>
    <w:rsid w:val="00527E61"/>
    <w:rsid w:val="00530666"/>
    <w:rsid w:val="00530DC1"/>
    <w:rsid w:val="00531172"/>
    <w:rsid w:val="00531539"/>
    <w:rsid w:val="00531886"/>
    <w:rsid w:val="00531B32"/>
    <w:rsid w:val="005320F3"/>
    <w:rsid w:val="005322A9"/>
    <w:rsid w:val="005322DA"/>
    <w:rsid w:val="00532DEC"/>
    <w:rsid w:val="00533029"/>
    <w:rsid w:val="005330A2"/>
    <w:rsid w:val="00533133"/>
    <w:rsid w:val="00533192"/>
    <w:rsid w:val="0053322C"/>
    <w:rsid w:val="00533458"/>
    <w:rsid w:val="00533493"/>
    <w:rsid w:val="00533C74"/>
    <w:rsid w:val="00534A05"/>
    <w:rsid w:val="0053545A"/>
    <w:rsid w:val="00535754"/>
    <w:rsid w:val="005358AB"/>
    <w:rsid w:val="00535AC5"/>
    <w:rsid w:val="00535FF8"/>
    <w:rsid w:val="00536035"/>
    <w:rsid w:val="005363B3"/>
    <w:rsid w:val="005365EF"/>
    <w:rsid w:val="00536835"/>
    <w:rsid w:val="0053694C"/>
    <w:rsid w:val="00536C08"/>
    <w:rsid w:val="00536D5D"/>
    <w:rsid w:val="00536E0B"/>
    <w:rsid w:val="00536FAD"/>
    <w:rsid w:val="0053786E"/>
    <w:rsid w:val="00537A4C"/>
    <w:rsid w:val="00537AA8"/>
    <w:rsid w:val="00537E9B"/>
    <w:rsid w:val="00540361"/>
    <w:rsid w:val="0054070A"/>
    <w:rsid w:val="00540753"/>
    <w:rsid w:val="005408D6"/>
    <w:rsid w:val="00540924"/>
    <w:rsid w:val="00540C54"/>
    <w:rsid w:val="00540D2D"/>
    <w:rsid w:val="00541208"/>
    <w:rsid w:val="0054133F"/>
    <w:rsid w:val="005422E3"/>
    <w:rsid w:val="00542881"/>
    <w:rsid w:val="00542BF7"/>
    <w:rsid w:val="0054300D"/>
    <w:rsid w:val="00543747"/>
    <w:rsid w:val="0054399D"/>
    <w:rsid w:val="005439D4"/>
    <w:rsid w:val="00543A9F"/>
    <w:rsid w:val="00543AF5"/>
    <w:rsid w:val="00544A5B"/>
    <w:rsid w:val="00544F2A"/>
    <w:rsid w:val="00545237"/>
    <w:rsid w:val="005455CC"/>
    <w:rsid w:val="00545EC0"/>
    <w:rsid w:val="00545EFF"/>
    <w:rsid w:val="005461CE"/>
    <w:rsid w:val="005464D2"/>
    <w:rsid w:val="00546CBE"/>
    <w:rsid w:val="00546E8D"/>
    <w:rsid w:val="005470D9"/>
    <w:rsid w:val="00550755"/>
    <w:rsid w:val="00550B63"/>
    <w:rsid w:val="00551000"/>
    <w:rsid w:val="00551140"/>
    <w:rsid w:val="0055136A"/>
    <w:rsid w:val="0055147E"/>
    <w:rsid w:val="00551581"/>
    <w:rsid w:val="00551756"/>
    <w:rsid w:val="0055187E"/>
    <w:rsid w:val="00551BF5"/>
    <w:rsid w:val="00551FE0"/>
    <w:rsid w:val="00552009"/>
    <w:rsid w:val="00552185"/>
    <w:rsid w:val="0055221B"/>
    <w:rsid w:val="005526A7"/>
    <w:rsid w:val="00552937"/>
    <w:rsid w:val="00552B9B"/>
    <w:rsid w:val="00552FE6"/>
    <w:rsid w:val="00553173"/>
    <w:rsid w:val="00553665"/>
    <w:rsid w:val="0055390B"/>
    <w:rsid w:val="00553971"/>
    <w:rsid w:val="00553A1C"/>
    <w:rsid w:val="00553B9E"/>
    <w:rsid w:val="005540A7"/>
    <w:rsid w:val="0055417D"/>
    <w:rsid w:val="00554501"/>
    <w:rsid w:val="005545C5"/>
    <w:rsid w:val="00554C74"/>
    <w:rsid w:val="00554DFC"/>
    <w:rsid w:val="00555312"/>
    <w:rsid w:val="005553C6"/>
    <w:rsid w:val="00555450"/>
    <w:rsid w:val="005555BE"/>
    <w:rsid w:val="0055568C"/>
    <w:rsid w:val="005556FF"/>
    <w:rsid w:val="00555983"/>
    <w:rsid w:val="00555C4D"/>
    <w:rsid w:val="00556A19"/>
    <w:rsid w:val="00556B3F"/>
    <w:rsid w:val="00557214"/>
    <w:rsid w:val="00557411"/>
    <w:rsid w:val="0055764E"/>
    <w:rsid w:val="0055777B"/>
    <w:rsid w:val="00557B8B"/>
    <w:rsid w:val="00560407"/>
    <w:rsid w:val="0056043B"/>
    <w:rsid w:val="00560828"/>
    <w:rsid w:val="005608E3"/>
    <w:rsid w:val="00560BBC"/>
    <w:rsid w:val="00560F0D"/>
    <w:rsid w:val="00560F14"/>
    <w:rsid w:val="0056107F"/>
    <w:rsid w:val="005611E3"/>
    <w:rsid w:val="00561BA8"/>
    <w:rsid w:val="00561D14"/>
    <w:rsid w:val="00562181"/>
    <w:rsid w:val="00562687"/>
    <w:rsid w:val="005626A4"/>
    <w:rsid w:val="00562DA6"/>
    <w:rsid w:val="005630E7"/>
    <w:rsid w:val="00563146"/>
    <w:rsid w:val="0056331F"/>
    <w:rsid w:val="00563413"/>
    <w:rsid w:val="0056341F"/>
    <w:rsid w:val="00563897"/>
    <w:rsid w:val="005639DC"/>
    <w:rsid w:val="00563F3B"/>
    <w:rsid w:val="00564088"/>
    <w:rsid w:val="005644B5"/>
    <w:rsid w:val="005648C3"/>
    <w:rsid w:val="00565CE7"/>
    <w:rsid w:val="00566716"/>
    <w:rsid w:val="00566AD3"/>
    <w:rsid w:val="005671BE"/>
    <w:rsid w:val="0056731D"/>
    <w:rsid w:val="0056772E"/>
    <w:rsid w:val="005677FE"/>
    <w:rsid w:val="005679A6"/>
    <w:rsid w:val="00567D82"/>
    <w:rsid w:val="00570025"/>
    <w:rsid w:val="00570475"/>
    <w:rsid w:val="0057051B"/>
    <w:rsid w:val="00570708"/>
    <w:rsid w:val="0057093D"/>
    <w:rsid w:val="00570A28"/>
    <w:rsid w:val="00570A56"/>
    <w:rsid w:val="0057136D"/>
    <w:rsid w:val="00571744"/>
    <w:rsid w:val="005717A0"/>
    <w:rsid w:val="00571D35"/>
    <w:rsid w:val="0057252E"/>
    <w:rsid w:val="00573694"/>
    <w:rsid w:val="00573BCB"/>
    <w:rsid w:val="00574884"/>
    <w:rsid w:val="005749A0"/>
    <w:rsid w:val="00574B7F"/>
    <w:rsid w:val="00574B87"/>
    <w:rsid w:val="005750D2"/>
    <w:rsid w:val="0057518F"/>
    <w:rsid w:val="00575D57"/>
    <w:rsid w:val="00575E50"/>
    <w:rsid w:val="00575EDE"/>
    <w:rsid w:val="00575F50"/>
    <w:rsid w:val="005762EA"/>
    <w:rsid w:val="005764FC"/>
    <w:rsid w:val="005765F4"/>
    <w:rsid w:val="005765FE"/>
    <w:rsid w:val="00576703"/>
    <w:rsid w:val="00576BEA"/>
    <w:rsid w:val="00576FAE"/>
    <w:rsid w:val="0057782A"/>
    <w:rsid w:val="0057787A"/>
    <w:rsid w:val="00577AF0"/>
    <w:rsid w:val="00577B04"/>
    <w:rsid w:val="00577E4B"/>
    <w:rsid w:val="0058071B"/>
    <w:rsid w:val="005809B4"/>
    <w:rsid w:val="00580DD0"/>
    <w:rsid w:val="005813D6"/>
    <w:rsid w:val="005814F4"/>
    <w:rsid w:val="00581612"/>
    <w:rsid w:val="005816FA"/>
    <w:rsid w:val="00581D5B"/>
    <w:rsid w:val="00582369"/>
    <w:rsid w:val="00582522"/>
    <w:rsid w:val="00582B86"/>
    <w:rsid w:val="00582C9D"/>
    <w:rsid w:val="00582F35"/>
    <w:rsid w:val="00583047"/>
    <w:rsid w:val="00583320"/>
    <w:rsid w:val="005833CA"/>
    <w:rsid w:val="005834D6"/>
    <w:rsid w:val="005838B2"/>
    <w:rsid w:val="005838B3"/>
    <w:rsid w:val="00584069"/>
    <w:rsid w:val="005840B3"/>
    <w:rsid w:val="005841C5"/>
    <w:rsid w:val="005842CC"/>
    <w:rsid w:val="00584833"/>
    <w:rsid w:val="00584E59"/>
    <w:rsid w:val="00584E83"/>
    <w:rsid w:val="00584F0B"/>
    <w:rsid w:val="00585133"/>
    <w:rsid w:val="005853C1"/>
    <w:rsid w:val="005855F1"/>
    <w:rsid w:val="00585850"/>
    <w:rsid w:val="00585C5F"/>
    <w:rsid w:val="00585D22"/>
    <w:rsid w:val="00585EC7"/>
    <w:rsid w:val="005864EB"/>
    <w:rsid w:val="00586C1F"/>
    <w:rsid w:val="00587304"/>
    <w:rsid w:val="005876A3"/>
    <w:rsid w:val="00587B0D"/>
    <w:rsid w:val="0059004E"/>
    <w:rsid w:val="005903A9"/>
    <w:rsid w:val="00590821"/>
    <w:rsid w:val="0059087C"/>
    <w:rsid w:val="0059093E"/>
    <w:rsid w:val="005912CB"/>
    <w:rsid w:val="005913E1"/>
    <w:rsid w:val="005915FE"/>
    <w:rsid w:val="00591611"/>
    <w:rsid w:val="005916AF"/>
    <w:rsid w:val="005916EF"/>
    <w:rsid w:val="00591964"/>
    <w:rsid w:val="00591BA8"/>
    <w:rsid w:val="00591EFA"/>
    <w:rsid w:val="00591FC3"/>
    <w:rsid w:val="005920A3"/>
    <w:rsid w:val="00592128"/>
    <w:rsid w:val="00592341"/>
    <w:rsid w:val="00592922"/>
    <w:rsid w:val="00592926"/>
    <w:rsid w:val="00592C40"/>
    <w:rsid w:val="00592F2B"/>
    <w:rsid w:val="005933C9"/>
    <w:rsid w:val="005934DC"/>
    <w:rsid w:val="00593968"/>
    <w:rsid w:val="00593E7C"/>
    <w:rsid w:val="00594C90"/>
    <w:rsid w:val="00594EDD"/>
    <w:rsid w:val="005953E4"/>
    <w:rsid w:val="005954CD"/>
    <w:rsid w:val="00595DDA"/>
    <w:rsid w:val="00595EA5"/>
    <w:rsid w:val="00595F85"/>
    <w:rsid w:val="00596219"/>
    <w:rsid w:val="00596301"/>
    <w:rsid w:val="0059630D"/>
    <w:rsid w:val="0059674E"/>
    <w:rsid w:val="00596867"/>
    <w:rsid w:val="00596C3E"/>
    <w:rsid w:val="0059711A"/>
    <w:rsid w:val="00597945"/>
    <w:rsid w:val="00597DE6"/>
    <w:rsid w:val="00597E8D"/>
    <w:rsid w:val="005A008B"/>
    <w:rsid w:val="005A0180"/>
    <w:rsid w:val="005A02CB"/>
    <w:rsid w:val="005A0897"/>
    <w:rsid w:val="005A0BD2"/>
    <w:rsid w:val="005A107C"/>
    <w:rsid w:val="005A15D6"/>
    <w:rsid w:val="005A1902"/>
    <w:rsid w:val="005A1913"/>
    <w:rsid w:val="005A1C98"/>
    <w:rsid w:val="005A1F01"/>
    <w:rsid w:val="005A20F5"/>
    <w:rsid w:val="005A2272"/>
    <w:rsid w:val="005A2432"/>
    <w:rsid w:val="005A2851"/>
    <w:rsid w:val="005A3011"/>
    <w:rsid w:val="005A3428"/>
    <w:rsid w:val="005A3B0A"/>
    <w:rsid w:val="005A3CB1"/>
    <w:rsid w:val="005A3D70"/>
    <w:rsid w:val="005A3D7F"/>
    <w:rsid w:val="005A3DB5"/>
    <w:rsid w:val="005A3ED8"/>
    <w:rsid w:val="005A3F89"/>
    <w:rsid w:val="005A4228"/>
    <w:rsid w:val="005A46E9"/>
    <w:rsid w:val="005A47CC"/>
    <w:rsid w:val="005A4A92"/>
    <w:rsid w:val="005A4ECD"/>
    <w:rsid w:val="005A5115"/>
    <w:rsid w:val="005A53CC"/>
    <w:rsid w:val="005A589F"/>
    <w:rsid w:val="005A5AD7"/>
    <w:rsid w:val="005A5D80"/>
    <w:rsid w:val="005A5F5D"/>
    <w:rsid w:val="005A5F81"/>
    <w:rsid w:val="005A656C"/>
    <w:rsid w:val="005A6998"/>
    <w:rsid w:val="005A6B67"/>
    <w:rsid w:val="005A7430"/>
    <w:rsid w:val="005A778B"/>
    <w:rsid w:val="005A7E7D"/>
    <w:rsid w:val="005A7FCC"/>
    <w:rsid w:val="005B049F"/>
    <w:rsid w:val="005B07CF"/>
    <w:rsid w:val="005B0C20"/>
    <w:rsid w:val="005B18C3"/>
    <w:rsid w:val="005B1BBD"/>
    <w:rsid w:val="005B23B4"/>
    <w:rsid w:val="005B2796"/>
    <w:rsid w:val="005B2BCD"/>
    <w:rsid w:val="005B2E70"/>
    <w:rsid w:val="005B30B5"/>
    <w:rsid w:val="005B3388"/>
    <w:rsid w:val="005B3746"/>
    <w:rsid w:val="005B39D8"/>
    <w:rsid w:val="005B3C93"/>
    <w:rsid w:val="005B3E25"/>
    <w:rsid w:val="005B417A"/>
    <w:rsid w:val="005B41CD"/>
    <w:rsid w:val="005B43CC"/>
    <w:rsid w:val="005B44A7"/>
    <w:rsid w:val="005B4993"/>
    <w:rsid w:val="005B4A4D"/>
    <w:rsid w:val="005B4B4A"/>
    <w:rsid w:val="005B4B6A"/>
    <w:rsid w:val="005B4D11"/>
    <w:rsid w:val="005B5157"/>
    <w:rsid w:val="005B5232"/>
    <w:rsid w:val="005B5286"/>
    <w:rsid w:val="005B53B7"/>
    <w:rsid w:val="005B5416"/>
    <w:rsid w:val="005B57C9"/>
    <w:rsid w:val="005B6361"/>
    <w:rsid w:val="005B6C82"/>
    <w:rsid w:val="005B725C"/>
    <w:rsid w:val="005B7565"/>
    <w:rsid w:val="005B7875"/>
    <w:rsid w:val="005B78CB"/>
    <w:rsid w:val="005B792D"/>
    <w:rsid w:val="005B79D1"/>
    <w:rsid w:val="005B7A9E"/>
    <w:rsid w:val="005C0E72"/>
    <w:rsid w:val="005C10A9"/>
    <w:rsid w:val="005C15CF"/>
    <w:rsid w:val="005C2012"/>
    <w:rsid w:val="005C21F2"/>
    <w:rsid w:val="005C261C"/>
    <w:rsid w:val="005C285C"/>
    <w:rsid w:val="005C2C13"/>
    <w:rsid w:val="005C2CE6"/>
    <w:rsid w:val="005C30EC"/>
    <w:rsid w:val="005C312E"/>
    <w:rsid w:val="005C329F"/>
    <w:rsid w:val="005C32CF"/>
    <w:rsid w:val="005C3A08"/>
    <w:rsid w:val="005C3AE8"/>
    <w:rsid w:val="005C3B58"/>
    <w:rsid w:val="005C3DCD"/>
    <w:rsid w:val="005C40B7"/>
    <w:rsid w:val="005C42AD"/>
    <w:rsid w:val="005C4473"/>
    <w:rsid w:val="005C4562"/>
    <w:rsid w:val="005C4821"/>
    <w:rsid w:val="005C48E6"/>
    <w:rsid w:val="005C4AF5"/>
    <w:rsid w:val="005C502F"/>
    <w:rsid w:val="005C532F"/>
    <w:rsid w:val="005C5483"/>
    <w:rsid w:val="005C59A5"/>
    <w:rsid w:val="005C5AF4"/>
    <w:rsid w:val="005C5C69"/>
    <w:rsid w:val="005C5FFE"/>
    <w:rsid w:val="005C64A9"/>
    <w:rsid w:val="005C68C8"/>
    <w:rsid w:val="005C6EE4"/>
    <w:rsid w:val="005C72A8"/>
    <w:rsid w:val="005C7AD7"/>
    <w:rsid w:val="005D007B"/>
    <w:rsid w:val="005D0151"/>
    <w:rsid w:val="005D040C"/>
    <w:rsid w:val="005D0679"/>
    <w:rsid w:val="005D069B"/>
    <w:rsid w:val="005D0809"/>
    <w:rsid w:val="005D0854"/>
    <w:rsid w:val="005D0D0B"/>
    <w:rsid w:val="005D0DEB"/>
    <w:rsid w:val="005D0F7E"/>
    <w:rsid w:val="005D12A6"/>
    <w:rsid w:val="005D163F"/>
    <w:rsid w:val="005D166E"/>
    <w:rsid w:val="005D175F"/>
    <w:rsid w:val="005D1881"/>
    <w:rsid w:val="005D2119"/>
    <w:rsid w:val="005D2541"/>
    <w:rsid w:val="005D26C0"/>
    <w:rsid w:val="005D27E8"/>
    <w:rsid w:val="005D2E78"/>
    <w:rsid w:val="005D2E91"/>
    <w:rsid w:val="005D2E95"/>
    <w:rsid w:val="005D2F8F"/>
    <w:rsid w:val="005D31C6"/>
    <w:rsid w:val="005D3537"/>
    <w:rsid w:val="005D37D0"/>
    <w:rsid w:val="005D38DF"/>
    <w:rsid w:val="005D3909"/>
    <w:rsid w:val="005D4073"/>
    <w:rsid w:val="005D40A7"/>
    <w:rsid w:val="005D442F"/>
    <w:rsid w:val="005D4600"/>
    <w:rsid w:val="005D4E4E"/>
    <w:rsid w:val="005D4EC5"/>
    <w:rsid w:val="005D4F92"/>
    <w:rsid w:val="005D5034"/>
    <w:rsid w:val="005D5368"/>
    <w:rsid w:val="005D5BE1"/>
    <w:rsid w:val="005D6195"/>
    <w:rsid w:val="005D636D"/>
    <w:rsid w:val="005D6516"/>
    <w:rsid w:val="005D6E5C"/>
    <w:rsid w:val="005D6F2D"/>
    <w:rsid w:val="005D7098"/>
    <w:rsid w:val="005D74D6"/>
    <w:rsid w:val="005D76D9"/>
    <w:rsid w:val="005D7B0E"/>
    <w:rsid w:val="005D7B19"/>
    <w:rsid w:val="005D7DDE"/>
    <w:rsid w:val="005E0160"/>
    <w:rsid w:val="005E064C"/>
    <w:rsid w:val="005E0A27"/>
    <w:rsid w:val="005E0B70"/>
    <w:rsid w:val="005E13AF"/>
    <w:rsid w:val="005E1801"/>
    <w:rsid w:val="005E1882"/>
    <w:rsid w:val="005E1B95"/>
    <w:rsid w:val="005E1F62"/>
    <w:rsid w:val="005E25D4"/>
    <w:rsid w:val="005E27F1"/>
    <w:rsid w:val="005E2A1D"/>
    <w:rsid w:val="005E2D87"/>
    <w:rsid w:val="005E3223"/>
    <w:rsid w:val="005E3793"/>
    <w:rsid w:val="005E3864"/>
    <w:rsid w:val="005E3D0E"/>
    <w:rsid w:val="005E3E18"/>
    <w:rsid w:val="005E42CB"/>
    <w:rsid w:val="005E4342"/>
    <w:rsid w:val="005E4665"/>
    <w:rsid w:val="005E4779"/>
    <w:rsid w:val="005E4846"/>
    <w:rsid w:val="005E5780"/>
    <w:rsid w:val="005E581B"/>
    <w:rsid w:val="005E5FB4"/>
    <w:rsid w:val="005E617C"/>
    <w:rsid w:val="005E64D1"/>
    <w:rsid w:val="005E6524"/>
    <w:rsid w:val="005E687B"/>
    <w:rsid w:val="005E6885"/>
    <w:rsid w:val="005E69ED"/>
    <w:rsid w:val="005E7297"/>
    <w:rsid w:val="005E72E5"/>
    <w:rsid w:val="005E7477"/>
    <w:rsid w:val="005E74F0"/>
    <w:rsid w:val="005E75D8"/>
    <w:rsid w:val="005E7C58"/>
    <w:rsid w:val="005E7F06"/>
    <w:rsid w:val="005F060B"/>
    <w:rsid w:val="005F06DD"/>
    <w:rsid w:val="005F08E7"/>
    <w:rsid w:val="005F0A09"/>
    <w:rsid w:val="005F0CEC"/>
    <w:rsid w:val="005F1289"/>
    <w:rsid w:val="005F15F0"/>
    <w:rsid w:val="005F188C"/>
    <w:rsid w:val="005F1895"/>
    <w:rsid w:val="005F1BA4"/>
    <w:rsid w:val="005F1F01"/>
    <w:rsid w:val="005F1F42"/>
    <w:rsid w:val="005F209C"/>
    <w:rsid w:val="005F236D"/>
    <w:rsid w:val="005F2A8F"/>
    <w:rsid w:val="005F2AEE"/>
    <w:rsid w:val="005F2EF2"/>
    <w:rsid w:val="005F2FF1"/>
    <w:rsid w:val="005F32F2"/>
    <w:rsid w:val="005F34C5"/>
    <w:rsid w:val="005F369B"/>
    <w:rsid w:val="005F38F0"/>
    <w:rsid w:val="005F39D5"/>
    <w:rsid w:val="005F3C22"/>
    <w:rsid w:val="005F4250"/>
    <w:rsid w:val="005F431D"/>
    <w:rsid w:val="005F4399"/>
    <w:rsid w:val="005F43D3"/>
    <w:rsid w:val="005F44B9"/>
    <w:rsid w:val="005F540A"/>
    <w:rsid w:val="005F549C"/>
    <w:rsid w:val="005F54C9"/>
    <w:rsid w:val="005F5849"/>
    <w:rsid w:val="005F58E5"/>
    <w:rsid w:val="005F5BBF"/>
    <w:rsid w:val="005F608A"/>
    <w:rsid w:val="005F678A"/>
    <w:rsid w:val="005F6C6D"/>
    <w:rsid w:val="005F6D3E"/>
    <w:rsid w:val="005F73FC"/>
    <w:rsid w:val="005F7BCC"/>
    <w:rsid w:val="0060015F"/>
    <w:rsid w:val="00600206"/>
    <w:rsid w:val="00600916"/>
    <w:rsid w:val="00600D59"/>
    <w:rsid w:val="006015A3"/>
    <w:rsid w:val="0060169A"/>
    <w:rsid w:val="00601947"/>
    <w:rsid w:val="00602004"/>
    <w:rsid w:val="00602192"/>
    <w:rsid w:val="0060255B"/>
    <w:rsid w:val="00602625"/>
    <w:rsid w:val="0060287C"/>
    <w:rsid w:val="00602F4F"/>
    <w:rsid w:val="00603111"/>
    <w:rsid w:val="00603343"/>
    <w:rsid w:val="00603402"/>
    <w:rsid w:val="00603B7D"/>
    <w:rsid w:val="00603D96"/>
    <w:rsid w:val="0060408E"/>
    <w:rsid w:val="00604115"/>
    <w:rsid w:val="006044C2"/>
    <w:rsid w:val="006044CB"/>
    <w:rsid w:val="006048D7"/>
    <w:rsid w:val="00604C61"/>
    <w:rsid w:val="00604D8D"/>
    <w:rsid w:val="006050AF"/>
    <w:rsid w:val="006051AA"/>
    <w:rsid w:val="006053F0"/>
    <w:rsid w:val="00605411"/>
    <w:rsid w:val="00605EDB"/>
    <w:rsid w:val="0060623D"/>
    <w:rsid w:val="006062C9"/>
    <w:rsid w:val="006063FD"/>
    <w:rsid w:val="006069B4"/>
    <w:rsid w:val="00606A25"/>
    <w:rsid w:val="00606E86"/>
    <w:rsid w:val="0060789C"/>
    <w:rsid w:val="006078AE"/>
    <w:rsid w:val="00607A7E"/>
    <w:rsid w:val="00607B13"/>
    <w:rsid w:val="00607D1A"/>
    <w:rsid w:val="00610737"/>
    <w:rsid w:val="00610AC4"/>
    <w:rsid w:val="00610E8C"/>
    <w:rsid w:val="00611164"/>
    <w:rsid w:val="0061120B"/>
    <w:rsid w:val="00611333"/>
    <w:rsid w:val="0061162B"/>
    <w:rsid w:val="00611768"/>
    <w:rsid w:val="006117A0"/>
    <w:rsid w:val="0061189C"/>
    <w:rsid w:val="006119D9"/>
    <w:rsid w:val="006119E9"/>
    <w:rsid w:val="00611A4B"/>
    <w:rsid w:val="00611B2E"/>
    <w:rsid w:val="0061208A"/>
    <w:rsid w:val="006120DF"/>
    <w:rsid w:val="00612347"/>
    <w:rsid w:val="00612579"/>
    <w:rsid w:val="00612772"/>
    <w:rsid w:val="00612BE7"/>
    <w:rsid w:val="00612C7B"/>
    <w:rsid w:val="00612E68"/>
    <w:rsid w:val="00612F21"/>
    <w:rsid w:val="0061302B"/>
    <w:rsid w:val="0061326C"/>
    <w:rsid w:val="00613281"/>
    <w:rsid w:val="00613528"/>
    <w:rsid w:val="00613BAA"/>
    <w:rsid w:val="00613CEC"/>
    <w:rsid w:val="0061419C"/>
    <w:rsid w:val="006142B6"/>
    <w:rsid w:val="00614360"/>
    <w:rsid w:val="00614E28"/>
    <w:rsid w:val="00614FCA"/>
    <w:rsid w:val="00615A6F"/>
    <w:rsid w:val="00615E07"/>
    <w:rsid w:val="006162C8"/>
    <w:rsid w:val="0061641B"/>
    <w:rsid w:val="0061668C"/>
    <w:rsid w:val="0061682B"/>
    <w:rsid w:val="00616E2B"/>
    <w:rsid w:val="0061766D"/>
    <w:rsid w:val="0061788A"/>
    <w:rsid w:val="00617B04"/>
    <w:rsid w:val="00617DFF"/>
    <w:rsid w:val="0062080A"/>
    <w:rsid w:val="00620F20"/>
    <w:rsid w:val="00620F54"/>
    <w:rsid w:val="006214BA"/>
    <w:rsid w:val="006214D8"/>
    <w:rsid w:val="00621609"/>
    <w:rsid w:val="00621620"/>
    <w:rsid w:val="00621652"/>
    <w:rsid w:val="0062194E"/>
    <w:rsid w:val="00621E88"/>
    <w:rsid w:val="00622674"/>
    <w:rsid w:val="0062284F"/>
    <w:rsid w:val="00622B26"/>
    <w:rsid w:val="00622BA1"/>
    <w:rsid w:val="00622BF5"/>
    <w:rsid w:val="00622F5C"/>
    <w:rsid w:val="006230F5"/>
    <w:rsid w:val="00623699"/>
    <w:rsid w:val="006237FE"/>
    <w:rsid w:val="00623829"/>
    <w:rsid w:val="00623AFD"/>
    <w:rsid w:val="00623E15"/>
    <w:rsid w:val="00623E44"/>
    <w:rsid w:val="00624643"/>
    <w:rsid w:val="006247DF"/>
    <w:rsid w:val="00624C1A"/>
    <w:rsid w:val="00624C95"/>
    <w:rsid w:val="00624FC6"/>
    <w:rsid w:val="00625104"/>
    <w:rsid w:val="006253B8"/>
    <w:rsid w:val="00625A0B"/>
    <w:rsid w:val="00625C1A"/>
    <w:rsid w:val="006268ED"/>
    <w:rsid w:val="00626E69"/>
    <w:rsid w:val="00627294"/>
    <w:rsid w:val="0062744B"/>
    <w:rsid w:val="00630323"/>
    <w:rsid w:val="00630357"/>
    <w:rsid w:val="006303B5"/>
    <w:rsid w:val="00630559"/>
    <w:rsid w:val="006307F3"/>
    <w:rsid w:val="00630809"/>
    <w:rsid w:val="00630AC3"/>
    <w:rsid w:val="0063124C"/>
    <w:rsid w:val="00631251"/>
    <w:rsid w:val="00631354"/>
    <w:rsid w:val="006318CD"/>
    <w:rsid w:val="00632059"/>
    <w:rsid w:val="00632133"/>
    <w:rsid w:val="006323C1"/>
    <w:rsid w:val="00632A7E"/>
    <w:rsid w:val="00632B86"/>
    <w:rsid w:val="00632C29"/>
    <w:rsid w:val="00632DB8"/>
    <w:rsid w:val="00632ED0"/>
    <w:rsid w:val="00633405"/>
    <w:rsid w:val="00633838"/>
    <w:rsid w:val="00633BC7"/>
    <w:rsid w:val="00633D1E"/>
    <w:rsid w:val="00634186"/>
    <w:rsid w:val="00635073"/>
    <w:rsid w:val="006350CB"/>
    <w:rsid w:val="006353DA"/>
    <w:rsid w:val="0063579F"/>
    <w:rsid w:val="006358C1"/>
    <w:rsid w:val="00635ADA"/>
    <w:rsid w:val="006363DE"/>
    <w:rsid w:val="006365A3"/>
    <w:rsid w:val="0063674E"/>
    <w:rsid w:val="00636767"/>
    <w:rsid w:val="006370E9"/>
    <w:rsid w:val="0063710F"/>
    <w:rsid w:val="00637176"/>
    <w:rsid w:val="00637725"/>
    <w:rsid w:val="00637C59"/>
    <w:rsid w:val="00637FFE"/>
    <w:rsid w:val="00640453"/>
    <w:rsid w:val="006407D7"/>
    <w:rsid w:val="0064142D"/>
    <w:rsid w:val="00641613"/>
    <w:rsid w:val="00641ECA"/>
    <w:rsid w:val="0064251A"/>
    <w:rsid w:val="0064255F"/>
    <w:rsid w:val="00642633"/>
    <w:rsid w:val="00642782"/>
    <w:rsid w:val="00642D29"/>
    <w:rsid w:val="00642E08"/>
    <w:rsid w:val="006430DE"/>
    <w:rsid w:val="006434A4"/>
    <w:rsid w:val="0064383A"/>
    <w:rsid w:val="00643B18"/>
    <w:rsid w:val="00643D7F"/>
    <w:rsid w:val="00643F1A"/>
    <w:rsid w:val="00643F27"/>
    <w:rsid w:val="0064460F"/>
    <w:rsid w:val="00644769"/>
    <w:rsid w:val="00644793"/>
    <w:rsid w:val="00644B25"/>
    <w:rsid w:val="006453EA"/>
    <w:rsid w:val="00645576"/>
    <w:rsid w:val="006458E6"/>
    <w:rsid w:val="00645D01"/>
    <w:rsid w:val="006461B7"/>
    <w:rsid w:val="00646367"/>
    <w:rsid w:val="006465C5"/>
    <w:rsid w:val="00646BA2"/>
    <w:rsid w:val="00646C3D"/>
    <w:rsid w:val="00646EF8"/>
    <w:rsid w:val="00647449"/>
    <w:rsid w:val="0064748C"/>
    <w:rsid w:val="00647529"/>
    <w:rsid w:val="00647553"/>
    <w:rsid w:val="006475B8"/>
    <w:rsid w:val="00647686"/>
    <w:rsid w:val="00647727"/>
    <w:rsid w:val="0064785D"/>
    <w:rsid w:val="00647D3C"/>
    <w:rsid w:val="006503BC"/>
    <w:rsid w:val="00650413"/>
    <w:rsid w:val="006504AF"/>
    <w:rsid w:val="006508A8"/>
    <w:rsid w:val="00650ADF"/>
    <w:rsid w:val="00650D81"/>
    <w:rsid w:val="00650EB8"/>
    <w:rsid w:val="0065100C"/>
    <w:rsid w:val="006512B4"/>
    <w:rsid w:val="00651651"/>
    <w:rsid w:val="00651D9A"/>
    <w:rsid w:val="00651E75"/>
    <w:rsid w:val="0065211E"/>
    <w:rsid w:val="00652151"/>
    <w:rsid w:val="006522EB"/>
    <w:rsid w:val="006522EF"/>
    <w:rsid w:val="0065232E"/>
    <w:rsid w:val="0065290C"/>
    <w:rsid w:val="00652CB3"/>
    <w:rsid w:val="0065324E"/>
    <w:rsid w:val="00653735"/>
    <w:rsid w:val="006538D6"/>
    <w:rsid w:val="00653928"/>
    <w:rsid w:val="00653E1E"/>
    <w:rsid w:val="00653E43"/>
    <w:rsid w:val="00654071"/>
    <w:rsid w:val="006540F7"/>
    <w:rsid w:val="006542E2"/>
    <w:rsid w:val="00654394"/>
    <w:rsid w:val="006544B4"/>
    <w:rsid w:val="00654516"/>
    <w:rsid w:val="00654983"/>
    <w:rsid w:val="00654AAE"/>
    <w:rsid w:val="00655AC1"/>
    <w:rsid w:val="00655AFB"/>
    <w:rsid w:val="00655CAE"/>
    <w:rsid w:val="00655D1C"/>
    <w:rsid w:val="00655E39"/>
    <w:rsid w:val="006562EB"/>
    <w:rsid w:val="00656316"/>
    <w:rsid w:val="006563FF"/>
    <w:rsid w:val="00656500"/>
    <w:rsid w:val="0065676C"/>
    <w:rsid w:val="00656941"/>
    <w:rsid w:val="00656EDE"/>
    <w:rsid w:val="00656FD0"/>
    <w:rsid w:val="0065710E"/>
    <w:rsid w:val="006571BE"/>
    <w:rsid w:val="00657422"/>
    <w:rsid w:val="00657508"/>
    <w:rsid w:val="00657638"/>
    <w:rsid w:val="00657BBC"/>
    <w:rsid w:val="00657D79"/>
    <w:rsid w:val="00657E78"/>
    <w:rsid w:val="00657E84"/>
    <w:rsid w:val="00657F0E"/>
    <w:rsid w:val="00657F43"/>
    <w:rsid w:val="006604A1"/>
    <w:rsid w:val="00660CC2"/>
    <w:rsid w:val="00661573"/>
    <w:rsid w:val="006617B8"/>
    <w:rsid w:val="0066194F"/>
    <w:rsid w:val="00661AE2"/>
    <w:rsid w:val="00661B3B"/>
    <w:rsid w:val="00661D84"/>
    <w:rsid w:val="00661DF7"/>
    <w:rsid w:val="00661F07"/>
    <w:rsid w:val="006627E0"/>
    <w:rsid w:val="00662ABB"/>
    <w:rsid w:val="0066319A"/>
    <w:rsid w:val="00663380"/>
    <w:rsid w:val="00663833"/>
    <w:rsid w:val="00663C17"/>
    <w:rsid w:val="00663D5E"/>
    <w:rsid w:val="00663E9B"/>
    <w:rsid w:val="00663EE7"/>
    <w:rsid w:val="00663FC4"/>
    <w:rsid w:val="00664179"/>
    <w:rsid w:val="0066418B"/>
    <w:rsid w:val="00664970"/>
    <w:rsid w:val="00665121"/>
    <w:rsid w:val="00665184"/>
    <w:rsid w:val="006658F5"/>
    <w:rsid w:val="00665D95"/>
    <w:rsid w:val="00666769"/>
    <w:rsid w:val="006667FC"/>
    <w:rsid w:val="00666C91"/>
    <w:rsid w:val="00667815"/>
    <w:rsid w:val="00667816"/>
    <w:rsid w:val="006700C7"/>
    <w:rsid w:val="006706FB"/>
    <w:rsid w:val="006707E5"/>
    <w:rsid w:val="00670EDF"/>
    <w:rsid w:val="00670F3E"/>
    <w:rsid w:val="00670F61"/>
    <w:rsid w:val="006710CD"/>
    <w:rsid w:val="0067154E"/>
    <w:rsid w:val="00671556"/>
    <w:rsid w:val="0067168F"/>
    <w:rsid w:val="006717A1"/>
    <w:rsid w:val="00671F6F"/>
    <w:rsid w:val="00672C17"/>
    <w:rsid w:val="00672D13"/>
    <w:rsid w:val="00672E5A"/>
    <w:rsid w:val="00672E7D"/>
    <w:rsid w:val="006732A2"/>
    <w:rsid w:val="0067335B"/>
    <w:rsid w:val="00673434"/>
    <w:rsid w:val="006736B3"/>
    <w:rsid w:val="00673DC3"/>
    <w:rsid w:val="0067411A"/>
    <w:rsid w:val="00674A09"/>
    <w:rsid w:val="00674E67"/>
    <w:rsid w:val="0067502C"/>
    <w:rsid w:val="00675030"/>
    <w:rsid w:val="006753C0"/>
    <w:rsid w:val="00675AEE"/>
    <w:rsid w:val="006769FA"/>
    <w:rsid w:val="00676BC1"/>
    <w:rsid w:val="00676D50"/>
    <w:rsid w:val="00677D73"/>
    <w:rsid w:val="0068020A"/>
    <w:rsid w:val="0068060B"/>
    <w:rsid w:val="00680A14"/>
    <w:rsid w:val="00680A15"/>
    <w:rsid w:val="00680A1B"/>
    <w:rsid w:val="00681499"/>
    <w:rsid w:val="00681669"/>
    <w:rsid w:val="0068186B"/>
    <w:rsid w:val="00681AC7"/>
    <w:rsid w:val="00681B1A"/>
    <w:rsid w:val="00681B74"/>
    <w:rsid w:val="00681DD8"/>
    <w:rsid w:val="00681DDE"/>
    <w:rsid w:val="00681F22"/>
    <w:rsid w:val="0068217F"/>
    <w:rsid w:val="0068226B"/>
    <w:rsid w:val="00682585"/>
    <w:rsid w:val="006825E2"/>
    <w:rsid w:val="00682626"/>
    <w:rsid w:val="00682762"/>
    <w:rsid w:val="00682856"/>
    <w:rsid w:val="00682B73"/>
    <w:rsid w:val="00682C50"/>
    <w:rsid w:val="00682CD5"/>
    <w:rsid w:val="0068342C"/>
    <w:rsid w:val="00683938"/>
    <w:rsid w:val="00683F36"/>
    <w:rsid w:val="00683FFD"/>
    <w:rsid w:val="006845FD"/>
    <w:rsid w:val="006846DB"/>
    <w:rsid w:val="006846EF"/>
    <w:rsid w:val="006848A2"/>
    <w:rsid w:val="00684C84"/>
    <w:rsid w:val="00684EAA"/>
    <w:rsid w:val="006852BB"/>
    <w:rsid w:val="0068541C"/>
    <w:rsid w:val="0068581B"/>
    <w:rsid w:val="00685A55"/>
    <w:rsid w:val="00685BCB"/>
    <w:rsid w:val="00685D68"/>
    <w:rsid w:val="00686113"/>
    <w:rsid w:val="00686561"/>
    <w:rsid w:val="0068679D"/>
    <w:rsid w:val="00686810"/>
    <w:rsid w:val="0068696B"/>
    <w:rsid w:val="006869FD"/>
    <w:rsid w:val="00686A71"/>
    <w:rsid w:val="00686AD7"/>
    <w:rsid w:val="00686C54"/>
    <w:rsid w:val="0068715E"/>
    <w:rsid w:val="006871E3"/>
    <w:rsid w:val="00687231"/>
    <w:rsid w:val="0068739E"/>
    <w:rsid w:val="0068782A"/>
    <w:rsid w:val="00687A35"/>
    <w:rsid w:val="00687BAC"/>
    <w:rsid w:val="00687EA4"/>
    <w:rsid w:val="00687F0C"/>
    <w:rsid w:val="0069017E"/>
    <w:rsid w:val="00690466"/>
    <w:rsid w:val="00690A7F"/>
    <w:rsid w:val="00690EF3"/>
    <w:rsid w:val="006913E2"/>
    <w:rsid w:val="006916E4"/>
    <w:rsid w:val="00691A11"/>
    <w:rsid w:val="00691A14"/>
    <w:rsid w:val="00692B61"/>
    <w:rsid w:val="00692C67"/>
    <w:rsid w:val="00692ECE"/>
    <w:rsid w:val="00693609"/>
    <w:rsid w:val="00693CBB"/>
    <w:rsid w:val="00693F93"/>
    <w:rsid w:val="00694090"/>
    <w:rsid w:val="006943B4"/>
    <w:rsid w:val="0069477E"/>
    <w:rsid w:val="00694F6C"/>
    <w:rsid w:val="006954CF"/>
    <w:rsid w:val="00695B25"/>
    <w:rsid w:val="006960A9"/>
    <w:rsid w:val="006961C2"/>
    <w:rsid w:val="00696BCD"/>
    <w:rsid w:val="0069797B"/>
    <w:rsid w:val="00697D7B"/>
    <w:rsid w:val="006A0428"/>
    <w:rsid w:val="006A081E"/>
    <w:rsid w:val="006A0B6C"/>
    <w:rsid w:val="006A105E"/>
    <w:rsid w:val="006A1256"/>
    <w:rsid w:val="006A173D"/>
    <w:rsid w:val="006A1941"/>
    <w:rsid w:val="006A2379"/>
    <w:rsid w:val="006A2503"/>
    <w:rsid w:val="006A265C"/>
    <w:rsid w:val="006A2780"/>
    <w:rsid w:val="006A32A0"/>
    <w:rsid w:val="006A3408"/>
    <w:rsid w:val="006A3A35"/>
    <w:rsid w:val="006A3B7E"/>
    <w:rsid w:val="006A444A"/>
    <w:rsid w:val="006A46DB"/>
    <w:rsid w:val="006A48A7"/>
    <w:rsid w:val="006A4BDF"/>
    <w:rsid w:val="006A4C89"/>
    <w:rsid w:val="006A4DCA"/>
    <w:rsid w:val="006A5578"/>
    <w:rsid w:val="006A57B8"/>
    <w:rsid w:val="006A5A6D"/>
    <w:rsid w:val="006A6094"/>
    <w:rsid w:val="006A60BF"/>
    <w:rsid w:val="006A6308"/>
    <w:rsid w:val="006A64AB"/>
    <w:rsid w:val="006A670E"/>
    <w:rsid w:val="006A69D7"/>
    <w:rsid w:val="006A6D12"/>
    <w:rsid w:val="006A73B8"/>
    <w:rsid w:val="006A76B4"/>
    <w:rsid w:val="006A7808"/>
    <w:rsid w:val="006B018D"/>
    <w:rsid w:val="006B02DB"/>
    <w:rsid w:val="006B0593"/>
    <w:rsid w:val="006B05EB"/>
    <w:rsid w:val="006B089D"/>
    <w:rsid w:val="006B0A5D"/>
    <w:rsid w:val="006B10CE"/>
    <w:rsid w:val="006B1675"/>
    <w:rsid w:val="006B1730"/>
    <w:rsid w:val="006B1AD2"/>
    <w:rsid w:val="006B1B87"/>
    <w:rsid w:val="006B1C10"/>
    <w:rsid w:val="006B1CA9"/>
    <w:rsid w:val="006B1F00"/>
    <w:rsid w:val="006B2036"/>
    <w:rsid w:val="006B22EC"/>
    <w:rsid w:val="006B24CD"/>
    <w:rsid w:val="006B2768"/>
    <w:rsid w:val="006B2863"/>
    <w:rsid w:val="006B2F51"/>
    <w:rsid w:val="006B35A8"/>
    <w:rsid w:val="006B3A47"/>
    <w:rsid w:val="006B3A79"/>
    <w:rsid w:val="006B3B70"/>
    <w:rsid w:val="006B3E5B"/>
    <w:rsid w:val="006B4113"/>
    <w:rsid w:val="006B42CF"/>
    <w:rsid w:val="006B4555"/>
    <w:rsid w:val="006B4A10"/>
    <w:rsid w:val="006B4ACD"/>
    <w:rsid w:val="006B4C19"/>
    <w:rsid w:val="006B4DB0"/>
    <w:rsid w:val="006B4E7C"/>
    <w:rsid w:val="006B4E8E"/>
    <w:rsid w:val="006B50AD"/>
    <w:rsid w:val="006B5D86"/>
    <w:rsid w:val="006B5EA0"/>
    <w:rsid w:val="006B5EAF"/>
    <w:rsid w:val="006B5FD0"/>
    <w:rsid w:val="006B60B4"/>
    <w:rsid w:val="006B6133"/>
    <w:rsid w:val="006B648A"/>
    <w:rsid w:val="006B6C28"/>
    <w:rsid w:val="006B6ED2"/>
    <w:rsid w:val="006B7456"/>
    <w:rsid w:val="006B74C5"/>
    <w:rsid w:val="006B7716"/>
    <w:rsid w:val="006B78AE"/>
    <w:rsid w:val="006B7AD2"/>
    <w:rsid w:val="006B7AEC"/>
    <w:rsid w:val="006B7CDD"/>
    <w:rsid w:val="006B7D15"/>
    <w:rsid w:val="006B7D8F"/>
    <w:rsid w:val="006B7E0A"/>
    <w:rsid w:val="006C0020"/>
    <w:rsid w:val="006C06B7"/>
    <w:rsid w:val="006C08A9"/>
    <w:rsid w:val="006C0A7C"/>
    <w:rsid w:val="006C14CB"/>
    <w:rsid w:val="006C1A4D"/>
    <w:rsid w:val="006C1A5C"/>
    <w:rsid w:val="006C23FF"/>
    <w:rsid w:val="006C2A44"/>
    <w:rsid w:val="006C2CF8"/>
    <w:rsid w:val="006C2D8C"/>
    <w:rsid w:val="006C3010"/>
    <w:rsid w:val="006C3413"/>
    <w:rsid w:val="006C3805"/>
    <w:rsid w:val="006C3818"/>
    <w:rsid w:val="006C3A6A"/>
    <w:rsid w:val="006C3DCD"/>
    <w:rsid w:val="006C40CA"/>
    <w:rsid w:val="006C41B3"/>
    <w:rsid w:val="006C50A6"/>
    <w:rsid w:val="006C55F4"/>
    <w:rsid w:val="006C5736"/>
    <w:rsid w:val="006C5C5D"/>
    <w:rsid w:val="006C5D10"/>
    <w:rsid w:val="006C5FCC"/>
    <w:rsid w:val="006C61F6"/>
    <w:rsid w:val="006C6363"/>
    <w:rsid w:val="006C67F0"/>
    <w:rsid w:val="006C6BE5"/>
    <w:rsid w:val="006C7034"/>
    <w:rsid w:val="006C74A5"/>
    <w:rsid w:val="006C74CA"/>
    <w:rsid w:val="006C7699"/>
    <w:rsid w:val="006C76FA"/>
    <w:rsid w:val="006C78C9"/>
    <w:rsid w:val="006C7B9A"/>
    <w:rsid w:val="006D00B3"/>
    <w:rsid w:val="006D0333"/>
    <w:rsid w:val="006D046F"/>
    <w:rsid w:val="006D084A"/>
    <w:rsid w:val="006D0C33"/>
    <w:rsid w:val="006D0CCD"/>
    <w:rsid w:val="006D1054"/>
    <w:rsid w:val="006D15EA"/>
    <w:rsid w:val="006D165D"/>
    <w:rsid w:val="006D1702"/>
    <w:rsid w:val="006D1A98"/>
    <w:rsid w:val="006D1CE8"/>
    <w:rsid w:val="006D1D78"/>
    <w:rsid w:val="006D1DA8"/>
    <w:rsid w:val="006D1F12"/>
    <w:rsid w:val="006D24D2"/>
    <w:rsid w:val="006D251D"/>
    <w:rsid w:val="006D2CF1"/>
    <w:rsid w:val="006D2D1A"/>
    <w:rsid w:val="006D2F4F"/>
    <w:rsid w:val="006D2F60"/>
    <w:rsid w:val="006D2F86"/>
    <w:rsid w:val="006D3077"/>
    <w:rsid w:val="006D36AC"/>
    <w:rsid w:val="006D3A59"/>
    <w:rsid w:val="006D4234"/>
    <w:rsid w:val="006D43FD"/>
    <w:rsid w:val="006D444A"/>
    <w:rsid w:val="006D4B07"/>
    <w:rsid w:val="006D5155"/>
    <w:rsid w:val="006D5534"/>
    <w:rsid w:val="006D5934"/>
    <w:rsid w:val="006D64D6"/>
    <w:rsid w:val="006D6803"/>
    <w:rsid w:val="006D6957"/>
    <w:rsid w:val="006D6DA8"/>
    <w:rsid w:val="006D72CB"/>
    <w:rsid w:val="006D75D0"/>
    <w:rsid w:val="006D7648"/>
    <w:rsid w:val="006D779E"/>
    <w:rsid w:val="006D78C6"/>
    <w:rsid w:val="006D7BE0"/>
    <w:rsid w:val="006D7D38"/>
    <w:rsid w:val="006D7E81"/>
    <w:rsid w:val="006E02E1"/>
    <w:rsid w:val="006E0481"/>
    <w:rsid w:val="006E0528"/>
    <w:rsid w:val="006E05C6"/>
    <w:rsid w:val="006E0D34"/>
    <w:rsid w:val="006E1014"/>
    <w:rsid w:val="006E13BE"/>
    <w:rsid w:val="006E14E4"/>
    <w:rsid w:val="006E16B7"/>
    <w:rsid w:val="006E17F8"/>
    <w:rsid w:val="006E238C"/>
    <w:rsid w:val="006E24F8"/>
    <w:rsid w:val="006E2AA7"/>
    <w:rsid w:val="006E2D46"/>
    <w:rsid w:val="006E3040"/>
    <w:rsid w:val="006E34A6"/>
    <w:rsid w:val="006E3F2D"/>
    <w:rsid w:val="006E4343"/>
    <w:rsid w:val="006E48C6"/>
    <w:rsid w:val="006E49E3"/>
    <w:rsid w:val="006E4D9B"/>
    <w:rsid w:val="006E5372"/>
    <w:rsid w:val="006E5663"/>
    <w:rsid w:val="006E58FB"/>
    <w:rsid w:val="006E5BDC"/>
    <w:rsid w:val="006E6399"/>
    <w:rsid w:val="006E648B"/>
    <w:rsid w:val="006E66EF"/>
    <w:rsid w:val="006E6824"/>
    <w:rsid w:val="006E684F"/>
    <w:rsid w:val="006E6E2E"/>
    <w:rsid w:val="006E791C"/>
    <w:rsid w:val="006F0001"/>
    <w:rsid w:val="006F08AD"/>
    <w:rsid w:val="006F0A7A"/>
    <w:rsid w:val="006F0B9F"/>
    <w:rsid w:val="006F0DAD"/>
    <w:rsid w:val="006F12BB"/>
    <w:rsid w:val="006F148A"/>
    <w:rsid w:val="006F234F"/>
    <w:rsid w:val="006F2445"/>
    <w:rsid w:val="006F25A7"/>
    <w:rsid w:val="006F2619"/>
    <w:rsid w:val="006F2926"/>
    <w:rsid w:val="006F2927"/>
    <w:rsid w:val="006F2AA5"/>
    <w:rsid w:val="006F2B47"/>
    <w:rsid w:val="006F2DD0"/>
    <w:rsid w:val="006F30B6"/>
    <w:rsid w:val="006F36E4"/>
    <w:rsid w:val="006F3A56"/>
    <w:rsid w:val="006F46E1"/>
    <w:rsid w:val="006F4A13"/>
    <w:rsid w:val="006F4DE5"/>
    <w:rsid w:val="006F4EF9"/>
    <w:rsid w:val="006F5232"/>
    <w:rsid w:val="006F5686"/>
    <w:rsid w:val="006F59B9"/>
    <w:rsid w:val="006F5C9C"/>
    <w:rsid w:val="006F604B"/>
    <w:rsid w:val="006F614C"/>
    <w:rsid w:val="006F6426"/>
    <w:rsid w:val="006F6651"/>
    <w:rsid w:val="006F6814"/>
    <w:rsid w:val="006F7221"/>
    <w:rsid w:val="006F7304"/>
    <w:rsid w:val="006F7665"/>
    <w:rsid w:val="006F79D9"/>
    <w:rsid w:val="006F7BCE"/>
    <w:rsid w:val="007001DC"/>
    <w:rsid w:val="00700201"/>
    <w:rsid w:val="007006E3"/>
    <w:rsid w:val="0070090A"/>
    <w:rsid w:val="00700B7E"/>
    <w:rsid w:val="00700D23"/>
    <w:rsid w:val="00700D41"/>
    <w:rsid w:val="0070117F"/>
    <w:rsid w:val="00701214"/>
    <w:rsid w:val="00701575"/>
    <w:rsid w:val="007027ED"/>
    <w:rsid w:val="00702910"/>
    <w:rsid w:val="00702BE7"/>
    <w:rsid w:val="00702E67"/>
    <w:rsid w:val="00702FBA"/>
    <w:rsid w:val="00703089"/>
    <w:rsid w:val="007032E9"/>
    <w:rsid w:val="0070405A"/>
    <w:rsid w:val="0070421E"/>
    <w:rsid w:val="0070423B"/>
    <w:rsid w:val="00704570"/>
    <w:rsid w:val="00704744"/>
    <w:rsid w:val="007047B2"/>
    <w:rsid w:val="007048C2"/>
    <w:rsid w:val="0070491A"/>
    <w:rsid w:val="00704D35"/>
    <w:rsid w:val="007050F2"/>
    <w:rsid w:val="007054A3"/>
    <w:rsid w:val="007055D7"/>
    <w:rsid w:val="0070590A"/>
    <w:rsid w:val="00705913"/>
    <w:rsid w:val="00705BBE"/>
    <w:rsid w:val="00705C15"/>
    <w:rsid w:val="00705E97"/>
    <w:rsid w:val="00706010"/>
    <w:rsid w:val="0070608C"/>
    <w:rsid w:val="00706A91"/>
    <w:rsid w:val="00706B1C"/>
    <w:rsid w:val="00706B38"/>
    <w:rsid w:val="0070767E"/>
    <w:rsid w:val="0070794A"/>
    <w:rsid w:val="007079C8"/>
    <w:rsid w:val="00707A9B"/>
    <w:rsid w:val="00707CAD"/>
    <w:rsid w:val="00707D0C"/>
    <w:rsid w:val="007100EE"/>
    <w:rsid w:val="0071014C"/>
    <w:rsid w:val="007101E4"/>
    <w:rsid w:val="0071048E"/>
    <w:rsid w:val="00710743"/>
    <w:rsid w:val="00710882"/>
    <w:rsid w:val="007108BD"/>
    <w:rsid w:val="00710A41"/>
    <w:rsid w:val="00710AE0"/>
    <w:rsid w:val="00710DE6"/>
    <w:rsid w:val="00710DF5"/>
    <w:rsid w:val="00710E1A"/>
    <w:rsid w:val="00711039"/>
    <w:rsid w:val="007114CF"/>
    <w:rsid w:val="007117CB"/>
    <w:rsid w:val="0071185A"/>
    <w:rsid w:val="00711B1E"/>
    <w:rsid w:val="00711C42"/>
    <w:rsid w:val="007125B8"/>
    <w:rsid w:val="00712BA9"/>
    <w:rsid w:val="00712BDC"/>
    <w:rsid w:val="00712C6F"/>
    <w:rsid w:val="00712EBD"/>
    <w:rsid w:val="00712EC4"/>
    <w:rsid w:val="00713022"/>
    <w:rsid w:val="007132FB"/>
    <w:rsid w:val="007139CE"/>
    <w:rsid w:val="00713A36"/>
    <w:rsid w:val="00713A38"/>
    <w:rsid w:val="00713E1C"/>
    <w:rsid w:val="00713ED4"/>
    <w:rsid w:val="00714547"/>
    <w:rsid w:val="007146D0"/>
    <w:rsid w:val="00714A9B"/>
    <w:rsid w:val="00714B8B"/>
    <w:rsid w:val="00714E98"/>
    <w:rsid w:val="00715788"/>
    <w:rsid w:val="0071582C"/>
    <w:rsid w:val="00715EB1"/>
    <w:rsid w:val="00716018"/>
    <w:rsid w:val="00716086"/>
    <w:rsid w:val="007160A0"/>
    <w:rsid w:val="007163B2"/>
    <w:rsid w:val="007163CC"/>
    <w:rsid w:val="007164F8"/>
    <w:rsid w:val="00716F25"/>
    <w:rsid w:val="00717099"/>
    <w:rsid w:val="0071772E"/>
    <w:rsid w:val="0071776C"/>
    <w:rsid w:val="0071779D"/>
    <w:rsid w:val="00717B47"/>
    <w:rsid w:val="00717C50"/>
    <w:rsid w:val="00717E2A"/>
    <w:rsid w:val="00717FAA"/>
    <w:rsid w:val="00717FE7"/>
    <w:rsid w:val="007202EC"/>
    <w:rsid w:val="0072062B"/>
    <w:rsid w:val="007209BD"/>
    <w:rsid w:val="007212DE"/>
    <w:rsid w:val="0072179F"/>
    <w:rsid w:val="00721809"/>
    <w:rsid w:val="0072225B"/>
    <w:rsid w:val="007222FF"/>
    <w:rsid w:val="00722A4B"/>
    <w:rsid w:val="00722B27"/>
    <w:rsid w:val="00723025"/>
    <w:rsid w:val="0072305E"/>
    <w:rsid w:val="007231F9"/>
    <w:rsid w:val="0072334C"/>
    <w:rsid w:val="00723447"/>
    <w:rsid w:val="00723661"/>
    <w:rsid w:val="0072383F"/>
    <w:rsid w:val="0072393C"/>
    <w:rsid w:val="00723ADE"/>
    <w:rsid w:val="00723EFF"/>
    <w:rsid w:val="00723F4D"/>
    <w:rsid w:val="00724326"/>
    <w:rsid w:val="007248BC"/>
    <w:rsid w:val="00724B68"/>
    <w:rsid w:val="00725140"/>
    <w:rsid w:val="00725458"/>
    <w:rsid w:val="00725AA7"/>
    <w:rsid w:val="007260C4"/>
    <w:rsid w:val="007260C9"/>
    <w:rsid w:val="00726252"/>
    <w:rsid w:val="007264D6"/>
    <w:rsid w:val="00726E68"/>
    <w:rsid w:val="007273A4"/>
    <w:rsid w:val="00727903"/>
    <w:rsid w:val="00727A0F"/>
    <w:rsid w:val="00730016"/>
    <w:rsid w:val="00730076"/>
    <w:rsid w:val="00730275"/>
    <w:rsid w:val="0073062D"/>
    <w:rsid w:val="007308D2"/>
    <w:rsid w:val="00730A5C"/>
    <w:rsid w:val="00730B0F"/>
    <w:rsid w:val="00731301"/>
    <w:rsid w:val="0073192C"/>
    <w:rsid w:val="00731A73"/>
    <w:rsid w:val="00731AA8"/>
    <w:rsid w:val="00731C03"/>
    <w:rsid w:val="00731C28"/>
    <w:rsid w:val="00731D23"/>
    <w:rsid w:val="00731F1F"/>
    <w:rsid w:val="00731F4C"/>
    <w:rsid w:val="00732053"/>
    <w:rsid w:val="007323E6"/>
    <w:rsid w:val="007325CE"/>
    <w:rsid w:val="007326AA"/>
    <w:rsid w:val="007328B1"/>
    <w:rsid w:val="007329B0"/>
    <w:rsid w:val="00732CD1"/>
    <w:rsid w:val="00732E53"/>
    <w:rsid w:val="00732FA8"/>
    <w:rsid w:val="00733441"/>
    <w:rsid w:val="0073345C"/>
    <w:rsid w:val="00733475"/>
    <w:rsid w:val="007335BD"/>
    <w:rsid w:val="007336B8"/>
    <w:rsid w:val="00733B7D"/>
    <w:rsid w:val="00733B8E"/>
    <w:rsid w:val="0073430D"/>
    <w:rsid w:val="00734675"/>
    <w:rsid w:val="007349A9"/>
    <w:rsid w:val="00734D76"/>
    <w:rsid w:val="007352F2"/>
    <w:rsid w:val="00735403"/>
    <w:rsid w:val="00735652"/>
    <w:rsid w:val="007357E1"/>
    <w:rsid w:val="00735BE1"/>
    <w:rsid w:val="00735D44"/>
    <w:rsid w:val="00736571"/>
    <w:rsid w:val="00736AA0"/>
    <w:rsid w:val="00736FC5"/>
    <w:rsid w:val="00740192"/>
    <w:rsid w:val="0074020B"/>
    <w:rsid w:val="007402DF"/>
    <w:rsid w:val="00740357"/>
    <w:rsid w:val="00740541"/>
    <w:rsid w:val="00740861"/>
    <w:rsid w:val="0074086A"/>
    <w:rsid w:val="00740F31"/>
    <w:rsid w:val="007415CF"/>
    <w:rsid w:val="00741B00"/>
    <w:rsid w:val="00741D53"/>
    <w:rsid w:val="007422BC"/>
    <w:rsid w:val="0074251A"/>
    <w:rsid w:val="00742A4F"/>
    <w:rsid w:val="00742B94"/>
    <w:rsid w:val="00742E33"/>
    <w:rsid w:val="00743381"/>
    <w:rsid w:val="007434F7"/>
    <w:rsid w:val="00743ADE"/>
    <w:rsid w:val="00744C59"/>
    <w:rsid w:val="00744F2F"/>
    <w:rsid w:val="0074553A"/>
    <w:rsid w:val="0074593A"/>
    <w:rsid w:val="0074632D"/>
    <w:rsid w:val="00746757"/>
    <w:rsid w:val="007467B6"/>
    <w:rsid w:val="00746BD3"/>
    <w:rsid w:val="00746E28"/>
    <w:rsid w:val="00746E66"/>
    <w:rsid w:val="00746E90"/>
    <w:rsid w:val="00746FD1"/>
    <w:rsid w:val="00746FF1"/>
    <w:rsid w:val="007472D5"/>
    <w:rsid w:val="00747688"/>
    <w:rsid w:val="00747778"/>
    <w:rsid w:val="00747FDF"/>
    <w:rsid w:val="007500C0"/>
    <w:rsid w:val="007504AF"/>
    <w:rsid w:val="00750504"/>
    <w:rsid w:val="007507A4"/>
    <w:rsid w:val="00750A62"/>
    <w:rsid w:val="00750A70"/>
    <w:rsid w:val="00750B3A"/>
    <w:rsid w:val="00750C13"/>
    <w:rsid w:val="00750CA3"/>
    <w:rsid w:val="00750F2A"/>
    <w:rsid w:val="00751306"/>
    <w:rsid w:val="00751691"/>
    <w:rsid w:val="007519FC"/>
    <w:rsid w:val="007520AF"/>
    <w:rsid w:val="007520CC"/>
    <w:rsid w:val="00752272"/>
    <w:rsid w:val="00752323"/>
    <w:rsid w:val="0075232F"/>
    <w:rsid w:val="007526D4"/>
    <w:rsid w:val="00752C98"/>
    <w:rsid w:val="00752F2C"/>
    <w:rsid w:val="0075386A"/>
    <w:rsid w:val="0075395F"/>
    <w:rsid w:val="00753A36"/>
    <w:rsid w:val="00753D8F"/>
    <w:rsid w:val="0075411C"/>
    <w:rsid w:val="0075448A"/>
    <w:rsid w:val="00754A5E"/>
    <w:rsid w:val="00755111"/>
    <w:rsid w:val="00755440"/>
    <w:rsid w:val="00755478"/>
    <w:rsid w:val="00755F40"/>
    <w:rsid w:val="007563E7"/>
    <w:rsid w:val="00756769"/>
    <w:rsid w:val="00756DCC"/>
    <w:rsid w:val="00757717"/>
    <w:rsid w:val="00760355"/>
    <w:rsid w:val="007604A4"/>
    <w:rsid w:val="00760656"/>
    <w:rsid w:val="00760793"/>
    <w:rsid w:val="00760B1F"/>
    <w:rsid w:val="00760FE4"/>
    <w:rsid w:val="00761017"/>
    <w:rsid w:val="007614AA"/>
    <w:rsid w:val="00761572"/>
    <w:rsid w:val="00761912"/>
    <w:rsid w:val="0076267C"/>
    <w:rsid w:val="00762D66"/>
    <w:rsid w:val="0076306E"/>
    <w:rsid w:val="00763159"/>
    <w:rsid w:val="007636F5"/>
    <w:rsid w:val="0076387E"/>
    <w:rsid w:val="007639CC"/>
    <w:rsid w:val="00764033"/>
    <w:rsid w:val="00764185"/>
    <w:rsid w:val="007641B0"/>
    <w:rsid w:val="0076440B"/>
    <w:rsid w:val="00764637"/>
    <w:rsid w:val="007647B5"/>
    <w:rsid w:val="007648CB"/>
    <w:rsid w:val="007652C1"/>
    <w:rsid w:val="00765819"/>
    <w:rsid w:val="00765A41"/>
    <w:rsid w:val="00765A77"/>
    <w:rsid w:val="00765C90"/>
    <w:rsid w:val="00765FD8"/>
    <w:rsid w:val="007664C3"/>
    <w:rsid w:val="00766545"/>
    <w:rsid w:val="00766DBD"/>
    <w:rsid w:val="00767166"/>
    <w:rsid w:val="0076769E"/>
    <w:rsid w:val="007677D2"/>
    <w:rsid w:val="007679B8"/>
    <w:rsid w:val="00767AA4"/>
    <w:rsid w:val="00767B0B"/>
    <w:rsid w:val="00767D50"/>
    <w:rsid w:val="00767DCE"/>
    <w:rsid w:val="00767DEF"/>
    <w:rsid w:val="00770002"/>
    <w:rsid w:val="007706EE"/>
    <w:rsid w:val="00770D65"/>
    <w:rsid w:val="00770F87"/>
    <w:rsid w:val="00771012"/>
    <w:rsid w:val="0077104B"/>
    <w:rsid w:val="00771102"/>
    <w:rsid w:val="00771445"/>
    <w:rsid w:val="007714B4"/>
    <w:rsid w:val="00771615"/>
    <w:rsid w:val="007716FE"/>
    <w:rsid w:val="00771835"/>
    <w:rsid w:val="00771963"/>
    <w:rsid w:val="00771989"/>
    <w:rsid w:val="00771AF8"/>
    <w:rsid w:val="00771CE4"/>
    <w:rsid w:val="00771E2D"/>
    <w:rsid w:val="00771F3B"/>
    <w:rsid w:val="00772388"/>
    <w:rsid w:val="0077244D"/>
    <w:rsid w:val="00772527"/>
    <w:rsid w:val="007726C5"/>
    <w:rsid w:val="007726E8"/>
    <w:rsid w:val="00772EBC"/>
    <w:rsid w:val="00772F2F"/>
    <w:rsid w:val="0077308F"/>
    <w:rsid w:val="007731BA"/>
    <w:rsid w:val="007732B2"/>
    <w:rsid w:val="00773548"/>
    <w:rsid w:val="007735C1"/>
    <w:rsid w:val="0077362B"/>
    <w:rsid w:val="00773893"/>
    <w:rsid w:val="00773AD0"/>
    <w:rsid w:val="00773B41"/>
    <w:rsid w:val="00773D4C"/>
    <w:rsid w:val="00773EF7"/>
    <w:rsid w:val="007745E2"/>
    <w:rsid w:val="00774B4C"/>
    <w:rsid w:val="00775235"/>
    <w:rsid w:val="007753F0"/>
    <w:rsid w:val="00775440"/>
    <w:rsid w:val="00775662"/>
    <w:rsid w:val="007756B3"/>
    <w:rsid w:val="00775988"/>
    <w:rsid w:val="00775A2E"/>
    <w:rsid w:val="00775AD1"/>
    <w:rsid w:val="00776011"/>
    <w:rsid w:val="0077613E"/>
    <w:rsid w:val="0077648D"/>
    <w:rsid w:val="007769B4"/>
    <w:rsid w:val="00776B9F"/>
    <w:rsid w:val="00776C0B"/>
    <w:rsid w:val="00776E84"/>
    <w:rsid w:val="00776F42"/>
    <w:rsid w:val="00777381"/>
    <w:rsid w:val="0077766F"/>
    <w:rsid w:val="007777A6"/>
    <w:rsid w:val="0077780B"/>
    <w:rsid w:val="00777A98"/>
    <w:rsid w:val="00777AA5"/>
    <w:rsid w:val="007802FA"/>
    <w:rsid w:val="00780355"/>
    <w:rsid w:val="00780EFB"/>
    <w:rsid w:val="00781AF6"/>
    <w:rsid w:val="00781DEB"/>
    <w:rsid w:val="00782027"/>
    <w:rsid w:val="0078222F"/>
    <w:rsid w:val="00782420"/>
    <w:rsid w:val="007825CB"/>
    <w:rsid w:val="00782913"/>
    <w:rsid w:val="00782C48"/>
    <w:rsid w:val="00782C60"/>
    <w:rsid w:val="00782CAC"/>
    <w:rsid w:val="007830DF"/>
    <w:rsid w:val="00783311"/>
    <w:rsid w:val="00783593"/>
    <w:rsid w:val="00783869"/>
    <w:rsid w:val="0078399E"/>
    <w:rsid w:val="007839D3"/>
    <w:rsid w:val="00783C33"/>
    <w:rsid w:val="00783E95"/>
    <w:rsid w:val="00783FE1"/>
    <w:rsid w:val="00784077"/>
    <w:rsid w:val="007843E5"/>
    <w:rsid w:val="007845AA"/>
    <w:rsid w:val="007846F1"/>
    <w:rsid w:val="00784785"/>
    <w:rsid w:val="00784831"/>
    <w:rsid w:val="00784E0E"/>
    <w:rsid w:val="007850B4"/>
    <w:rsid w:val="007851F1"/>
    <w:rsid w:val="007852CB"/>
    <w:rsid w:val="007853BC"/>
    <w:rsid w:val="0078540F"/>
    <w:rsid w:val="00785914"/>
    <w:rsid w:val="00785DAC"/>
    <w:rsid w:val="00785ECA"/>
    <w:rsid w:val="00786909"/>
    <w:rsid w:val="007869CE"/>
    <w:rsid w:val="00786C59"/>
    <w:rsid w:val="00786DEE"/>
    <w:rsid w:val="00787314"/>
    <w:rsid w:val="007876F8"/>
    <w:rsid w:val="00787AE8"/>
    <w:rsid w:val="00787AF7"/>
    <w:rsid w:val="00787F12"/>
    <w:rsid w:val="00787FCE"/>
    <w:rsid w:val="00790166"/>
    <w:rsid w:val="007902E6"/>
    <w:rsid w:val="007909D3"/>
    <w:rsid w:val="00790DFA"/>
    <w:rsid w:val="00790FE0"/>
    <w:rsid w:val="007912B8"/>
    <w:rsid w:val="0079134D"/>
    <w:rsid w:val="00791564"/>
    <w:rsid w:val="00791658"/>
    <w:rsid w:val="0079183A"/>
    <w:rsid w:val="007919D5"/>
    <w:rsid w:val="00792445"/>
    <w:rsid w:val="00792A56"/>
    <w:rsid w:val="00792CBB"/>
    <w:rsid w:val="007936CB"/>
    <w:rsid w:val="00793A71"/>
    <w:rsid w:val="00793CDD"/>
    <w:rsid w:val="00793DD4"/>
    <w:rsid w:val="00793E8D"/>
    <w:rsid w:val="007943DC"/>
    <w:rsid w:val="00794847"/>
    <w:rsid w:val="007949EC"/>
    <w:rsid w:val="00794BD1"/>
    <w:rsid w:val="00794DA9"/>
    <w:rsid w:val="00795440"/>
    <w:rsid w:val="007957C8"/>
    <w:rsid w:val="00795992"/>
    <w:rsid w:val="00795C53"/>
    <w:rsid w:val="00796B80"/>
    <w:rsid w:val="00796C05"/>
    <w:rsid w:val="00796CF1"/>
    <w:rsid w:val="00797932"/>
    <w:rsid w:val="00797957"/>
    <w:rsid w:val="007A009C"/>
    <w:rsid w:val="007A02CF"/>
    <w:rsid w:val="007A0774"/>
    <w:rsid w:val="007A088D"/>
    <w:rsid w:val="007A0CE2"/>
    <w:rsid w:val="007A0E98"/>
    <w:rsid w:val="007A1235"/>
    <w:rsid w:val="007A1B65"/>
    <w:rsid w:val="007A1CF0"/>
    <w:rsid w:val="007A21C7"/>
    <w:rsid w:val="007A24D3"/>
    <w:rsid w:val="007A291A"/>
    <w:rsid w:val="007A2C14"/>
    <w:rsid w:val="007A2EDB"/>
    <w:rsid w:val="007A305D"/>
    <w:rsid w:val="007A366F"/>
    <w:rsid w:val="007A3940"/>
    <w:rsid w:val="007A3D66"/>
    <w:rsid w:val="007A41F2"/>
    <w:rsid w:val="007A4245"/>
    <w:rsid w:val="007A436F"/>
    <w:rsid w:val="007A44CB"/>
    <w:rsid w:val="007A4B2B"/>
    <w:rsid w:val="007A4B84"/>
    <w:rsid w:val="007A4EA7"/>
    <w:rsid w:val="007A4EC7"/>
    <w:rsid w:val="007A5180"/>
    <w:rsid w:val="007A5280"/>
    <w:rsid w:val="007A5378"/>
    <w:rsid w:val="007A5BDF"/>
    <w:rsid w:val="007A5E52"/>
    <w:rsid w:val="007A5E89"/>
    <w:rsid w:val="007A60C1"/>
    <w:rsid w:val="007A61A0"/>
    <w:rsid w:val="007A6315"/>
    <w:rsid w:val="007A639A"/>
    <w:rsid w:val="007A6430"/>
    <w:rsid w:val="007A6547"/>
    <w:rsid w:val="007A668C"/>
    <w:rsid w:val="007A6830"/>
    <w:rsid w:val="007A6C8C"/>
    <w:rsid w:val="007A6F71"/>
    <w:rsid w:val="007A74D6"/>
    <w:rsid w:val="007A7CEB"/>
    <w:rsid w:val="007A7E40"/>
    <w:rsid w:val="007A7EFC"/>
    <w:rsid w:val="007B0143"/>
    <w:rsid w:val="007B029B"/>
    <w:rsid w:val="007B02BE"/>
    <w:rsid w:val="007B0450"/>
    <w:rsid w:val="007B046C"/>
    <w:rsid w:val="007B094F"/>
    <w:rsid w:val="007B0ABE"/>
    <w:rsid w:val="007B0BC1"/>
    <w:rsid w:val="007B0D62"/>
    <w:rsid w:val="007B116F"/>
    <w:rsid w:val="007B14AC"/>
    <w:rsid w:val="007B1629"/>
    <w:rsid w:val="007B1680"/>
    <w:rsid w:val="007B1713"/>
    <w:rsid w:val="007B1817"/>
    <w:rsid w:val="007B1A24"/>
    <w:rsid w:val="007B1DAB"/>
    <w:rsid w:val="007B1FBF"/>
    <w:rsid w:val="007B2199"/>
    <w:rsid w:val="007B24AA"/>
    <w:rsid w:val="007B24AE"/>
    <w:rsid w:val="007B283B"/>
    <w:rsid w:val="007B2936"/>
    <w:rsid w:val="007B29BF"/>
    <w:rsid w:val="007B2B4C"/>
    <w:rsid w:val="007B2EFE"/>
    <w:rsid w:val="007B332E"/>
    <w:rsid w:val="007B3435"/>
    <w:rsid w:val="007B3454"/>
    <w:rsid w:val="007B346D"/>
    <w:rsid w:val="007B44C7"/>
    <w:rsid w:val="007B4754"/>
    <w:rsid w:val="007B48AC"/>
    <w:rsid w:val="007B4A0D"/>
    <w:rsid w:val="007B50E1"/>
    <w:rsid w:val="007B50FB"/>
    <w:rsid w:val="007B5318"/>
    <w:rsid w:val="007B541C"/>
    <w:rsid w:val="007B5805"/>
    <w:rsid w:val="007B581F"/>
    <w:rsid w:val="007B5887"/>
    <w:rsid w:val="007B5BA4"/>
    <w:rsid w:val="007B5E4D"/>
    <w:rsid w:val="007B60B6"/>
    <w:rsid w:val="007B63B4"/>
    <w:rsid w:val="007B6665"/>
    <w:rsid w:val="007B67F2"/>
    <w:rsid w:val="007B6B02"/>
    <w:rsid w:val="007B6F3A"/>
    <w:rsid w:val="007B6FE6"/>
    <w:rsid w:val="007B773C"/>
    <w:rsid w:val="007B78C5"/>
    <w:rsid w:val="007B7C80"/>
    <w:rsid w:val="007B7CD3"/>
    <w:rsid w:val="007B7CE5"/>
    <w:rsid w:val="007B7D8C"/>
    <w:rsid w:val="007C02A1"/>
    <w:rsid w:val="007C0555"/>
    <w:rsid w:val="007C05D9"/>
    <w:rsid w:val="007C0691"/>
    <w:rsid w:val="007C0A8C"/>
    <w:rsid w:val="007C0ADB"/>
    <w:rsid w:val="007C0B5E"/>
    <w:rsid w:val="007C0D5A"/>
    <w:rsid w:val="007C0E36"/>
    <w:rsid w:val="007C0EC6"/>
    <w:rsid w:val="007C10D7"/>
    <w:rsid w:val="007C11C9"/>
    <w:rsid w:val="007C170E"/>
    <w:rsid w:val="007C17C9"/>
    <w:rsid w:val="007C1C15"/>
    <w:rsid w:val="007C1DAE"/>
    <w:rsid w:val="007C1E3F"/>
    <w:rsid w:val="007C1E56"/>
    <w:rsid w:val="007C22E4"/>
    <w:rsid w:val="007C2780"/>
    <w:rsid w:val="007C28CB"/>
    <w:rsid w:val="007C2F09"/>
    <w:rsid w:val="007C3185"/>
    <w:rsid w:val="007C32EB"/>
    <w:rsid w:val="007C3674"/>
    <w:rsid w:val="007C384E"/>
    <w:rsid w:val="007C39EE"/>
    <w:rsid w:val="007C3D73"/>
    <w:rsid w:val="007C3E39"/>
    <w:rsid w:val="007C42DF"/>
    <w:rsid w:val="007C45FD"/>
    <w:rsid w:val="007C46AF"/>
    <w:rsid w:val="007C4F17"/>
    <w:rsid w:val="007C4FE3"/>
    <w:rsid w:val="007C5460"/>
    <w:rsid w:val="007C5D04"/>
    <w:rsid w:val="007C6216"/>
    <w:rsid w:val="007C6294"/>
    <w:rsid w:val="007C660A"/>
    <w:rsid w:val="007C666B"/>
    <w:rsid w:val="007C6803"/>
    <w:rsid w:val="007C6E02"/>
    <w:rsid w:val="007C7311"/>
    <w:rsid w:val="007C7971"/>
    <w:rsid w:val="007C7E9B"/>
    <w:rsid w:val="007D0571"/>
    <w:rsid w:val="007D070A"/>
    <w:rsid w:val="007D083C"/>
    <w:rsid w:val="007D0F45"/>
    <w:rsid w:val="007D0F4E"/>
    <w:rsid w:val="007D1EBC"/>
    <w:rsid w:val="007D210B"/>
    <w:rsid w:val="007D2940"/>
    <w:rsid w:val="007D29B9"/>
    <w:rsid w:val="007D332E"/>
    <w:rsid w:val="007D3756"/>
    <w:rsid w:val="007D3B45"/>
    <w:rsid w:val="007D3BE0"/>
    <w:rsid w:val="007D3D13"/>
    <w:rsid w:val="007D3EE6"/>
    <w:rsid w:val="007D420F"/>
    <w:rsid w:val="007D42E2"/>
    <w:rsid w:val="007D433D"/>
    <w:rsid w:val="007D4379"/>
    <w:rsid w:val="007D4572"/>
    <w:rsid w:val="007D46DE"/>
    <w:rsid w:val="007D4C75"/>
    <w:rsid w:val="007D4D2E"/>
    <w:rsid w:val="007D5561"/>
    <w:rsid w:val="007D55B6"/>
    <w:rsid w:val="007D58C1"/>
    <w:rsid w:val="007D5A4F"/>
    <w:rsid w:val="007D5B69"/>
    <w:rsid w:val="007D5C5E"/>
    <w:rsid w:val="007D5C7F"/>
    <w:rsid w:val="007D6114"/>
    <w:rsid w:val="007D61B8"/>
    <w:rsid w:val="007D6366"/>
    <w:rsid w:val="007D6544"/>
    <w:rsid w:val="007D6876"/>
    <w:rsid w:val="007D68F8"/>
    <w:rsid w:val="007D6C0E"/>
    <w:rsid w:val="007D71DA"/>
    <w:rsid w:val="007D740B"/>
    <w:rsid w:val="007D758E"/>
    <w:rsid w:val="007D76CF"/>
    <w:rsid w:val="007D7799"/>
    <w:rsid w:val="007D7905"/>
    <w:rsid w:val="007D79F5"/>
    <w:rsid w:val="007D7E6E"/>
    <w:rsid w:val="007E0010"/>
    <w:rsid w:val="007E01C1"/>
    <w:rsid w:val="007E0405"/>
    <w:rsid w:val="007E04DC"/>
    <w:rsid w:val="007E0BB1"/>
    <w:rsid w:val="007E0ED1"/>
    <w:rsid w:val="007E147E"/>
    <w:rsid w:val="007E275C"/>
    <w:rsid w:val="007E2DE2"/>
    <w:rsid w:val="007E2FBA"/>
    <w:rsid w:val="007E2FD8"/>
    <w:rsid w:val="007E352E"/>
    <w:rsid w:val="007E3781"/>
    <w:rsid w:val="007E393A"/>
    <w:rsid w:val="007E3A22"/>
    <w:rsid w:val="007E44AE"/>
    <w:rsid w:val="007E4685"/>
    <w:rsid w:val="007E48E9"/>
    <w:rsid w:val="007E4D06"/>
    <w:rsid w:val="007E50CD"/>
    <w:rsid w:val="007E51DE"/>
    <w:rsid w:val="007E55BE"/>
    <w:rsid w:val="007E57BA"/>
    <w:rsid w:val="007E588C"/>
    <w:rsid w:val="007E5F16"/>
    <w:rsid w:val="007E623F"/>
    <w:rsid w:val="007E667D"/>
    <w:rsid w:val="007E6788"/>
    <w:rsid w:val="007E6A39"/>
    <w:rsid w:val="007E6D4C"/>
    <w:rsid w:val="007E6E90"/>
    <w:rsid w:val="007E7241"/>
    <w:rsid w:val="007E76D8"/>
    <w:rsid w:val="007E771D"/>
    <w:rsid w:val="007E7AFD"/>
    <w:rsid w:val="007F004C"/>
    <w:rsid w:val="007F0A7C"/>
    <w:rsid w:val="007F1272"/>
    <w:rsid w:val="007F140C"/>
    <w:rsid w:val="007F1752"/>
    <w:rsid w:val="007F1835"/>
    <w:rsid w:val="007F18D6"/>
    <w:rsid w:val="007F1AE3"/>
    <w:rsid w:val="007F2451"/>
    <w:rsid w:val="007F250B"/>
    <w:rsid w:val="007F268B"/>
    <w:rsid w:val="007F35FD"/>
    <w:rsid w:val="007F3894"/>
    <w:rsid w:val="007F38D5"/>
    <w:rsid w:val="007F3961"/>
    <w:rsid w:val="007F3AFE"/>
    <w:rsid w:val="007F3B9E"/>
    <w:rsid w:val="007F43E5"/>
    <w:rsid w:val="007F534E"/>
    <w:rsid w:val="007F56EB"/>
    <w:rsid w:val="007F6435"/>
    <w:rsid w:val="007F64DD"/>
    <w:rsid w:val="007F6606"/>
    <w:rsid w:val="007F67B2"/>
    <w:rsid w:val="007F6DA3"/>
    <w:rsid w:val="007F6DBA"/>
    <w:rsid w:val="007F71D7"/>
    <w:rsid w:val="007F7393"/>
    <w:rsid w:val="007F78E9"/>
    <w:rsid w:val="007F78FC"/>
    <w:rsid w:val="007F7BEF"/>
    <w:rsid w:val="007F7E7C"/>
    <w:rsid w:val="007F7FDE"/>
    <w:rsid w:val="008001E7"/>
    <w:rsid w:val="00800375"/>
    <w:rsid w:val="00800504"/>
    <w:rsid w:val="008005DF"/>
    <w:rsid w:val="00800B3B"/>
    <w:rsid w:val="00800C7A"/>
    <w:rsid w:val="00801498"/>
    <w:rsid w:val="008018EC"/>
    <w:rsid w:val="008024D6"/>
    <w:rsid w:val="0080283F"/>
    <w:rsid w:val="00802A49"/>
    <w:rsid w:val="00802E2C"/>
    <w:rsid w:val="0080319D"/>
    <w:rsid w:val="00803498"/>
    <w:rsid w:val="0080380E"/>
    <w:rsid w:val="00803FA0"/>
    <w:rsid w:val="00804301"/>
    <w:rsid w:val="008048B9"/>
    <w:rsid w:val="00804A00"/>
    <w:rsid w:val="00804C35"/>
    <w:rsid w:val="00804C3B"/>
    <w:rsid w:val="00805146"/>
    <w:rsid w:val="00805581"/>
    <w:rsid w:val="0080576F"/>
    <w:rsid w:val="00805787"/>
    <w:rsid w:val="008057AF"/>
    <w:rsid w:val="00805E93"/>
    <w:rsid w:val="0080606C"/>
    <w:rsid w:val="00806717"/>
    <w:rsid w:val="00806720"/>
    <w:rsid w:val="0080692B"/>
    <w:rsid w:val="00806935"/>
    <w:rsid w:val="00806BBC"/>
    <w:rsid w:val="00806CE3"/>
    <w:rsid w:val="00806E4C"/>
    <w:rsid w:val="0080769A"/>
    <w:rsid w:val="00807758"/>
    <w:rsid w:val="00807D53"/>
    <w:rsid w:val="00810076"/>
    <w:rsid w:val="00810200"/>
    <w:rsid w:val="008106D2"/>
    <w:rsid w:val="008106F7"/>
    <w:rsid w:val="00810C19"/>
    <w:rsid w:val="00810CB8"/>
    <w:rsid w:val="0081108D"/>
    <w:rsid w:val="00811911"/>
    <w:rsid w:val="00811966"/>
    <w:rsid w:val="00811BE6"/>
    <w:rsid w:val="00811F60"/>
    <w:rsid w:val="00812825"/>
    <w:rsid w:val="008137A6"/>
    <w:rsid w:val="008137E4"/>
    <w:rsid w:val="0081387D"/>
    <w:rsid w:val="00813DAC"/>
    <w:rsid w:val="0081461F"/>
    <w:rsid w:val="00814906"/>
    <w:rsid w:val="00814AEB"/>
    <w:rsid w:val="008152E9"/>
    <w:rsid w:val="00815579"/>
    <w:rsid w:val="008155CD"/>
    <w:rsid w:val="008159FE"/>
    <w:rsid w:val="00815A8C"/>
    <w:rsid w:val="00816446"/>
    <w:rsid w:val="00816527"/>
    <w:rsid w:val="00816D68"/>
    <w:rsid w:val="00816D7A"/>
    <w:rsid w:val="0081754E"/>
    <w:rsid w:val="00817664"/>
    <w:rsid w:val="00817790"/>
    <w:rsid w:val="008178AF"/>
    <w:rsid w:val="00817A5F"/>
    <w:rsid w:val="00817BE8"/>
    <w:rsid w:val="00820427"/>
    <w:rsid w:val="0082098A"/>
    <w:rsid w:val="00820A5A"/>
    <w:rsid w:val="008210D4"/>
    <w:rsid w:val="00821112"/>
    <w:rsid w:val="00821609"/>
    <w:rsid w:val="00821990"/>
    <w:rsid w:val="008219DA"/>
    <w:rsid w:val="00822058"/>
    <w:rsid w:val="0082232D"/>
    <w:rsid w:val="00822346"/>
    <w:rsid w:val="008226D1"/>
    <w:rsid w:val="00822D49"/>
    <w:rsid w:val="0082309A"/>
    <w:rsid w:val="00823204"/>
    <w:rsid w:val="008237C0"/>
    <w:rsid w:val="00823855"/>
    <w:rsid w:val="0082387A"/>
    <w:rsid w:val="0082387B"/>
    <w:rsid w:val="00823988"/>
    <w:rsid w:val="00823BE8"/>
    <w:rsid w:val="00823C11"/>
    <w:rsid w:val="00823D2C"/>
    <w:rsid w:val="00823E8E"/>
    <w:rsid w:val="00824A11"/>
    <w:rsid w:val="00824DFE"/>
    <w:rsid w:val="008255E4"/>
    <w:rsid w:val="00825A3B"/>
    <w:rsid w:val="00825DE4"/>
    <w:rsid w:val="00825E44"/>
    <w:rsid w:val="0082662A"/>
    <w:rsid w:val="00826672"/>
    <w:rsid w:val="00826812"/>
    <w:rsid w:val="00826D61"/>
    <w:rsid w:val="00826E45"/>
    <w:rsid w:val="008273C6"/>
    <w:rsid w:val="00827637"/>
    <w:rsid w:val="00827BCA"/>
    <w:rsid w:val="00827C04"/>
    <w:rsid w:val="00827E7C"/>
    <w:rsid w:val="008300A6"/>
    <w:rsid w:val="00830326"/>
    <w:rsid w:val="00830752"/>
    <w:rsid w:val="00830CE5"/>
    <w:rsid w:val="00830DB7"/>
    <w:rsid w:val="008315E0"/>
    <w:rsid w:val="0083189C"/>
    <w:rsid w:val="00831A99"/>
    <w:rsid w:val="00831B5E"/>
    <w:rsid w:val="00831C53"/>
    <w:rsid w:val="00831FCF"/>
    <w:rsid w:val="00832447"/>
    <w:rsid w:val="008324FE"/>
    <w:rsid w:val="00832E72"/>
    <w:rsid w:val="008331F4"/>
    <w:rsid w:val="008334D0"/>
    <w:rsid w:val="008336CD"/>
    <w:rsid w:val="008337B2"/>
    <w:rsid w:val="00833DC0"/>
    <w:rsid w:val="008340EC"/>
    <w:rsid w:val="008342D3"/>
    <w:rsid w:val="0083457E"/>
    <w:rsid w:val="008349FC"/>
    <w:rsid w:val="00834A3F"/>
    <w:rsid w:val="00834BFA"/>
    <w:rsid w:val="00834CED"/>
    <w:rsid w:val="008350CB"/>
    <w:rsid w:val="0083517C"/>
    <w:rsid w:val="0083529E"/>
    <w:rsid w:val="00835726"/>
    <w:rsid w:val="00835CFB"/>
    <w:rsid w:val="00836B64"/>
    <w:rsid w:val="00836CC9"/>
    <w:rsid w:val="00836FC9"/>
    <w:rsid w:val="008370BB"/>
    <w:rsid w:val="00837308"/>
    <w:rsid w:val="008373CD"/>
    <w:rsid w:val="0083745A"/>
    <w:rsid w:val="008379B5"/>
    <w:rsid w:val="00837A1F"/>
    <w:rsid w:val="00837AAF"/>
    <w:rsid w:val="00837D21"/>
    <w:rsid w:val="00840034"/>
    <w:rsid w:val="0084047A"/>
    <w:rsid w:val="0084086C"/>
    <w:rsid w:val="00840963"/>
    <w:rsid w:val="00840A53"/>
    <w:rsid w:val="00840B6C"/>
    <w:rsid w:val="00840C8E"/>
    <w:rsid w:val="00840E64"/>
    <w:rsid w:val="008410BB"/>
    <w:rsid w:val="008410E6"/>
    <w:rsid w:val="00841186"/>
    <w:rsid w:val="008412D3"/>
    <w:rsid w:val="00841556"/>
    <w:rsid w:val="008416B5"/>
    <w:rsid w:val="0084197D"/>
    <w:rsid w:val="00842143"/>
    <w:rsid w:val="008424BE"/>
    <w:rsid w:val="00842747"/>
    <w:rsid w:val="00842B1A"/>
    <w:rsid w:val="00842B31"/>
    <w:rsid w:val="00842C0A"/>
    <w:rsid w:val="008431B0"/>
    <w:rsid w:val="008431F2"/>
    <w:rsid w:val="00843265"/>
    <w:rsid w:val="0084359D"/>
    <w:rsid w:val="00843860"/>
    <w:rsid w:val="00843BCA"/>
    <w:rsid w:val="00843EFB"/>
    <w:rsid w:val="00843F05"/>
    <w:rsid w:val="00844692"/>
    <w:rsid w:val="00844776"/>
    <w:rsid w:val="00844829"/>
    <w:rsid w:val="008448B9"/>
    <w:rsid w:val="00844C77"/>
    <w:rsid w:val="00844E46"/>
    <w:rsid w:val="00844F36"/>
    <w:rsid w:val="008452C7"/>
    <w:rsid w:val="00845D35"/>
    <w:rsid w:val="00845F24"/>
    <w:rsid w:val="0084600E"/>
    <w:rsid w:val="008463F9"/>
    <w:rsid w:val="008465E9"/>
    <w:rsid w:val="0084685E"/>
    <w:rsid w:val="00847738"/>
    <w:rsid w:val="008477D1"/>
    <w:rsid w:val="00847BA2"/>
    <w:rsid w:val="00847BE2"/>
    <w:rsid w:val="00847F2B"/>
    <w:rsid w:val="0085053D"/>
    <w:rsid w:val="00850554"/>
    <w:rsid w:val="0085090F"/>
    <w:rsid w:val="00850A01"/>
    <w:rsid w:val="00850A34"/>
    <w:rsid w:val="00850B0D"/>
    <w:rsid w:val="00850EA1"/>
    <w:rsid w:val="008514F7"/>
    <w:rsid w:val="008515E2"/>
    <w:rsid w:val="0085187B"/>
    <w:rsid w:val="00851DA6"/>
    <w:rsid w:val="00851F8C"/>
    <w:rsid w:val="00851FD0"/>
    <w:rsid w:val="00852010"/>
    <w:rsid w:val="00852278"/>
    <w:rsid w:val="0085234A"/>
    <w:rsid w:val="008524FA"/>
    <w:rsid w:val="008531F0"/>
    <w:rsid w:val="00853365"/>
    <w:rsid w:val="0085345F"/>
    <w:rsid w:val="00853978"/>
    <w:rsid w:val="00853C13"/>
    <w:rsid w:val="00853F3D"/>
    <w:rsid w:val="00853FA3"/>
    <w:rsid w:val="0085411B"/>
    <w:rsid w:val="00854152"/>
    <w:rsid w:val="008549C6"/>
    <w:rsid w:val="00854CFB"/>
    <w:rsid w:val="00854F63"/>
    <w:rsid w:val="008553C8"/>
    <w:rsid w:val="00855465"/>
    <w:rsid w:val="0085567B"/>
    <w:rsid w:val="00855904"/>
    <w:rsid w:val="0085681E"/>
    <w:rsid w:val="008568A5"/>
    <w:rsid w:val="00856910"/>
    <w:rsid w:val="00856936"/>
    <w:rsid w:val="00856A07"/>
    <w:rsid w:val="00856D0E"/>
    <w:rsid w:val="00857051"/>
    <w:rsid w:val="0085781D"/>
    <w:rsid w:val="00857A5D"/>
    <w:rsid w:val="00857BDA"/>
    <w:rsid w:val="00857D67"/>
    <w:rsid w:val="00857EB5"/>
    <w:rsid w:val="00857FA2"/>
    <w:rsid w:val="0086031D"/>
    <w:rsid w:val="00860646"/>
    <w:rsid w:val="00860ACB"/>
    <w:rsid w:val="00860C53"/>
    <w:rsid w:val="00860E86"/>
    <w:rsid w:val="00860EEC"/>
    <w:rsid w:val="0086199D"/>
    <w:rsid w:val="00861AA4"/>
    <w:rsid w:val="00861BDD"/>
    <w:rsid w:val="00861DD8"/>
    <w:rsid w:val="00862019"/>
    <w:rsid w:val="008626F4"/>
    <w:rsid w:val="008628FD"/>
    <w:rsid w:val="00862EB1"/>
    <w:rsid w:val="00863136"/>
    <w:rsid w:val="00863229"/>
    <w:rsid w:val="00863259"/>
    <w:rsid w:val="0086329B"/>
    <w:rsid w:val="008635E3"/>
    <w:rsid w:val="008636A9"/>
    <w:rsid w:val="00863807"/>
    <w:rsid w:val="008638F5"/>
    <w:rsid w:val="00863C73"/>
    <w:rsid w:val="00863E7A"/>
    <w:rsid w:val="00864750"/>
    <w:rsid w:val="00864E0D"/>
    <w:rsid w:val="00864EAF"/>
    <w:rsid w:val="0086529D"/>
    <w:rsid w:val="0086567D"/>
    <w:rsid w:val="008657EB"/>
    <w:rsid w:val="00865A12"/>
    <w:rsid w:val="00865FC3"/>
    <w:rsid w:val="0086613F"/>
    <w:rsid w:val="00866388"/>
    <w:rsid w:val="00866681"/>
    <w:rsid w:val="008669DC"/>
    <w:rsid w:val="00866BCA"/>
    <w:rsid w:val="00866BCC"/>
    <w:rsid w:val="00866D47"/>
    <w:rsid w:val="00866FB7"/>
    <w:rsid w:val="00866FC1"/>
    <w:rsid w:val="00866FC2"/>
    <w:rsid w:val="008676C4"/>
    <w:rsid w:val="008677A7"/>
    <w:rsid w:val="0086787A"/>
    <w:rsid w:val="00867C63"/>
    <w:rsid w:val="0087045B"/>
    <w:rsid w:val="008704C5"/>
    <w:rsid w:val="00870C00"/>
    <w:rsid w:val="00870D33"/>
    <w:rsid w:val="00871ADC"/>
    <w:rsid w:val="00871EC1"/>
    <w:rsid w:val="00872A7E"/>
    <w:rsid w:val="00872F0F"/>
    <w:rsid w:val="00872F39"/>
    <w:rsid w:val="00872FEC"/>
    <w:rsid w:val="00873A7B"/>
    <w:rsid w:val="00873E6D"/>
    <w:rsid w:val="00874335"/>
    <w:rsid w:val="00874389"/>
    <w:rsid w:val="00874A85"/>
    <w:rsid w:val="00874C5C"/>
    <w:rsid w:val="00875481"/>
    <w:rsid w:val="008754E7"/>
    <w:rsid w:val="008759C9"/>
    <w:rsid w:val="00875BCF"/>
    <w:rsid w:val="00875C48"/>
    <w:rsid w:val="00875E04"/>
    <w:rsid w:val="0087627A"/>
    <w:rsid w:val="008762EB"/>
    <w:rsid w:val="008763B2"/>
    <w:rsid w:val="00876AFE"/>
    <w:rsid w:val="00876B77"/>
    <w:rsid w:val="008773D1"/>
    <w:rsid w:val="00877521"/>
    <w:rsid w:val="008778BD"/>
    <w:rsid w:val="00877C53"/>
    <w:rsid w:val="008802D0"/>
    <w:rsid w:val="008806DB"/>
    <w:rsid w:val="008816B8"/>
    <w:rsid w:val="008816F5"/>
    <w:rsid w:val="0088187B"/>
    <w:rsid w:val="00881AF8"/>
    <w:rsid w:val="00881D34"/>
    <w:rsid w:val="008820BA"/>
    <w:rsid w:val="00882175"/>
    <w:rsid w:val="00882313"/>
    <w:rsid w:val="0088249D"/>
    <w:rsid w:val="00882ABC"/>
    <w:rsid w:val="00883777"/>
    <w:rsid w:val="00883B60"/>
    <w:rsid w:val="00883D09"/>
    <w:rsid w:val="00883F99"/>
    <w:rsid w:val="0088438B"/>
    <w:rsid w:val="008846B6"/>
    <w:rsid w:val="008849EF"/>
    <w:rsid w:val="00884F32"/>
    <w:rsid w:val="008851DE"/>
    <w:rsid w:val="00885638"/>
    <w:rsid w:val="00885CF8"/>
    <w:rsid w:val="00885F72"/>
    <w:rsid w:val="0088605C"/>
    <w:rsid w:val="008861DA"/>
    <w:rsid w:val="00886BCE"/>
    <w:rsid w:val="00886F15"/>
    <w:rsid w:val="0088702D"/>
    <w:rsid w:val="00887226"/>
    <w:rsid w:val="008876AD"/>
    <w:rsid w:val="008879EB"/>
    <w:rsid w:val="00887A29"/>
    <w:rsid w:val="00890B67"/>
    <w:rsid w:val="00890E8C"/>
    <w:rsid w:val="00890EA1"/>
    <w:rsid w:val="008913C9"/>
    <w:rsid w:val="008913CB"/>
    <w:rsid w:val="008918A4"/>
    <w:rsid w:val="00891B47"/>
    <w:rsid w:val="00891ECD"/>
    <w:rsid w:val="0089211C"/>
    <w:rsid w:val="00892713"/>
    <w:rsid w:val="00892A39"/>
    <w:rsid w:val="00892A6A"/>
    <w:rsid w:val="00892E97"/>
    <w:rsid w:val="00893142"/>
    <w:rsid w:val="00893459"/>
    <w:rsid w:val="008935A9"/>
    <w:rsid w:val="00893CE1"/>
    <w:rsid w:val="00893DB6"/>
    <w:rsid w:val="00894565"/>
    <w:rsid w:val="008945C3"/>
    <w:rsid w:val="00894BDC"/>
    <w:rsid w:val="00894BE9"/>
    <w:rsid w:val="00894E38"/>
    <w:rsid w:val="00894FE8"/>
    <w:rsid w:val="008952E0"/>
    <w:rsid w:val="00895438"/>
    <w:rsid w:val="0089552D"/>
    <w:rsid w:val="008955B1"/>
    <w:rsid w:val="00895615"/>
    <w:rsid w:val="008956B6"/>
    <w:rsid w:val="00895758"/>
    <w:rsid w:val="008957D7"/>
    <w:rsid w:val="00895B14"/>
    <w:rsid w:val="00895CAE"/>
    <w:rsid w:val="00896156"/>
    <w:rsid w:val="00896202"/>
    <w:rsid w:val="0089681B"/>
    <w:rsid w:val="00896851"/>
    <w:rsid w:val="008971AC"/>
    <w:rsid w:val="008972C7"/>
    <w:rsid w:val="008976C5"/>
    <w:rsid w:val="0089781E"/>
    <w:rsid w:val="00897834"/>
    <w:rsid w:val="008979D4"/>
    <w:rsid w:val="00897BA0"/>
    <w:rsid w:val="00897C00"/>
    <w:rsid w:val="008A0039"/>
    <w:rsid w:val="008A00E4"/>
    <w:rsid w:val="008A036F"/>
    <w:rsid w:val="008A0512"/>
    <w:rsid w:val="008A05AC"/>
    <w:rsid w:val="008A0849"/>
    <w:rsid w:val="008A0C03"/>
    <w:rsid w:val="008A0E7A"/>
    <w:rsid w:val="008A0F71"/>
    <w:rsid w:val="008A10A4"/>
    <w:rsid w:val="008A10D5"/>
    <w:rsid w:val="008A124F"/>
    <w:rsid w:val="008A142C"/>
    <w:rsid w:val="008A1487"/>
    <w:rsid w:val="008A1777"/>
    <w:rsid w:val="008A17CC"/>
    <w:rsid w:val="008A19D5"/>
    <w:rsid w:val="008A1BF9"/>
    <w:rsid w:val="008A1C9B"/>
    <w:rsid w:val="008A1DB1"/>
    <w:rsid w:val="008A200B"/>
    <w:rsid w:val="008A2498"/>
    <w:rsid w:val="008A27D9"/>
    <w:rsid w:val="008A297E"/>
    <w:rsid w:val="008A2B94"/>
    <w:rsid w:val="008A2C4D"/>
    <w:rsid w:val="008A2ED7"/>
    <w:rsid w:val="008A3155"/>
    <w:rsid w:val="008A31D5"/>
    <w:rsid w:val="008A3353"/>
    <w:rsid w:val="008A3585"/>
    <w:rsid w:val="008A3862"/>
    <w:rsid w:val="008A38D6"/>
    <w:rsid w:val="008A3AFB"/>
    <w:rsid w:val="008A3C17"/>
    <w:rsid w:val="008A3EEF"/>
    <w:rsid w:val="008A3F34"/>
    <w:rsid w:val="008A404B"/>
    <w:rsid w:val="008A4115"/>
    <w:rsid w:val="008A45DF"/>
    <w:rsid w:val="008A4900"/>
    <w:rsid w:val="008A4EFF"/>
    <w:rsid w:val="008A503C"/>
    <w:rsid w:val="008A51A9"/>
    <w:rsid w:val="008A57DE"/>
    <w:rsid w:val="008A5FD8"/>
    <w:rsid w:val="008A647C"/>
    <w:rsid w:val="008A66EA"/>
    <w:rsid w:val="008A6955"/>
    <w:rsid w:val="008A69CF"/>
    <w:rsid w:val="008A6DBB"/>
    <w:rsid w:val="008A744A"/>
    <w:rsid w:val="008A7871"/>
    <w:rsid w:val="008A798F"/>
    <w:rsid w:val="008A7AE1"/>
    <w:rsid w:val="008A7FA4"/>
    <w:rsid w:val="008B0194"/>
    <w:rsid w:val="008B01A4"/>
    <w:rsid w:val="008B0282"/>
    <w:rsid w:val="008B09AD"/>
    <w:rsid w:val="008B0EDD"/>
    <w:rsid w:val="008B0FBA"/>
    <w:rsid w:val="008B1110"/>
    <w:rsid w:val="008B12A9"/>
    <w:rsid w:val="008B15F8"/>
    <w:rsid w:val="008B2009"/>
    <w:rsid w:val="008B2325"/>
    <w:rsid w:val="008B2DAF"/>
    <w:rsid w:val="008B35CD"/>
    <w:rsid w:val="008B3659"/>
    <w:rsid w:val="008B388B"/>
    <w:rsid w:val="008B393E"/>
    <w:rsid w:val="008B397E"/>
    <w:rsid w:val="008B3FE5"/>
    <w:rsid w:val="008B3FFC"/>
    <w:rsid w:val="008B4014"/>
    <w:rsid w:val="008B43C6"/>
    <w:rsid w:val="008B4635"/>
    <w:rsid w:val="008B4C14"/>
    <w:rsid w:val="008B4D93"/>
    <w:rsid w:val="008B51B6"/>
    <w:rsid w:val="008B5357"/>
    <w:rsid w:val="008B54C0"/>
    <w:rsid w:val="008B5B62"/>
    <w:rsid w:val="008B5F8C"/>
    <w:rsid w:val="008B5FAE"/>
    <w:rsid w:val="008B624B"/>
    <w:rsid w:val="008B625C"/>
    <w:rsid w:val="008B6355"/>
    <w:rsid w:val="008B636F"/>
    <w:rsid w:val="008B63DD"/>
    <w:rsid w:val="008B68B4"/>
    <w:rsid w:val="008B70AA"/>
    <w:rsid w:val="008B73E0"/>
    <w:rsid w:val="008B740A"/>
    <w:rsid w:val="008B76F6"/>
    <w:rsid w:val="008B77AB"/>
    <w:rsid w:val="008C004B"/>
    <w:rsid w:val="008C00FA"/>
    <w:rsid w:val="008C0531"/>
    <w:rsid w:val="008C0548"/>
    <w:rsid w:val="008C0576"/>
    <w:rsid w:val="008C085D"/>
    <w:rsid w:val="008C0965"/>
    <w:rsid w:val="008C0C01"/>
    <w:rsid w:val="008C15D4"/>
    <w:rsid w:val="008C19AE"/>
    <w:rsid w:val="008C1F3E"/>
    <w:rsid w:val="008C2019"/>
    <w:rsid w:val="008C206C"/>
    <w:rsid w:val="008C28D7"/>
    <w:rsid w:val="008C32C7"/>
    <w:rsid w:val="008C3805"/>
    <w:rsid w:val="008C3937"/>
    <w:rsid w:val="008C41DE"/>
    <w:rsid w:val="008C48E9"/>
    <w:rsid w:val="008C4C94"/>
    <w:rsid w:val="008C4EB7"/>
    <w:rsid w:val="008C4F3F"/>
    <w:rsid w:val="008C5108"/>
    <w:rsid w:val="008C510F"/>
    <w:rsid w:val="008C5C57"/>
    <w:rsid w:val="008C5EE2"/>
    <w:rsid w:val="008C64D9"/>
    <w:rsid w:val="008C69A8"/>
    <w:rsid w:val="008C6B38"/>
    <w:rsid w:val="008C6C80"/>
    <w:rsid w:val="008C7187"/>
    <w:rsid w:val="008C72AA"/>
    <w:rsid w:val="008C769A"/>
    <w:rsid w:val="008C7991"/>
    <w:rsid w:val="008C7B76"/>
    <w:rsid w:val="008C7CF6"/>
    <w:rsid w:val="008C7E64"/>
    <w:rsid w:val="008D0142"/>
    <w:rsid w:val="008D0890"/>
    <w:rsid w:val="008D0976"/>
    <w:rsid w:val="008D0A3C"/>
    <w:rsid w:val="008D175D"/>
    <w:rsid w:val="008D1870"/>
    <w:rsid w:val="008D1FA3"/>
    <w:rsid w:val="008D26EB"/>
    <w:rsid w:val="008D27CF"/>
    <w:rsid w:val="008D293B"/>
    <w:rsid w:val="008D2A25"/>
    <w:rsid w:val="008D2DB3"/>
    <w:rsid w:val="008D31AA"/>
    <w:rsid w:val="008D33EF"/>
    <w:rsid w:val="008D3BB1"/>
    <w:rsid w:val="008D3BD7"/>
    <w:rsid w:val="008D3F36"/>
    <w:rsid w:val="008D40EB"/>
    <w:rsid w:val="008D4213"/>
    <w:rsid w:val="008D42B5"/>
    <w:rsid w:val="008D43ED"/>
    <w:rsid w:val="008D44F9"/>
    <w:rsid w:val="008D481C"/>
    <w:rsid w:val="008D48CC"/>
    <w:rsid w:val="008D4A41"/>
    <w:rsid w:val="008D4BD1"/>
    <w:rsid w:val="008D4F8C"/>
    <w:rsid w:val="008D512C"/>
    <w:rsid w:val="008D5198"/>
    <w:rsid w:val="008D523B"/>
    <w:rsid w:val="008D579F"/>
    <w:rsid w:val="008D586B"/>
    <w:rsid w:val="008D61A0"/>
    <w:rsid w:val="008D6312"/>
    <w:rsid w:val="008D63CB"/>
    <w:rsid w:val="008D65B3"/>
    <w:rsid w:val="008D675E"/>
    <w:rsid w:val="008D6C4B"/>
    <w:rsid w:val="008D6DF9"/>
    <w:rsid w:val="008D72CF"/>
    <w:rsid w:val="008D74E1"/>
    <w:rsid w:val="008E0048"/>
    <w:rsid w:val="008E02BA"/>
    <w:rsid w:val="008E034B"/>
    <w:rsid w:val="008E090C"/>
    <w:rsid w:val="008E0E23"/>
    <w:rsid w:val="008E0F4D"/>
    <w:rsid w:val="008E0FEE"/>
    <w:rsid w:val="008E1278"/>
    <w:rsid w:val="008E161E"/>
    <w:rsid w:val="008E18ED"/>
    <w:rsid w:val="008E1EB7"/>
    <w:rsid w:val="008E27EE"/>
    <w:rsid w:val="008E2866"/>
    <w:rsid w:val="008E2957"/>
    <w:rsid w:val="008E29F1"/>
    <w:rsid w:val="008E2B60"/>
    <w:rsid w:val="008E2DD4"/>
    <w:rsid w:val="008E2DF7"/>
    <w:rsid w:val="008E3642"/>
    <w:rsid w:val="008E3BD1"/>
    <w:rsid w:val="008E3D75"/>
    <w:rsid w:val="008E3E05"/>
    <w:rsid w:val="008E4405"/>
    <w:rsid w:val="008E46E1"/>
    <w:rsid w:val="008E481F"/>
    <w:rsid w:val="008E485A"/>
    <w:rsid w:val="008E4B0C"/>
    <w:rsid w:val="008E4CA8"/>
    <w:rsid w:val="008E4DB6"/>
    <w:rsid w:val="008E4DD4"/>
    <w:rsid w:val="008E4FE8"/>
    <w:rsid w:val="008E50DD"/>
    <w:rsid w:val="008E5589"/>
    <w:rsid w:val="008E578B"/>
    <w:rsid w:val="008E5A14"/>
    <w:rsid w:val="008E654B"/>
    <w:rsid w:val="008E67CD"/>
    <w:rsid w:val="008E6992"/>
    <w:rsid w:val="008E6D56"/>
    <w:rsid w:val="008E6E07"/>
    <w:rsid w:val="008E6EE3"/>
    <w:rsid w:val="008E6F0B"/>
    <w:rsid w:val="008E76ED"/>
    <w:rsid w:val="008E77EC"/>
    <w:rsid w:val="008E7D8B"/>
    <w:rsid w:val="008F03AA"/>
    <w:rsid w:val="008F0933"/>
    <w:rsid w:val="008F0C46"/>
    <w:rsid w:val="008F0D8E"/>
    <w:rsid w:val="008F0E4B"/>
    <w:rsid w:val="008F110B"/>
    <w:rsid w:val="008F196D"/>
    <w:rsid w:val="008F1BF8"/>
    <w:rsid w:val="008F1E1C"/>
    <w:rsid w:val="008F1E71"/>
    <w:rsid w:val="008F223F"/>
    <w:rsid w:val="008F26EF"/>
    <w:rsid w:val="008F2F8E"/>
    <w:rsid w:val="008F3523"/>
    <w:rsid w:val="008F375F"/>
    <w:rsid w:val="008F3F93"/>
    <w:rsid w:val="008F4236"/>
    <w:rsid w:val="008F4249"/>
    <w:rsid w:val="008F45E2"/>
    <w:rsid w:val="008F464E"/>
    <w:rsid w:val="008F4EFB"/>
    <w:rsid w:val="008F573C"/>
    <w:rsid w:val="008F6044"/>
    <w:rsid w:val="008F60A5"/>
    <w:rsid w:val="008F6759"/>
    <w:rsid w:val="008F6A6F"/>
    <w:rsid w:val="008F6B43"/>
    <w:rsid w:val="008F6E26"/>
    <w:rsid w:val="008F6FB5"/>
    <w:rsid w:val="008F727D"/>
    <w:rsid w:val="008F7319"/>
    <w:rsid w:val="008F7797"/>
    <w:rsid w:val="008F7A5D"/>
    <w:rsid w:val="008F7C03"/>
    <w:rsid w:val="008F7C50"/>
    <w:rsid w:val="008F7D45"/>
    <w:rsid w:val="008F7DAC"/>
    <w:rsid w:val="008F7DC9"/>
    <w:rsid w:val="0090029D"/>
    <w:rsid w:val="00900372"/>
    <w:rsid w:val="00900D74"/>
    <w:rsid w:val="00900FE7"/>
    <w:rsid w:val="0090102B"/>
    <w:rsid w:val="00901097"/>
    <w:rsid w:val="009016C8"/>
    <w:rsid w:val="00901A09"/>
    <w:rsid w:val="00901E79"/>
    <w:rsid w:val="009023CB"/>
    <w:rsid w:val="0090258D"/>
    <w:rsid w:val="00902725"/>
    <w:rsid w:val="00902AE7"/>
    <w:rsid w:val="00902BE1"/>
    <w:rsid w:val="00902FC6"/>
    <w:rsid w:val="0090302F"/>
    <w:rsid w:val="00903064"/>
    <w:rsid w:val="009030B3"/>
    <w:rsid w:val="00903112"/>
    <w:rsid w:val="0090341E"/>
    <w:rsid w:val="00903876"/>
    <w:rsid w:val="00903889"/>
    <w:rsid w:val="00903A1A"/>
    <w:rsid w:val="00903E16"/>
    <w:rsid w:val="00904025"/>
    <w:rsid w:val="00904155"/>
    <w:rsid w:val="009043BA"/>
    <w:rsid w:val="00904576"/>
    <w:rsid w:val="0090464F"/>
    <w:rsid w:val="0090479E"/>
    <w:rsid w:val="0090516A"/>
    <w:rsid w:val="009053C8"/>
    <w:rsid w:val="0090554A"/>
    <w:rsid w:val="00905858"/>
    <w:rsid w:val="009059B4"/>
    <w:rsid w:val="00905C71"/>
    <w:rsid w:val="0090611C"/>
    <w:rsid w:val="009066FF"/>
    <w:rsid w:val="0090695F"/>
    <w:rsid w:val="00906A58"/>
    <w:rsid w:val="00906DF6"/>
    <w:rsid w:val="00906E8C"/>
    <w:rsid w:val="00907058"/>
    <w:rsid w:val="0090728F"/>
    <w:rsid w:val="009076E9"/>
    <w:rsid w:val="00907B62"/>
    <w:rsid w:val="00907C4F"/>
    <w:rsid w:val="009104A3"/>
    <w:rsid w:val="009104C9"/>
    <w:rsid w:val="009105CC"/>
    <w:rsid w:val="009109DD"/>
    <w:rsid w:val="0091121B"/>
    <w:rsid w:val="00911222"/>
    <w:rsid w:val="00911225"/>
    <w:rsid w:val="00911522"/>
    <w:rsid w:val="009118B0"/>
    <w:rsid w:val="0091204F"/>
    <w:rsid w:val="0091226A"/>
    <w:rsid w:val="00912563"/>
    <w:rsid w:val="009126F7"/>
    <w:rsid w:val="00912907"/>
    <w:rsid w:val="00912AD4"/>
    <w:rsid w:val="00912BCC"/>
    <w:rsid w:val="00912BFD"/>
    <w:rsid w:val="00913655"/>
    <w:rsid w:val="0091397A"/>
    <w:rsid w:val="009139BF"/>
    <w:rsid w:val="00914481"/>
    <w:rsid w:val="009149A0"/>
    <w:rsid w:val="00914B1C"/>
    <w:rsid w:val="00914DF9"/>
    <w:rsid w:val="00914FA4"/>
    <w:rsid w:val="009150DC"/>
    <w:rsid w:val="0091517A"/>
    <w:rsid w:val="00915266"/>
    <w:rsid w:val="00915810"/>
    <w:rsid w:val="00915851"/>
    <w:rsid w:val="00915BE7"/>
    <w:rsid w:val="00915D11"/>
    <w:rsid w:val="009161E2"/>
    <w:rsid w:val="00916230"/>
    <w:rsid w:val="0091647D"/>
    <w:rsid w:val="00916669"/>
    <w:rsid w:val="009167A3"/>
    <w:rsid w:val="00916856"/>
    <w:rsid w:val="00916915"/>
    <w:rsid w:val="00916A08"/>
    <w:rsid w:val="00917246"/>
    <w:rsid w:val="009173F8"/>
    <w:rsid w:val="00917AD2"/>
    <w:rsid w:val="00917D20"/>
    <w:rsid w:val="009204BD"/>
    <w:rsid w:val="009209AE"/>
    <w:rsid w:val="00920D33"/>
    <w:rsid w:val="00920FF6"/>
    <w:rsid w:val="009210B4"/>
    <w:rsid w:val="009217AB"/>
    <w:rsid w:val="009217D0"/>
    <w:rsid w:val="0092190D"/>
    <w:rsid w:val="0092220A"/>
    <w:rsid w:val="00922430"/>
    <w:rsid w:val="009225CD"/>
    <w:rsid w:val="0092272C"/>
    <w:rsid w:val="009228BE"/>
    <w:rsid w:val="00922A20"/>
    <w:rsid w:val="00922AB0"/>
    <w:rsid w:val="00922E3D"/>
    <w:rsid w:val="00922ED3"/>
    <w:rsid w:val="00923572"/>
    <w:rsid w:val="009236CF"/>
    <w:rsid w:val="00923C4E"/>
    <w:rsid w:val="00924621"/>
    <w:rsid w:val="00924936"/>
    <w:rsid w:val="00924B1E"/>
    <w:rsid w:val="00924B4D"/>
    <w:rsid w:val="00924B6B"/>
    <w:rsid w:val="00924D63"/>
    <w:rsid w:val="009251BF"/>
    <w:rsid w:val="00925291"/>
    <w:rsid w:val="00925818"/>
    <w:rsid w:val="00925989"/>
    <w:rsid w:val="00925CDA"/>
    <w:rsid w:val="00926249"/>
    <w:rsid w:val="009263B2"/>
    <w:rsid w:val="00926861"/>
    <w:rsid w:val="00926A0F"/>
    <w:rsid w:val="00926B58"/>
    <w:rsid w:val="00926D23"/>
    <w:rsid w:val="00926F94"/>
    <w:rsid w:val="009270E9"/>
    <w:rsid w:val="00927275"/>
    <w:rsid w:val="00927283"/>
    <w:rsid w:val="00927296"/>
    <w:rsid w:val="0092742D"/>
    <w:rsid w:val="0092761D"/>
    <w:rsid w:val="00927948"/>
    <w:rsid w:val="009301A2"/>
    <w:rsid w:val="009306F1"/>
    <w:rsid w:val="00931072"/>
    <w:rsid w:val="00931C39"/>
    <w:rsid w:val="00931CCE"/>
    <w:rsid w:val="00931F3C"/>
    <w:rsid w:val="00932323"/>
    <w:rsid w:val="0093240B"/>
    <w:rsid w:val="00932711"/>
    <w:rsid w:val="00932843"/>
    <w:rsid w:val="009328FC"/>
    <w:rsid w:val="00932AF9"/>
    <w:rsid w:val="009331EB"/>
    <w:rsid w:val="00933AD2"/>
    <w:rsid w:val="00933E9B"/>
    <w:rsid w:val="00933FBD"/>
    <w:rsid w:val="00934248"/>
    <w:rsid w:val="00934382"/>
    <w:rsid w:val="0093474E"/>
    <w:rsid w:val="00934D9F"/>
    <w:rsid w:val="00934E3E"/>
    <w:rsid w:val="00934E5A"/>
    <w:rsid w:val="009351CA"/>
    <w:rsid w:val="009359B8"/>
    <w:rsid w:val="00935A42"/>
    <w:rsid w:val="00935BDA"/>
    <w:rsid w:val="00935BFA"/>
    <w:rsid w:val="00935F7D"/>
    <w:rsid w:val="00936450"/>
    <w:rsid w:val="009366C4"/>
    <w:rsid w:val="00936976"/>
    <w:rsid w:val="00936C09"/>
    <w:rsid w:val="00936CA6"/>
    <w:rsid w:val="00936D62"/>
    <w:rsid w:val="00937237"/>
    <w:rsid w:val="0093734A"/>
    <w:rsid w:val="0093741E"/>
    <w:rsid w:val="0093746A"/>
    <w:rsid w:val="00937717"/>
    <w:rsid w:val="00937FA3"/>
    <w:rsid w:val="009401CB"/>
    <w:rsid w:val="009401D9"/>
    <w:rsid w:val="00940453"/>
    <w:rsid w:val="00940462"/>
    <w:rsid w:val="00940514"/>
    <w:rsid w:val="009406C6"/>
    <w:rsid w:val="0094072B"/>
    <w:rsid w:val="009408CE"/>
    <w:rsid w:val="009409C4"/>
    <w:rsid w:val="00940D21"/>
    <w:rsid w:val="009411A9"/>
    <w:rsid w:val="00941B79"/>
    <w:rsid w:val="00941BE1"/>
    <w:rsid w:val="00941CE6"/>
    <w:rsid w:val="009420F5"/>
    <w:rsid w:val="009423AA"/>
    <w:rsid w:val="00942448"/>
    <w:rsid w:val="00942E22"/>
    <w:rsid w:val="00942E37"/>
    <w:rsid w:val="00942FA2"/>
    <w:rsid w:val="00942FDE"/>
    <w:rsid w:val="009436F5"/>
    <w:rsid w:val="009439ED"/>
    <w:rsid w:val="00943A39"/>
    <w:rsid w:val="00943A85"/>
    <w:rsid w:val="00943D59"/>
    <w:rsid w:val="00944008"/>
    <w:rsid w:val="00944052"/>
    <w:rsid w:val="009440B8"/>
    <w:rsid w:val="009449E4"/>
    <w:rsid w:val="00944A85"/>
    <w:rsid w:val="00944B8D"/>
    <w:rsid w:val="00945057"/>
    <w:rsid w:val="009457AD"/>
    <w:rsid w:val="009458D4"/>
    <w:rsid w:val="00945C88"/>
    <w:rsid w:val="00945D51"/>
    <w:rsid w:val="009460B6"/>
    <w:rsid w:val="009463D9"/>
    <w:rsid w:val="00946CAA"/>
    <w:rsid w:val="00946D6D"/>
    <w:rsid w:val="009472A3"/>
    <w:rsid w:val="00947409"/>
    <w:rsid w:val="009476F1"/>
    <w:rsid w:val="009477AF"/>
    <w:rsid w:val="009477CE"/>
    <w:rsid w:val="00947B70"/>
    <w:rsid w:val="00947BBC"/>
    <w:rsid w:val="0095028E"/>
    <w:rsid w:val="009504E1"/>
    <w:rsid w:val="00950BC9"/>
    <w:rsid w:val="009510AF"/>
    <w:rsid w:val="009512F7"/>
    <w:rsid w:val="00951581"/>
    <w:rsid w:val="009515E3"/>
    <w:rsid w:val="009517F4"/>
    <w:rsid w:val="00951B7A"/>
    <w:rsid w:val="00951D09"/>
    <w:rsid w:val="00951E14"/>
    <w:rsid w:val="009521A4"/>
    <w:rsid w:val="00952C57"/>
    <w:rsid w:val="00952CA6"/>
    <w:rsid w:val="0095312E"/>
    <w:rsid w:val="009532C7"/>
    <w:rsid w:val="00953CBE"/>
    <w:rsid w:val="00953DB5"/>
    <w:rsid w:val="0095494B"/>
    <w:rsid w:val="00954A5A"/>
    <w:rsid w:val="00954B18"/>
    <w:rsid w:val="0095541D"/>
    <w:rsid w:val="00955B55"/>
    <w:rsid w:val="00955B7C"/>
    <w:rsid w:val="00955FCD"/>
    <w:rsid w:val="0095612C"/>
    <w:rsid w:val="00956438"/>
    <w:rsid w:val="009566B2"/>
    <w:rsid w:val="0095677B"/>
    <w:rsid w:val="00956992"/>
    <w:rsid w:val="009569F7"/>
    <w:rsid w:val="009569FC"/>
    <w:rsid w:val="00956A52"/>
    <w:rsid w:val="00956D52"/>
    <w:rsid w:val="00957359"/>
    <w:rsid w:val="009573D2"/>
    <w:rsid w:val="009575C7"/>
    <w:rsid w:val="009577B7"/>
    <w:rsid w:val="0096060E"/>
    <w:rsid w:val="0096070C"/>
    <w:rsid w:val="00960AEC"/>
    <w:rsid w:val="00960B20"/>
    <w:rsid w:val="00960B9D"/>
    <w:rsid w:val="00960E58"/>
    <w:rsid w:val="009610DD"/>
    <w:rsid w:val="009614EC"/>
    <w:rsid w:val="009615BB"/>
    <w:rsid w:val="009619D3"/>
    <w:rsid w:val="00961A18"/>
    <w:rsid w:val="00962232"/>
    <w:rsid w:val="00962395"/>
    <w:rsid w:val="00962D59"/>
    <w:rsid w:val="00963399"/>
    <w:rsid w:val="00963596"/>
    <w:rsid w:val="00963CD2"/>
    <w:rsid w:val="009649A6"/>
    <w:rsid w:val="00964B7C"/>
    <w:rsid w:val="00964B90"/>
    <w:rsid w:val="0096519C"/>
    <w:rsid w:val="0096535B"/>
    <w:rsid w:val="00965594"/>
    <w:rsid w:val="00965E72"/>
    <w:rsid w:val="00966016"/>
    <w:rsid w:val="00966126"/>
    <w:rsid w:val="00966275"/>
    <w:rsid w:val="009662FF"/>
    <w:rsid w:val="0096651A"/>
    <w:rsid w:val="00966868"/>
    <w:rsid w:val="00966C4F"/>
    <w:rsid w:val="009700B7"/>
    <w:rsid w:val="009702CD"/>
    <w:rsid w:val="00970A89"/>
    <w:rsid w:val="00970B98"/>
    <w:rsid w:val="00970CDC"/>
    <w:rsid w:val="0097103B"/>
    <w:rsid w:val="00971649"/>
    <w:rsid w:val="0097184A"/>
    <w:rsid w:val="00971E67"/>
    <w:rsid w:val="0097211C"/>
    <w:rsid w:val="0097217D"/>
    <w:rsid w:val="00972423"/>
    <w:rsid w:val="00972862"/>
    <w:rsid w:val="00972874"/>
    <w:rsid w:val="009728C0"/>
    <w:rsid w:val="00972A9A"/>
    <w:rsid w:val="00972E9C"/>
    <w:rsid w:val="0097327A"/>
    <w:rsid w:val="009732F6"/>
    <w:rsid w:val="00973411"/>
    <w:rsid w:val="0097397E"/>
    <w:rsid w:val="009740B3"/>
    <w:rsid w:val="00974150"/>
    <w:rsid w:val="009741E2"/>
    <w:rsid w:val="0097467C"/>
    <w:rsid w:val="00974942"/>
    <w:rsid w:val="00974AE1"/>
    <w:rsid w:val="00974C1B"/>
    <w:rsid w:val="00974EC1"/>
    <w:rsid w:val="0097544F"/>
    <w:rsid w:val="00975628"/>
    <w:rsid w:val="00976289"/>
    <w:rsid w:val="0097654D"/>
    <w:rsid w:val="0097679C"/>
    <w:rsid w:val="00976842"/>
    <w:rsid w:val="00976D68"/>
    <w:rsid w:val="00976E37"/>
    <w:rsid w:val="00976F97"/>
    <w:rsid w:val="00977020"/>
    <w:rsid w:val="009770F4"/>
    <w:rsid w:val="0097722F"/>
    <w:rsid w:val="00977460"/>
    <w:rsid w:val="009774C5"/>
    <w:rsid w:val="00977BC0"/>
    <w:rsid w:val="00977CFC"/>
    <w:rsid w:val="00977DF7"/>
    <w:rsid w:val="00977FC3"/>
    <w:rsid w:val="00980152"/>
    <w:rsid w:val="0098072C"/>
    <w:rsid w:val="00980872"/>
    <w:rsid w:val="00980B35"/>
    <w:rsid w:val="00980C57"/>
    <w:rsid w:val="00980E3E"/>
    <w:rsid w:val="00980F06"/>
    <w:rsid w:val="00980F6A"/>
    <w:rsid w:val="00981063"/>
    <w:rsid w:val="00981120"/>
    <w:rsid w:val="00981121"/>
    <w:rsid w:val="00981713"/>
    <w:rsid w:val="00981BC0"/>
    <w:rsid w:val="0098251C"/>
    <w:rsid w:val="00982645"/>
    <w:rsid w:val="009829D7"/>
    <w:rsid w:val="00982B72"/>
    <w:rsid w:val="009834BD"/>
    <w:rsid w:val="009834CE"/>
    <w:rsid w:val="0098357C"/>
    <w:rsid w:val="00983806"/>
    <w:rsid w:val="00983A37"/>
    <w:rsid w:val="00983FAC"/>
    <w:rsid w:val="0098474D"/>
    <w:rsid w:val="00984851"/>
    <w:rsid w:val="00984888"/>
    <w:rsid w:val="009850CB"/>
    <w:rsid w:val="009851FB"/>
    <w:rsid w:val="009854F6"/>
    <w:rsid w:val="009855ED"/>
    <w:rsid w:val="009857F1"/>
    <w:rsid w:val="009858B3"/>
    <w:rsid w:val="00985C47"/>
    <w:rsid w:val="00985EE0"/>
    <w:rsid w:val="00986013"/>
    <w:rsid w:val="00986489"/>
    <w:rsid w:val="009866D0"/>
    <w:rsid w:val="00986856"/>
    <w:rsid w:val="00986B45"/>
    <w:rsid w:val="00986B54"/>
    <w:rsid w:val="00986EEB"/>
    <w:rsid w:val="00987091"/>
    <w:rsid w:val="00987163"/>
    <w:rsid w:val="009872E4"/>
    <w:rsid w:val="009874CC"/>
    <w:rsid w:val="00987672"/>
    <w:rsid w:val="00987763"/>
    <w:rsid w:val="00987F85"/>
    <w:rsid w:val="00990F8E"/>
    <w:rsid w:val="009914C8"/>
    <w:rsid w:val="009921A0"/>
    <w:rsid w:val="0099246D"/>
    <w:rsid w:val="00992C1D"/>
    <w:rsid w:val="00992D2A"/>
    <w:rsid w:val="00992EFE"/>
    <w:rsid w:val="00992F81"/>
    <w:rsid w:val="009930C7"/>
    <w:rsid w:val="00993311"/>
    <w:rsid w:val="009935C7"/>
    <w:rsid w:val="009936E3"/>
    <w:rsid w:val="009940F7"/>
    <w:rsid w:val="009941E5"/>
    <w:rsid w:val="0099445C"/>
    <w:rsid w:val="00994551"/>
    <w:rsid w:val="009946B0"/>
    <w:rsid w:val="0099497A"/>
    <w:rsid w:val="009949C7"/>
    <w:rsid w:val="009952B6"/>
    <w:rsid w:val="009954AF"/>
    <w:rsid w:val="00995773"/>
    <w:rsid w:val="00995F9A"/>
    <w:rsid w:val="009962B2"/>
    <w:rsid w:val="009963DF"/>
    <w:rsid w:val="009967B3"/>
    <w:rsid w:val="00996ADC"/>
    <w:rsid w:val="00996BC4"/>
    <w:rsid w:val="00996C13"/>
    <w:rsid w:val="00996C72"/>
    <w:rsid w:val="00996F43"/>
    <w:rsid w:val="0099711B"/>
    <w:rsid w:val="009971E7"/>
    <w:rsid w:val="009973E8"/>
    <w:rsid w:val="00997698"/>
    <w:rsid w:val="00997832"/>
    <w:rsid w:val="00997C0B"/>
    <w:rsid w:val="009A0107"/>
    <w:rsid w:val="009A01F4"/>
    <w:rsid w:val="009A0452"/>
    <w:rsid w:val="009A0B56"/>
    <w:rsid w:val="009A0CA5"/>
    <w:rsid w:val="009A0F70"/>
    <w:rsid w:val="009A1C1B"/>
    <w:rsid w:val="009A1D95"/>
    <w:rsid w:val="009A2008"/>
    <w:rsid w:val="009A2199"/>
    <w:rsid w:val="009A2401"/>
    <w:rsid w:val="009A2445"/>
    <w:rsid w:val="009A2546"/>
    <w:rsid w:val="009A2729"/>
    <w:rsid w:val="009A2915"/>
    <w:rsid w:val="009A296D"/>
    <w:rsid w:val="009A2DE6"/>
    <w:rsid w:val="009A306C"/>
    <w:rsid w:val="009A319A"/>
    <w:rsid w:val="009A323C"/>
    <w:rsid w:val="009A342D"/>
    <w:rsid w:val="009A34A9"/>
    <w:rsid w:val="009A368D"/>
    <w:rsid w:val="009A37A9"/>
    <w:rsid w:val="009A37BE"/>
    <w:rsid w:val="009A37D4"/>
    <w:rsid w:val="009A3926"/>
    <w:rsid w:val="009A3B49"/>
    <w:rsid w:val="009A3BD1"/>
    <w:rsid w:val="009A3D00"/>
    <w:rsid w:val="009A3D2C"/>
    <w:rsid w:val="009A41EE"/>
    <w:rsid w:val="009A4444"/>
    <w:rsid w:val="009A4660"/>
    <w:rsid w:val="009A4801"/>
    <w:rsid w:val="009A48E2"/>
    <w:rsid w:val="009A49BF"/>
    <w:rsid w:val="009A4C4A"/>
    <w:rsid w:val="009A529E"/>
    <w:rsid w:val="009A5475"/>
    <w:rsid w:val="009A5ECE"/>
    <w:rsid w:val="009A5FA8"/>
    <w:rsid w:val="009A607C"/>
    <w:rsid w:val="009A6152"/>
    <w:rsid w:val="009A6377"/>
    <w:rsid w:val="009A65E6"/>
    <w:rsid w:val="009A66FA"/>
    <w:rsid w:val="009A685E"/>
    <w:rsid w:val="009A68A6"/>
    <w:rsid w:val="009A6CBF"/>
    <w:rsid w:val="009A6E95"/>
    <w:rsid w:val="009A76BA"/>
    <w:rsid w:val="009A78FE"/>
    <w:rsid w:val="009A7E4B"/>
    <w:rsid w:val="009B00A2"/>
    <w:rsid w:val="009B0E91"/>
    <w:rsid w:val="009B114D"/>
    <w:rsid w:val="009B1627"/>
    <w:rsid w:val="009B16E6"/>
    <w:rsid w:val="009B17CD"/>
    <w:rsid w:val="009B1B6E"/>
    <w:rsid w:val="009B2189"/>
    <w:rsid w:val="009B22F4"/>
    <w:rsid w:val="009B2547"/>
    <w:rsid w:val="009B27E0"/>
    <w:rsid w:val="009B2A2B"/>
    <w:rsid w:val="009B2B5E"/>
    <w:rsid w:val="009B2F1C"/>
    <w:rsid w:val="009B321B"/>
    <w:rsid w:val="009B32CC"/>
    <w:rsid w:val="009B33D2"/>
    <w:rsid w:val="009B33E1"/>
    <w:rsid w:val="009B3D1A"/>
    <w:rsid w:val="009B42DA"/>
    <w:rsid w:val="009B4588"/>
    <w:rsid w:val="009B4BBB"/>
    <w:rsid w:val="009B4DCD"/>
    <w:rsid w:val="009B4DD3"/>
    <w:rsid w:val="009B5023"/>
    <w:rsid w:val="009B5946"/>
    <w:rsid w:val="009B5B6E"/>
    <w:rsid w:val="009B5BB7"/>
    <w:rsid w:val="009B6495"/>
    <w:rsid w:val="009B691A"/>
    <w:rsid w:val="009B7067"/>
    <w:rsid w:val="009B7082"/>
    <w:rsid w:val="009B712E"/>
    <w:rsid w:val="009B717A"/>
    <w:rsid w:val="009B75E5"/>
    <w:rsid w:val="009B75EF"/>
    <w:rsid w:val="009B784B"/>
    <w:rsid w:val="009B79CF"/>
    <w:rsid w:val="009B7C1F"/>
    <w:rsid w:val="009C07EF"/>
    <w:rsid w:val="009C0DEE"/>
    <w:rsid w:val="009C0ED4"/>
    <w:rsid w:val="009C0F66"/>
    <w:rsid w:val="009C13B1"/>
    <w:rsid w:val="009C1DE2"/>
    <w:rsid w:val="009C24A0"/>
    <w:rsid w:val="009C270C"/>
    <w:rsid w:val="009C2A00"/>
    <w:rsid w:val="009C2AF4"/>
    <w:rsid w:val="009C2EF2"/>
    <w:rsid w:val="009C30FB"/>
    <w:rsid w:val="009C3C10"/>
    <w:rsid w:val="009C3CE1"/>
    <w:rsid w:val="009C455B"/>
    <w:rsid w:val="009C4654"/>
    <w:rsid w:val="009C4AA5"/>
    <w:rsid w:val="009C4BAD"/>
    <w:rsid w:val="009C4BC7"/>
    <w:rsid w:val="009C4E72"/>
    <w:rsid w:val="009C4EDA"/>
    <w:rsid w:val="009C515B"/>
    <w:rsid w:val="009C55ED"/>
    <w:rsid w:val="009C5795"/>
    <w:rsid w:val="009C5E2E"/>
    <w:rsid w:val="009C67B0"/>
    <w:rsid w:val="009C6A4A"/>
    <w:rsid w:val="009C6DED"/>
    <w:rsid w:val="009C7203"/>
    <w:rsid w:val="009C73AF"/>
    <w:rsid w:val="009C741F"/>
    <w:rsid w:val="009C78F0"/>
    <w:rsid w:val="009C7C4C"/>
    <w:rsid w:val="009C7DFC"/>
    <w:rsid w:val="009C7E58"/>
    <w:rsid w:val="009D00A0"/>
    <w:rsid w:val="009D03CF"/>
    <w:rsid w:val="009D044D"/>
    <w:rsid w:val="009D04B8"/>
    <w:rsid w:val="009D0CBB"/>
    <w:rsid w:val="009D0D1C"/>
    <w:rsid w:val="009D127D"/>
    <w:rsid w:val="009D144C"/>
    <w:rsid w:val="009D16E5"/>
    <w:rsid w:val="009D1AD0"/>
    <w:rsid w:val="009D2532"/>
    <w:rsid w:val="009D27B3"/>
    <w:rsid w:val="009D2DBE"/>
    <w:rsid w:val="009D2E18"/>
    <w:rsid w:val="009D2EEA"/>
    <w:rsid w:val="009D3017"/>
    <w:rsid w:val="009D3043"/>
    <w:rsid w:val="009D3207"/>
    <w:rsid w:val="009D329A"/>
    <w:rsid w:val="009D3340"/>
    <w:rsid w:val="009D37B6"/>
    <w:rsid w:val="009D3DF2"/>
    <w:rsid w:val="009D4056"/>
    <w:rsid w:val="009D4215"/>
    <w:rsid w:val="009D43FC"/>
    <w:rsid w:val="009D4470"/>
    <w:rsid w:val="009D45EB"/>
    <w:rsid w:val="009D4727"/>
    <w:rsid w:val="009D47F7"/>
    <w:rsid w:val="009D4B5A"/>
    <w:rsid w:val="009D4E50"/>
    <w:rsid w:val="009D502B"/>
    <w:rsid w:val="009D5814"/>
    <w:rsid w:val="009D589B"/>
    <w:rsid w:val="009D5AEB"/>
    <w:rsid w:val="009D5C91"/>
    <w:rsid w:val="009D5D31"/>
    <w:rsid w:val="009D5E96"/>
    <w:rsid w:val="009D5F45"/>
    <w:rsid w:val="009D645B"/>
    <w:rsid w:val="009D6579"/>
    <w:rsid w:val="009D696F"/>
    <w:rsid w:val="009D72A0"/>
    <w:rsid w:val="009D72F5"/>
    <w:rsid w:val="009D7466"/>
    <w:rsid w:val="009D7938"/>
    <w:rsid w:val="009E03FE"/>
    <w:rsid w:val="009E0FDE"/>
    <w:rsid w:val="009E1480"/>
    <w:rsid w:val="009E1824"/>
    <w:rsid w:val="009E1947"/>
    <w:rsid w:val="009E1BCF"/>
    <w:rsid w:val="009E1C27"/>
    <w:rsid w:val="009E1D0A"/>
    <w:rsid w:val="009E1E9C"/>
    <w:rsid w:val="009E3651"/>
    <w:rsid w:val="009E36CD"/>
    <w:rsid w:val="009E39F0"/>
    <w:rsid w:val="009E3A4C"/>
    <w:rsid w:val="009E3B28"/>
    <w:rsid w:val="009E3B40"/>
    <w:rsid w:val="009E3B4C"/>
    <w:rsid w:val="009E3BB5"/>
    <w:rsid w:val="009E3D4D"/>
    <w:rsid w:val="009E3FB6"/>
    <w:rsid w:val="009E3FCE"/>
    <w:rsid w:val="009E41C3"/>
    <w:rsid w:val="009E426F"/>
    <w:rsid w:val="009E444E"/>
    <w:rsid w:val="009E4625"/>
    <w:rsid w:val="009E4910"/>
    <w:rsid w:val="009E4B4B"/>
    <w:rsid w:val="009E4F50"/>
    <w:rsid w:val="009E51E1"/>
    <w:rsid w:val="009E5A30"/>
    <w:rsid w:val="009E5DF8"/>
    <w:rsid w:val="009E66CB"/>
    <w:rsid w:val="009E6A1E"/>
    <w:rsid w:val="009E6FBE"/>
    <w:rsid w:val="009E787D"/>
    <w:rsid w:val="009E7898"/>
    <w:rsid w:val="009E7DF1"/>
    <w:rsid w:val="009E7E9A"/>
    <w:rsid w:val="009F016B"/>
    <w:rsid w:val="009F0977"/>
    <w:rsid w:val="009F09FE"/>
    <w:rsid w:val="009F0A96"/>
    <w:rsid w:val="009F0C76"/>
    <w:rsid w:val="009F0FF0"/>
    <w:rsid w:val="009F1054"/>
    <w:rsid w:val="009F17C3"/>
    <w:rsid w:val="009F1D66"/>
    <w:rsid w:val="009F2EF0"/>
    <w:rsid w:val="009F30AD"/>
    <w:rsid w:val="009F30CD"/>
    <w:rsid w:val="009F315F"/>
    <w:rsid w:val="009F36BD"/>
    <w:rsid w:val="009F3E97"/>
    <w:rsid w:val="009F4068"/>
    <w:rsid w:val="009F4227"/>
    <w:rsid w:val="009F432E"/>
    <w:rsid w:val="009F4439"/>
    <w:rsid w:val="009F458B"/>
    <w:rsid w:val="009F497D"/>
    <w:rsid w:val="009F4DC1"/>
    <w:rsid w:val="009F515B"/>
    <w:rsid w:val="009F516C"/>
    <w:rsid w:val="009F5644"/>
    <w:rsid w:val="009F5829"/>
    <w:rsid w:val="009F5CA3"/>
    <w:rsid w:val="009F6020"/>
    <w:rsid w:val="009F61F0"/>
    <w:rsid w:val="009F6582"/>
    <w:rsid w:val="009F69E8"/>
    <w:rsid w:val="009F6FA5"/>
    <w:rsid w:val="009F7135"/>
    <w:rsid w:val="009F7ED6"/>
    <w:rsid w:val="009F7F9E"/>
    <w:rsid w:val="00A000F9"/>
    <w:rsid w:val="00A00102"/>
    <w:rsid w:val="00A0039A"/>
    <w:rsid w:val="00A00423"/>
    <w:rsid w:val="00A00C37"/>
    <w:rsid w:val="00A00F59"/>
    <w:rsid w:val="00A0104A"/>
    <w:rsid w:val="00A010D4"/>
    <w:rsid w:val="00A01423"/>
    <w:rsid w:val="00A0164B"/>
    <w:rsid w:val="00A01D39"/>
    <w:rsid w:val="00A01E7E"/>
    <w:rsid w:val="00A01F72"/>
    <w:rsid w:val="00A0250E"/>
    <w:rsid w:val="00A02AB2"/>
    <w:rsid w:val="00A0352C"/>
    <w:rsid w:val="00A0373C"/>
    <w:rsid w:val="00A0377D"/>
    <w:rsid w:val="00A03AD0"/>
    <w:rsid w:val="00A04231"/>
    <w:rsid w:val="00A0496D"/>
    <w:rsid w:val="00A04979"/>
    <w:rsid w:val="00A04B5B"/>
    <w:rsid w:val="00A04C0D"/>
    <w:rsid w:val="00A05737"/>
    <w:rsid w:val="00A05944"/>
    <w:rsid w:val="00A05C5C"/>
    <w:rsid w:val="00A060A3"/>
    <w:rsid w:val="00A06342"/>
    <w:rsid w:val="00A0634B"/>
    <w:rsid w:val="00A06B50"/>
    <w:rsid w:val="00A06C56"/>
    <w:rsid w:val="00A06DE6"/>
    <w:rsid w:val="00A07055"/>
    <w:rsid w:val="00A07384"/>
    <w:rsid w:val="00A07399"/>
    <w:rsid w:val="00A078D1"/>
    <w:rsid w:val="00A079A5"/>
    <w:rsid w:val="00A07B18"/>
    <w:rsid w:val="00A10508"/>
    <w:rsid w:val="00A10624"/>
    <w:rsid w:val="00A107DB"/>
    <w:rsid w:val="00A10F39"/>
    <w:rsid w:val="00A115A2"/>
    <w:rsid w:val="00A1183C"/>
    <w:rsid w:val="00A1195B"/>
    <w:rsid w:val="00A119EC"/>
    <w:rsid w:val="00A11F24"/>
    <w:rsid w:val="00A120B7"/>
    <w:rsid w:val="00A1245A"/>
    <w:rsid w:val="00A12534"/>
    <w:rsid w:val="00A1261D"/>
    <w:rsid w:val="00A12BD7"/>
    <w:rsid w:val="00A1337E"/>
    <w:rsid w:val="00A13935"/>
    <w:rsid w:val="00A13B9D"/>
    <w:rsid w:val="00A13DB1"/>
    <w:rsid w:val="00A140E8"/>
    <w:rsid w:val="00A145F6"/>
    <w:rsid w:val="00A1487E"/>
    <w:rsid w:val="00A148A0"/>
    <w:rsid w:val="00A149C6"/>
    <w:rsid w:val="00A14F99"/>
    <w:rsid w:val="00A15143"/>
    <w:rsid w:val="00A15541"/>
    <w:rsid w:val="00A15907"/>
    <w:rsid w:val="00A15DE6"/>
    <w:rsid w:val="00A15EDD"/>
    <w:rsid w:val="00A16173"/>
    <w:rsid w:val="00A164C3"/>
    <w:rsid w:val="00A16782"/>
    <w:rsid w:val="00A169D1"/>
    <w:rsid w:val="00A16ED3"/>
    <w:rsid w:val="00A16FCE"/>
    <w:rsid w:val="00A172E7"/>
    <w:rsid w:val="00A173B9"/>
    <w:rsid w:val="00A17784"/>
    <w:rsid w:val="00A17841"/>
    <w:rsid w:val="00A1785A"/>
    <w:rsid w:val="00A200F1"/>
    <w:rsid w:val="00A2012A"/>
    <w:rsid w:val="00A20DCF"/>
    <w:rsid w:val="00A20DD4"/>
    <w:rsid w:val="00A20FC4"/>
    <w:rsid w:val="00A2111E"/>
    <w:rsid w:val="00A21534"/>
    <w:rsid w:val="00A21FD7"/>
    <w:rsid w:val="00A22075"/>
    <w:rsid w:val="00A22727"/>
    <w:rsid w:val="00A22A86"/>
    <w:rsid w:val="00A22E55"/>
    <w:rsid w:val="00A23130"/>
    <w:rsid w:val="00A238CE"/>
    <w:rsid w:val="00A2398B"/>
    <w:rsid w:val="00A23A63"/>
    <w:rsid w:val="00A2492D"/>
    <w:rsid w:val="00A24B42"/>
    <w:rsid w:val="00A2507F"/>
    <w:rsid w:val="00A25119"/>
    <w:rsid w:val="00A251E2"/>
    <w:rsid w:val="00A25871"/>
    <w:rsid w:val="00A259E7"/>
    <w:rsid w:val="00A25AFB"/>
    <w:rsid w:val="00A25AFC"/>
    <w:rsid w:val="00A25B47"/>
    <w:rsid w:val="00A25BF5"/>
    <w:rsid w:val="00A25CDD"/>
    <w:rsid w:val="00A25F2F"/>
    <w:rsid w:val="00A26098"/>
    <w:rsid w:val="00A261F1"/>
    <w:rsid w:val="00A26620"/>
    <w:rsid w:val="00A266D3"/>
    <w:rsid w:val="00A27100"/>
    <w:rsid w:val="00A2717D"/>
    <w:rsid w:val="00A27934"/>
    <w:rsid w:val="00A303D6"/>
    <w:rsid w:val="00A30512"/>
    <w:rsid w:val="00A305D5"/>
    <w:rsid w:val="00A3064E"/>
    <w:rsid w:val="00A30732"/>
    <w:rsid w:val="00A31624"/>
    <w:rsid w:val="00A31673"/>
    <w:rsid w:val="00A31D72"/>
    <w:rsid w:val="00A32045"/>
    <w:rsid w:val="00A3213B"/>
    <w:rsid w:val="00A324D7"/>
    <w:rsid w:val="00A32A5C"/>
    <w:rsid w:val="00A32BE5"/>
    <w:rsid w:val="00A32C34"/>
    <w:rsid w:val="00A32F8C"/>
    <w:rsid w:val="00A33057"/>
    <w:rsid w:val="00A336A0"/>
    <w:rsid w:val="00A33966"/>
    <w:rsid w:val="00A33D03"/>
    <w:rsid w:val="00A342C3"/>
    <w:rsid w:val="00A3455B"/>
    <w:rsid w:val="00A347EC"/>
    <w:rsid w:val="00A34A12"/>
    <w:rsid w:val="00A34A3F"/>
    <w:rsid w:val="00A34C41"/>
    <w:rsid w:val="00A35ACA"/>
    <w:rsid w:val="00A35D9A"/>
    <w:rsid w:val="00A35F26"/>
    <w:rsid w:val="00A366E5"/>
    <w:rsid w:val="00A368D7"/>
    <w:rsid w:val="00A36A9D"/>
    <w:rsid w:val="00A36DBB"/>
    <w:rsid w:val="00A36F7F"/>
    <w:rsid w:val="00A3719D"/>
    <w:rsid w:val="00A37483"/>
    <w:rsid w:val="00A377A5"/>
    <w:rsid w:val="00A37FC3"/>
    <w:rsid w:val="00A400D5"/>
    <w:rsid w:val="00A408C5"/>
    <w:rsid w:val="00A408E9"/>
    <w:rsid w:val="00A40BAA"/>
    <w:rsid w:val="00A40DAC"/>
    <w:rsid w:val="00A40DAE"/>
    <w:rsid w:val="00A40DB2"/>
    <w:rsid w:val="00A4158E"/>
    <w:rsid w:val="00A41645"/>
    <w:rsid w:val="00A4194C"/>
    <w:rsid w:val="00A41984"/>
    <w:rsid w:val="00A41C19"/>
    <w:rsid w:val="00A42403"/>
    <w:rsid w:val="00A428A4"/>
    <w:rsid w:val="00A428EA"/>
    <w:rsid w:val="00A42928"/>
    <w:rsid w:val="00A42B09"/>
    <w:rsid w:val="00A42DF9"/>
    <w:rsid w:val="00A43276"/>
    <w:rsid w:val="00A43370"/>
    <w:rsid w:val="00A43D34"/>
    <w:rsid w:val="00A43DBB"/>
    <w:rsid w:val="00A440B7"/>
    <w:rsid w:val="00A444B1"/>
    <w:rsid w:val="00A44500"/>
    <w:rsid w:val="00A44644"/>
    <w:rsid w:val="00A44B08"/>
    <w:rsid w:val="00A44D68"/>
    <w:rsid w:val="00A45347"/>
    <w:rsid w:val="00A4548E"/>
    <w:rsid w:val="00A45844"/>
    <w:rsid w:val="00A45A1B"/>
    <w:rsid w:val="00A45B67"/>
    <w:rsid w:val="00A45FE5"/>
    <w:rsid w:val="00A460B6"/>
    <w:rsid w:val="00A460FE"/>
    <w:rsid w:val="00A4638A"/>
    <w:rsid w:val="00A465E3"/>
    <w:rsid w:val="00A4743B"/>
    <w:rsid w:val="00A4749F"/>
    <w:rsid w:val="00A4750F"/>
    <w:rsid w:val="00A47849"/>
    <w:rsid w:val="00A47C55"/>
    <w:rsid w:val="00A506B8"/>
    <w:rsid w:val="00A5132B"/>
    <w:rsid w:val="00A5143E"/>
    <w:rsid w:val="00A5181A"/>
    <w:rsid w:val="00A51C82"/>
    <w:rsid w:val="00A51DB3"/>
    <w:rsid w:val="00A5332F"/>
    <w:rsid w:val="00A5345C"/>
    <w:rsid w:val="00A53786"/>
    <w:rsid w:val="00A53FBD"/>
    <w:rsid w:val="00A54632"/>
    <w:rsid w:val="00A54A0E"/>
    <w:rsid w:val="00A54FD0"/>
    <w:rsid w:val="00A55138"/>
    <w:rsid w:val="00A552AB"/>
    <w:rsid w:val="00A5541F"/>
    <w:rsid w:val="00A5562A"/>
    <w:rsid w:val="00A558D5"/>
    <w:rsid w:val="00A558EA"/>
    <w:rsid w:val="00A55AC3"/>
    <w:rsid w:val="00A55B16"/>
    <w:rsid w:val="00A55EDB"/>
    <w:rsid w:val="00A55F48"/>
    <w:rsid w:val="00A55FCA"/>
    <w:rsid w:val="00A560B9"/>
    <w:rsid w:val="00A56522"/>
    <w:rsid w:val="00A566F3"/>
    <w:rsid w:val="00A56892"/>
    <w:rsid w:val="00A56E43"/>
    <w:rsid w:val="00A5710F"/>
    <w:rsid w:val="00A577C4"/>
    <w:rsid w:val="00A5783D"/>
    <w:rsid w:val="00A60377"/>
    <w:rsid w:val="00A6056D"/>
    <w:rsid w:val="00A6066B"/>
    <w:rsid w:val="00A60A7E"/>
    <w:rsid w:val="00A6119E"/>
    <w:rsid w:val="00A61297"/>
    <w:rsid w:val="00A613DC"/>
    <w:rsid w:val="00A616CA"/>
    <w:rsid w:val="00A61C49"/>
    <w:rsid w:val="00A61FAB"/>
    <w:rsid w:val="00A6200D"/>
    <w:rsid w:val="00A62285"/>
    <w:rsid w:val="00A6314F"/>
    <w:rsid w:val="00A63594"/>
    <w:rsid w:val="00A63668"/>
    <w:rsid w:val="00A637D2"/>
    <w:rsid w:val="00A638A6"/>
    <w:rsid w:val="00A638BD"/>
    <w:rsid w:val="00A638E9"/>
    <w:rsid w:val="00A64159"/>
    <w:rsid w:val="00A642FF"/>
    <w:rsid w:val="00A6452E"/>
    <w:rsid w:val="00A64571"/>
    <w:rsid w:val="00A646A2"/>
    <w:rsid w:val="00A64C1E"/>
    <w:rsid w:val="00A64F13"/>
    <w:rsid w:val="00A64F6F"/>
    <w:rsid w:val="00A651E7"/>
    <w:rsid w:val="00A65438"/>
    <w:rsid w:val="00A65581"/>
    <w:rsid w:val="00A65DCC"/>
    <w:rsid w:val="00A65F9C"/>
    <w:rsid w:val="00A66C0F"/>
    <w:rsid w:val="00A66EF8"/>
    <w:rsid w:val="00A6758E"/>
    <w:rsid w:val="00A67A2B"/>
    <w:rsid w:val="00A67BF6"/>
    <w:rsid w:val="00A67C26"/>
    <w:rsid w:val="00A700EF"/>
    <w:rsid w:val="00A70179"/>
    <w:rsid w:val="00A7018E"/>
    <w:rsid w:val="00A70418"/>
    <w:rsid w:val="00A706F8"/>
    <w:rsid w:val="00A70C8B"/>
    <w:rsid w:val="00A70CA9"/>
    <w:rsid w:val="00A71043"/>
    <w:rsid w:val="00A71408"/>
    <w:rsid w:val="00A716FB"/>
    <w:rsid w:val="00A71AC7"/>
    <w:rsid w:val="00A71BB4"/>
    <w:rsid w:val="00A71D90"/>
    <w:rsid w:val="00A71EAC"/>
    <w:rsid w:val="00A71F3F"/>
    <w:rsid w:val="00A7208C"/>
    <w:rsid w:val="00A7220F"/>
    <w:rsid w:val="00A7229B"/>
    <w:rsid w:val="00A726A4"/>
    <w:rsid w:val="00A7284B"/>
    <w:rsid w:val="00A72AC0"/>
    <w:rsid w:val="00A72B22"/>
    <w:rsid w:val="00A72E91"/>
    <w:rsid w:val="00A736AB"/>
    <w:rsid w:val="00A73C38"/>
    <w:rsid w:val="00A73DED"/>
    <w:rsid w:val="00A73FD3"/>
    <w:rsid w:val="00A7417F"/>
    <w:rsid w:val="00A74272"/>
    <w:rsid w:val="00A745BE"/>
    <w:rsid w:val="00A74616"/>
    <w:rsid w:val="00A74806"/>
    <w:rsid w:val="00A74AB4"/>
    <w:rsid w:val="00A74AF5"/>
    <w:rsid w:val="00A75020"/>
    <w:rsid w:val="00A751A9"/>
    <w:rsid w:val="00A75768"/>
    <w:rsid w:val="00A758ED"/>
    <w:rsid w:val="00A75A71"/>
    <w:rsid w:val="00A76007"/>
    <w:rsid w:val="00A76127"/>
    <w:rsid w:val="00A761A6"/>
    <w:rsid w:val="00A761C3"/>
    <w:rsid w:val="00A7625C"/>
    <w:rsid w:val="00A764C4"/>
    <w:rsid w:val="00A766D3"/>
    <w:rsid w:val="00A7682D"/>
    <w:rsid w:val="00A7695D"/>
    <w:rsid w:val="00A775A2"/>
    <w:rsid w:val="00A779EA"/>
    <w:rsid w:val="00A77A33"/>
    <w:rsid w:val="00A77C36"/>
    <w:rsid w:val="00A77CF3"/>
    <w:rsid w:val="00A80237"/>
    <w:rsid w:val="00A80BA0"/>
    <w:rsid w:val="00A80D6F"/>
    <w:rsid w:val="00A80EC7"/>
    <w:rsid w:val="00A81298"/>
    <w:rsid w:val="00A81C00"/>
    <w:rsid w:val="00A81DCD"/>
    <w:rsid w:val="00A81FD4"/>
    <w:rsid w:val="00A820D4"/>
    <w:rsid w:val="00A824DF"/>
    <w:rsid w:val="00A82637"/>
    <w:rsid w:val="00A82C59"/>
    <w:rsid w:val="00A82D0F"/>
    <w:rsid w:val="00A8326D"/>
    <w:rsid w:val="00A8384F"/>
    <w:rsid w:val="00A83A05"/>
    <w:rsid w:val="00A83BBA"/>
    <w:rsid w:val="00A83F4E"/>
    <w:rsid w:val="00A84350"/>
    <w:rsid w:val="00A8442B"/>
    <w:rsid w:val="00A844CB"/>
    <w:rsid w:val="00A849F0"/>
    <w:rsid w:val="00A84BD2"/>
    <w:rsid w:val="00A8507F"/>
    <w:rsid w:val="00A85457"/>
    <w:rsid w:val="00A85C62"/>
    <w:rsid w:val="00A861AF"/>
    <w:rsid w:val="00A861E6"/>
    <w:rsid w:val="00A86306"/>
    <w:rsid w:val="00A86438"/>
    <w:rsid w:val="00A8649D"/>
    <w:rsid w:val="00A864C4"/>
    <w:rsid w:val="00A868BE"/>
    <w:rsid w:val="00A868FB"/>
    <w:rsid w:val="00A86950"/>
    <w:rsid w:val="00A86978"/>
    <w:rsid w:val="00A86D3A"/>
    <w:rsid w:val="00A86FCF"/>
    <w:rsid w:val="00A86FEE"/>
    <w:rsid w:val="00A875AB"/>
    <w:rsid w:val="00A87CFB"/>
    <w:rsid w:val="00A87D81"/>
    <w:rsid w:val="00A87FD2"/>
    <w:rsid w:val="00A906B7"/>
    <w:rsid w:val="00A9079E"/>
    <w:rsid w:val="00A907C1"/>
    <w:rsid w:val="00A9080F"/>
    <w:rsid w:val="00A91F6B"/>
    <w:rsid w:val="00A9248A"/>
    <w:rsid w:val="00A928F2"/>
    <w:rsid w:val="00A92B5B"/>
    <w:rsid w:val="00A92C8F"/>
    <w:rsid w:val="00A932DA"/>
    <w:rsid w:val="00A93906"/>
    <w:rsid w:val="00A93AF3"/>
    <w:rsid w:val="00A942C4"/>
    <w:rsid w:val="00A944A7"/>
    <w:rsid w:val="00A9460B"/>
    <w:rsid w:val="00A9478F"/>
    <w:rsid w:val="00A94BEC"/>
    <w:rsid w:val="00A94C16"/>
    <w:rsid w:val="00A94D2B"/>
    <w:rsid w:val="00A954EA"/>
    <w:rsid w:val="00A9569F"/>
    <w:rsid w:val="00A9580B"/>
    <w:rsid w:val="00A95B7A"/>
    <w:rsid w:val="00A95C38"/>
    <w:rsid w:val="00A95C3D"/>
    <w:rsid w:val="00A95EBB"/>
    <w:rsid w:val="00A96195"/>
    <w:rsid w:val="00A9626B"/>
    <w:rsid w:val="00A966A2"/>
    <w:rsid w:val="00A96B65"/>
    <w:rsid w:val="00A96D43"/>
    <w:rsid w:val="00A96E96"/>
    <w:rsid w:val="00A96EC7"/>
    <w:rsid w:val="00A97105"/>
    <w:rsid w:val="00A97E0D"/>
    <w:rsid w:val="00A97E1D"/>
    <w:rsid w:val="00AA01B6"/>
    <w:rsid w:val="00AA0282"/>
    <w:rsid w:val="00AA0308"/>
    <w:rsid w:val="00AA0383"/>
    <w:rsid w:val="00AA08B0"/>
    <w:rsid w:val="00AA0A4C"/>
    <w:rsid w:val="00AA0BBC"/>
    <w:rsid w:val="00AA0D03"/>
    <w:rsid w:val="00AA1405"/>
    <w:rsid w:val="00AA14D1"/>
    <w:rsid w:val="00AA1D1A"/>
    <w:rsid w:val="00AA1D23"/>
    <w:rsid w:val="00AA2620"/>
    <w:rsid w:val="00AA27FF"/>
    <w:rsid w:val="00AA286D"/>
    <w:rsid w:val="00AA28A0"/>
    <w:rsid w:val="00AA2A80"/>
    <w:rsid w:val="00AA3040"/>
    <w:rsid w:val="00AA369C"/>
    <w:rsid w:val="00AA375B"/>
    <w:rsid w:val="00AA3837"/>
    <w:rsid w:val="00AA4445"/>
    <w:rsid w:val="00AA4951"/>
    <w:rsid w:val="00AA5274"/>
    <w:rsid w:val="00AA53F0"/>
    <w:rsid w:val="00AA5432"/>
    <w:rsid w:val="00AA54A1"/>
    <w:rsid w:val="00AA5C14"/>
    <w:rsid w:val="00AA61B8"/>
    <w:rsid w:val="00AA62CD"/>
    <w:rsid w:val="00AA667D"/>
    <w:rsid w:val="00AA66BE"/>
    <w:rsid w:val="00AA68CA"/>
    <w:rsid w:val="00AA6A13"/>
    <w:rsid w:val="00AA7067"/>
    <w:rsid w:val="00AA70D0"/>
    <w:rsid w:val="00AA743A"/>
    <w:rsid w:val="00AA7730"/>
    <w:rsid w:val="00AA7E6B"/>
    <w:rsid w:val="00AB01C0"/>
    <w:rsid w:val="00AB07DC"/>
    <w:rsid w:val="00AB094F"/>
    <w:rsid w:val="00AB0B36"/>
    <w:rsid w:val="00AB0CD6"/>
    <w:rsid w:val="00AB0EF0"/>
    <w:rsid w:val="00AB1208"/>
    <w:rsid w:val="00AB129A"/>
    <w:rsid w:val="00AB1C24"/>
    <w:rsid w:val="00AB1D04"/>
    <w:rsid w:val="00AB1DCD"/>
    <w:rsid w:val="00AB294C"/>
    <w:rsid w:val="00AB2AD4"/>
    <w:rsid w:val="00AB2BAD"/>
    <w:rsid w:val="00AB2F5E"/>
    <w:rsid w:val="00AB32D7"/>
    <w:rsid w:val="00AB37FF"/>
    <w:rsid w:val="00AB3AD4"/>
    <w:rsid w:val="00AB3EC8"/>
    <w:rsid w:val="00AB3FA3"/>
    <w:rsid w:val="00AB3FFF"/>
    <w:rsid w:val="00AB4307"/>
    <w:rsid w:val="00AB45B6"/>
    <w:rsid w:val="00AB4A93"/>
    <w:rsid w:val="00AB4D2C"/>
    <w:rsid w:val="00AB53AC"/>
    <w:rsid w:val="00AB5AA6"/>
    <w:rsid w:val="00AB5CC7"/>
    <w:rsid w:val="00AB5F92"/>
    <w:rsid w:val="00AB6083"/>
    <w:rsid w:val="00AB629A"/>
    <w:rsid w:val="00AB647E"/>
    <w:rsid w:val="00AB65E9"/>
    <w:rsid w:val="00AB6608"/>
    <w:rsid w:val="00AB688A"/>
    <w:rsid w:val="00AB68D6"/>
    <w:rsid w:val="00AB69BE"/>
    <w:rsid w:val="00AB6D17"/>
    <w:rsid w:val="00AB7340"/>
    <w:rsid w:val="00AB7DE9"/>
    <w:rsid w:val="00AC03C5"/>
    <w:rsid w:val="00AC0A0C"/>
    <w:rsid w:val="00AC0CB0"/>
    <w:rsid w:val="00AC14FB"/>
    <w:rsid w:val="00AC1656"/>
    <w:rsid w:val="00AC18A5"/>
    <w:rsid w:val="00AC1E29"/>
    <w:rsid w:val="00AC21C2"/>
    <w:rsid w:val="00AC22AD"/>
    <w:rsid w:val="00AC2A40"/>
    <w:rsid w:val="00AC2AFF"/>
    <w:rsid w:val="00AC2D3B"/>
    <w:rsid w:val="00AC2F53"/>
    <w:rsid w:val="00AC302F"/>
    <w:rsid w:val="00AC367B"/>
    <w:rsid w:val="00AC3881"/>
    <w:rsid w:val="00AC3ACC"/>
    <w:rsid w:val="00AC3AF4"/>
    <w:rsid w:val="00AC3B78"/>
    <w:rsid w:val="00AC40B6"/>
    <w:rsid w:val="00AC4652"/>
    <w:rsid w:val="00AC4E80"/>
    <w:rsid w:val="00AC5359"/>
    <w:rsid w:val="00AC54CE"/>
    <w:rsid w:val="00AC5563"/>
    <w:rsid w:val="00AC56E9"/>
    <w:rsid w:val="00AC66B9"/>
    <w:rsid w:val="00AC68BC"/>
    <w:rsid w:val="00AC699B"/>
    <w:rsid w:val="00AC6D6D"/>
    <w:rsid w:val="00AC6DFA"/>
    <w:rsid w:val="00AC6F7B"/>
    <w:rsid w:val="00AC6FEC"/>
    <w:rsid w:val="00AC707B"/>
    <w:rsid w:val="00AC72C8"/>
    <w:rsid w:val="00AC73AE"/>
    <w:rsid w:val="00AC742D"/>
    <w:rsid w:val="00AC7767"/>
    <w:rsid w:val="00AC7F45"/>
    <w:rsid w:val="00AC7FAC"/>
    <w:rsid w:val="00AD010E"/>
    <w:rsid w:val="00AD070C"/>
    <w:rsid w:val="00AD0D2F"/>
    <w:rsid w:val="00AD198E"/>
    <w:rsid w:val="00AD1AA3"/>
    <w:rsid w:val="00AD1C4A"/>
    <w:rsid w:val="00AD2012"/>
    <w:rsid w:val="00AD2173"/>
    <w:rsid w:val="00AD223A"/>
    <w:rsid w:val="00AD265B"/>
    <w:rsid w:val="00AD2A86"/>
    <w:rsid w:val="00AD2DD7"/>
    <w:rsid w:val="00AD2FF6"/>
    <w:rsid w:val="00AD3180"/>
    <w:rsid w:val="00AD35AA"/>
    <w:rsid w:val="00AD388C"/>
    <w:rsid w:val="00AD3E3C"/>
    <w:rsid w:val="00AD4418"/>
    <w:rsid w:val="00AD4485"/>
    <w:rsid w:val="00AD4544"/>
    <w:rsid w:val="00AD4594"/>
    <w:rsid w:val="00AD4B52"/>
    <w:rsid w:val="00AD524D"/>
    <w:rsid w:val="00AD53E8"/>
    <w:rsid w:val="00AD5C3E"/>
    <w:rsid w:val="00AD5DC0"/>
    <w:rsid w:val="00AD6099"/>
    <w:rsid w:val="00AD6254"/>
    <w:rsid w:val="00AD6B6D"/>
    <w:rsid w:val="00AD7004"/>
    <w:rsid w:val="00AD778B"/>
    <w:rsid w:val="00AD790F"/>
    <w:rsid w:val="00AD7A99"/>
    <w:rsid w:val="00AD7C31"/>
    <w:rsid w:val="00AD7E91"/>
    <w:rsid w:val="00AD7FFB"/>
    <w:rsid w:val="00AE014D"/>
    <w:rsid w:val="00AE129F"/>
    <w:rsid w:val="00AE1339"/>
    <w:rsid w:val="00AE1778"/>
    <w:rsid w:val="00AE1C29"/>
    <w:rsid w:val="00AE1DDD"/>
    <w:rsid w:val="00AE26C5"/>
    <w:rsid w:val="00AE2873"/>
    <w:rsid w:val="00AE2945"/>
    <w:rsid w:val="00AE29F7"/>
    <w:rsid w:val="00AE33C0"/>
    <w:rsid w:val="00AE33F4"/>
    <w:rsid w:val="00AE3D2F"/>
    <w:rsid w:val="00AE3E1A"/>
    <w:rsid w:val="00AE3E26"/>
    <w:rsid w:val="00AE416B"/>
    <w:rsid w:val="00AE42FF"/>
    <w:rsid w:val="00AE4631"/>
    <w:rsid w:val="00AE4671"/>
    <w:rsid w:val="00AE4A6B"/>
    <w:rsid w:val="00AE4C01"/>
    <w:rsid w:val="00AE4D71"/>
    <w:rsid w:val="00AE4DFB"/>
    <w:rsid w:val="00AE51B1"/>
    <w:rsid w:val="00AE5251"/>
    <w:rsid w:val="00AE54C8"/>
    <w:rsid w:val="00AE578A"/>
    <w:rsid w:val="00AE5A15"/>
    <w:rsid w:val="00AE5AA8"/>
    <w:rsid w:val="00AE5ABA"/>
    <w:rsid w:val="00AE5AC4"/>
    <w:rsid w:val="00AE5AFC"/>
    <w:rsid w:val="00AE5C44"/>
    <w:rsid w:val="00AE5E23"/>
    <w:rsid w:val="00AE5E30"/>
    <w:rsid w:val="00AE5E49"/>
    <w:rsid w:val="00AE6256"/>
    <w:rsid w:val="00AE6E82"/>
    <w:rsid w:val="00AE78F4"/>
    <w:rsid w:val="00AF053C"/>
    <w:rsid w:val="00AF07E5"/>
    <w:rsid w:val="00AF0BD1"/>
    <w:rsid w:val="00AF0CDC"/>
    <w:rsid w:val="00AF0FFB"/>
    <w:rsid w:val="00AF109C"/>
    <w:rsid w:val="00AF1359"/>
    <w:rsid w:val="00AF1503"/>
    <w:rsid w:val="00AF15A1"/>
    <w:rsid w:val="00AF163C"/>
    <w:rsid w:val="00AF16BA"/>
    <w:rsid w:val="00AF1810"/>
    <w:rsid w:val="00AF1FF7"/>
    <w:rsid w:val="00AF2169"/>
    <w:rsid w:val="00AF22CF"/>
    <w:rsid w:val="00AF2F9E"/>
    <w:rsid w:val="00AF300D"/>
    <w:rsid w:val="00AF3407"/>
    <w:rsid w:val="00AF443F"/>
    <w:rsid w:val="00AF4576"/>
    <w:rsid w:val="00AF4823"/>
    <w:rsid w:val="00AF4B46"/>
    <w:rsid w:val="00AF4C8A"/>
    <w:rsid w:val="00AF4FED"/>
    <w:rsid w:val="00AF53D2"/>
    <w:rsid w:val="00AF56AB"/>
    <w:rsid w:val="00AF5E7C"/>
    <w:rsid w:val="00AF5F42"/>
    <w:rsid w:val="00AF5F83"/>
    <w:rsid w:val="00AF6209"/>
    <w:rsid w:val="00AF6233"/>
    <w:rsid w:val="00AF64C9"/>
    <w:rsid w:val="00AF68BA"/>
    <w:rsid w:val="00AF6A95"/>
    <w:rsid w:val="00AF6B1C"/>
    <w:rsid w:val="00AF6D89"/>
    <w:rsid w:val="00AF6E90"/>
    <w:rsid w:val="00AF726F"/>
    <w:rsid w:val="00AF7900"/>
    <w:rsid w:val="00AF7C6F"/>
    <w:rsid w:val="00AF7CCE"/>
    <w:rsid w:val="00AF7D9A"/>
    <w:rsid w:val="00AF7FD2"/>
    <w:rsid w:val="00B003AA"/>
    <w:rsid w:val="00B003B4"/>
    <w:rsid w:val="00B003EA"/>
    <w:rsid w:val="00B00B54"/>
    <w:rsid w:val="00B00CE5"/>
    <w:rsid w:val="00B00F26"/>
    <w:rsid w:val="00B00FB9"/>
    <w:rsid w:val="00B01136"/>
    <w:rsid w:val="00B0122C"/>
    <w:rsid w:val="00B012E6"/>
    <w:rsid w:val="00B0192C"/>
    <w:rsid w:val="00B01AE2"/>
    <w:rsid w:val="00B02473"/>
    <w:rsid w:val="00B02B5C"/>
    <w:rsid w:val="00B02F62"/>
    <w:rsid w:val="00B03033"/>
    <w:rsid w:val="00B03108"/>
    <w:rsid w:val="00B03129"/>
    <w:rsid w:val="00B0337D"/>
    <w:rsid w:val="00B03498"/>
    <w:rsid w:val="00B0356B"/>
    <w:rsid w:val="00B03582"/>
    <w:rsid w:val="00B035BD"/>
    <w:rsid w:val="00B035F8"/>
    <w:rsid w:val="00B0371C"/>
    <w:rsid w:val="00B037EC"/>
    <w:rsid w:val="00B03C0C"/>
    <w:rsid w:val="00B0477C"/>
    <w:rsid w:val="00B04D8B"/>
    <w:rsid w:val="00B04DD6"/>
    <w:rsid w:val="00B05558"/>
    <w:rsid w:val="00B05571"/>
    <w:rsid w:val="00B059FF"/>
    <w:rsid w:val="00B06791"/>
    <w:rsid w:val="00B06E1B"/>
    <w:rsid w:val="00B06F4E"/>
    <w:rsid w:val="00B0757E"/>
    <w:rsid w:val="00B07812"/>
    <w:rsid w:val="00B07982"/>
    <w:rsid w:val="00B10203"/>
    <w:rsid w:val="00B10345"/>
    <w:rsid w:val="00B10938"/>
    <w:rsid w:val="00B1096B"/>
    <w:rsid w:val="00B10970"/>
    <w:rsid w:val="00B10CAC"/>
    <w:rsid w:val="00B10D6A"/>
    <w:rsid w:val="00B112AA"/>
    <w:rsid w:val="00B11745"/>
    <w:rsid w:val="00B11873"/>
    <w:rsid w:val="00B11D24"/>
    <w:rsid w:val="00B12439"/>
    <w:rsid w:val="00B12445"/>
    <w:rsid w:val="00B12BDE"/>
    <w:rsid w:val="00B12D14"/>
    <w:rsid w:val="00B13099"/>
    <w:rsid w:val="00B1365D"/>
    <w:rsid w:val="00B1368D"/>
    <w:rsid w:val="00B1381A"/>
    <w:rsid w:val="00B13956"/>
    <w:rsid w:val="00B13D03"/>
    <w:rsid w:val="00B14073"/>
    <w:rsid w:val="00B141DE"/>
    <w:rsid w:val="00B14759"/>
    <w:rsid w:val="00B14A77"/>
    <w:rsid w:val="00B15B5B"/>
    <w:rsid w:val="00B15C81"/>
    <w:rsid w:val="00B1675F"/>
    <w:rsid w:val="00B1679F"/>
    <w:rsid w:val="00B1689A"/>
    <w:rsid w:val="00B1691E"/>
    <w:rsid w:val="00B16937"/>
    <w:rsid w:val="00B16979"/>
    <w:rsid w:val="00B16A17"/>
    <w:rsid w:val="00B170CD"/>
    <w:rsid w:val="00B174E4"/>
    <w:rsid w:val="00B17E2E"/>
    <w:rsid w:val="00B17E54"/>
    <w:rsid w:val="00B17F0A"/>
    <w:rsid w:val="00B2038B"/>
    <w:rsid w:val="00B20774"/>
    <w:rsid w:val="00B209A5"/>
    <w:rsid w:val="00B20B01"/>
    <w:rsid w:val="00B20B3C"/>
    <w:rsid w:val="00B20CE3"/>
    <w:rsid w:val="00B2109C"/>
    <w:rsid w:val="00B21F67"/>
    <w:rsid w:val="00B220B1"/>
    <w:rsid w:val="00B222ED"/>
    <w:rsid w:val="00B22684"/>
    <w:rsid w:val="00B22F18"/>
    <w:rsid w:val="00B22FEE"/>
    <w:rsid w:val="00B2343F"/>
    <w:rsid w:val="00B241D4"/>
    <w:rsid w:val="00B24221"/>
    <w:rsid w:val="00B2428C"/>
    <w:rsid w:val="00B245B8"/>
    <w:rsid w:val="00B248AB"/>
    <w:rsid w:val="00B249B3"/>
    <w:rsid w:val="00B24ABF"/>
    <w:rsid w:val="00B250D6"/>
    <w:rsid w:val="00B2571C"/>
    <w:rsid w:val="00B2578A"/>
    <w:rsid w:val="00B2597A"/>
    <w:rsid w:val="00B25B45"/>
    <w:rsid w:val="00B25E34"/>
    <w:rsid w:val="00B26182"/>
    <w:rsid w:val="00B26347"/>
    <w:rsid w:val="00B26729"/>
    <w:rsid w:val="00B272DD"/>
    <w:rsid w:val="00B27A1E"/>
    <w:rsid w:val="00B27F9C"/>
    <w:rsid w:val="00B30396"/>
    <w:rsid w:val="00B30B91"/>
    <w:rsid w:val="00B30D9C"/>
    <w:rsid w:val="00B31496"/>
    <w:rsid w:val="00B3159D"/>
    <w:rsid w:val="00B31C13"/>
    <w:rsid w:val="00B31D61"/>
    <w:rsid w:val="00B3240E"/>
    <w:rsid w:val="00B32427"/>
    <w:rsid w:val="00B32692"/>
    <w:rsid w:val="00B32C42"/>
    <w:rsid w:val="00B33210"/>
    <w:rsid w:val="00B3392C"/>
    <w:rsid w:val="00B3445B"/>
    <w:rsid w:val="00B3447E"/>
    <w:rsid w:val="00B344F9"/>
    <w:rsid w:val="00B3491C"/>
    <w:rsid w:val="00B34993"/>
    <w:rsid w:val="00B34CAB"/>
    <w:rsid w:val="00B35506"/>
    <w:rsid w:val="00B356F4"/>
    <w:rsid w:val="00B3581B"/>
    <w:rsid w:val="00B3591F"/>
    <w:rsid w:val="00B35B75"/>
    <w:rsid w:val="00B35CDE"/>
    <w:rsid w:val="00B35EB3"/>
    <w:rsid w:val="00B361EC"/>
    <w:rsid w:val="00B36309"/>
    <w:rsid w:val="00B36393"/>
    <w:rsid w:val="00B365CB"/>
    <w:rsid w:val="00B3667E"/>
    <w:rsid w:val="00B36B15"/>
    <w:rsid w:val="00B36BF0"/>
    <w:rsid w:val="00B371E9"/>
    <w:rsid w:val="00B3732F"/>
    <w:rsid w:val="00B37560"/>
    <w:rsid w:val="00B3759C"/>
    <w:rsid w:val="00B379EC"/>
    <w:rsid w:val="00B37DAA"/>
    <w:rsid w:val="00B402F3"/>
    <w:rsid w:val="00B40CDF"/>
    <w:rsid w:val="00B40E32"/>
    <w:rsid w:val="00B40E50"/>
    <w:rsid w:val="00B417A7"/>
    <w:rsid w:val="00B417EC"/>
    <w:rsid w:val="00B41B5B"/>
    <w:rsid w:val="00B41BA1"/>
    <w:rsid w:val="00B41BEF"/>
    <w:rsid w:val="00B41DBE"/>
    <w:rsid w:val="00B42980"/>
    <w:rsid w:val="00B42E3C"/>
    <w:rsid w:val="00B42F39"/>
    <w:rsid w:val="00B42F97"/>
    <w:rsid w:val="00B432E2"/>
    <w:rsid w:val="00B4331F"/>
    <w:rsid w:val="00B43B3F"/>
    <w:rsid w:val="00B43D43"/>
    <w:rsid w:val="00B4412D"/>
    <w:rsid w:val="00B4461B"/>
    <w:rsid w:val="00B44668"/>
    <w:rsid w:val="00B447D5"/>
    <w:rsid w:val="00B44C0E"/>
    <w:rsid w:val="00B44F1B"/>
    <w:rsid w:val="00B4533E"/>
    <w:rsid w:val="00B45526"/>
    <w:rsid w:val="00B45C07"/>
    <w:rsid w:val="00B45FDA"/>
    <w:rsid w:val="00B46217"/>
    <w:rsid w:val="00B4677F"/>
    <w:rsid w:val="00B468A9"/>
    <w:rsid w:val="00B46AD6"/>
    <w:rsid w:val="00B4740B"/>
    <w:rsid w:val="00B47646"/>
    <w:rsid w:val="00B4769E"/>
    <w:rsid w:val="00B4791C"/>
    <w:rsid w:val="00B47C97"/>
    <w:rsid w:val="00B5007B"/>
    <w:rsid w:val="00B50434"/>
    <w:rsid w:val="00B504DE"/>
    <w:rsid w:val="00B50645"/>
    <w:rsid w:val="00B507D7"/>
    <w:rsid w:val="00B507FE"/>
    <w:rsid w:val="00B508BB"/>
    <w:rsid w:val="00B50D06"/>
    <w:rsid w:val="00B51797"/>
    <w:rsid w:val="00B51A80"/>
    <w:rsid w:val="00B525A4"/>
    <w:rsid w:val="00B526B5"/>
    <w:rsid w:val="00B528DF"/>
    <w:rsid w:val="00B52AF1"/>
    <w:rsid w:val="00B52C95"/>
    <w:rsid w:val="00B52D79"/>
    <w:rsid w:val="00B52E88"/>
    <w:rsid w:val="00B52F4B"/>
    <w:rsid w:val="00B532A9"/>
    <w:rsid w:val="00B539CF"/>
    <w:rsid w:val="00B53A49"/>
    <w:rsid w:val="00B53BF3"/>
    <w:rsid w:val="00B53DCE"/>
    <w:rsid w:val="00B53E1B"/>
    <w:rsid w:val="00B53EEC"/>
    <w:rsid w:val="00B53F9D"/>
    <w:rsid w:val="00B549C7"/>
    <w:rsid w:val="00B54C1D"/>
    <w:rsid w:val="00B54E06"/>
    <w:rsid w:val="00B54E1B"/>
    <w:rsid w:val="00B5523D"/>
    <w:rsid w:val="00B554D6"/>
    <w:rsid w:val="00B55A98"/>
    <w:rsid w:val="00B55B6D"/>
    <w:rsid w:val="00B55C8D"/>
    <w:rsid w:val="00B55E50"/>
    <w:rsid w:val="00B55F0B"/>
    <w:rsid w:val="00B55FB9"/>
    <w:rsid w:val="00B5637B"/>
    <w:rsid w:val="00B5680C"/>
    <w:rsid w:val="00B56CE4"/>
    <w:rsid w:val="00B56D34"/>
    <w:rsid w:val="00B56EC6"/>
    <w:rsid w:val="00B5750A"/>
    <w:rsid w:val="00B575C2"/>
    <w:rsid w:val="00B60259"/>
    <w:rsid w:val="00B6051D"/>
    <w:rsid w:val="00B6095E"/>
    <w:rsid w:val="00B609D4"/>
    <w:rsid w:val="00B60E56"/>
    <w:rsid w:val="00B610C1"/>
    <w:rsid w:val="00B61454"/>
    <w:rsid w:val="00B61785"/>
    <w:rsid w:val="00B6196E"/>
    <w:rsid w:val="00B61EB0"/>
    <w:rsid w:val="00B62002"/>
    <w:rsid w:val="00B62064"/>
    <w:rsid w:val="00B620BF"/>
    <w:rsid w:val="00B6239E"/>
    <w:rsid w:val="00B62686"/>
    <w:rsid w:val="00B62B60"/>
    <w:rsid w:val="00B62B72"/>
    <w:rsid w:val="00B62B96"/>
    <w:rsid w:val="00B62CBB"/>
    <w:rsid w:val="00B62F0F"/>
    <w:rsid w:val="00B62FC4"/>
    <w:rsid w:val="00B63582"/>
    <w:rsid w:val="00B63C55"/>
    <w:rsid w:val="00B63C74"/>
    <w:rsid w:val="00B64168"/>
    <w:rsid w:val="00B64253"/>
    <w:rsid w:val="00B64297"/>
    <w:rsid w:val="00B649FA"/>
    <w:rsid w:val="00B64EB1"/>
    <w:rsid w:val="00B6511D"/>
    <w:rsid w:val="00B653C4"/>
    <w:rsid w:val="00B656C1"/>
    <w:rsid w:val="00B65768"/>
    <w:rsid w:val="00B65E73"/>
    <w:rsid w:val="00B666E0"/>
    <w:rsid w:val="00B667A3"/>
    <w:rsid w:val="00B66C14"/>
    <w:rsid w:val="00B66C3D"/>
    <w:rsid w:val="00B670D1"/>
    <w:rsid w:val="00B670F2"/>
    <w:rsid w:val="00B671B7"/>
    <w:rsid w:val="00B672E0"/>
    <w:rsid w:val="00B67660"/>
    <w:rsid w:val="00B677C7"/>
    <w:rsid w:val="00B67BD5"/>
    <w:rsid w:val="00B67E0C"/>
    <w:rsid w:val="00B702C3"/>
    <w:rsid w:val="00B703A0"/>
    <w:rsid w:val="00B70625"/>
    <w:rsid w:val="00B7085B"/>
    <w:rsid w:val="00B70FF8"/>
    <w:rsid w:val="00B7104D"/>
    <w:rsid w:val="00B712FD"/>
    <w:rsid w:val="00B71720"/>
    <w:rsid w:val="00B71A1B"/>
    <w:rsid w:val="00B71D56"/>
    <w:rsid w:val="00B72153"/>
    <w:rsid w:val="00B7241D"/>
    <w:rsid w:val="00B72C64"/>
    <w:rsid w:val="00B739B7"/>
    <w:rsid w:val="00B73E1A"/>
    <w:rsid w:val="00B7446A"/>
    <w:rsid w:val="00B74A02"/>
    <w:rsid w:val="00B74CA9"/>
    <w:rsid w:val="00B74E76"/>
    <w:rsid w:val="00B75037"/>
    <w:rsid w:val="00B75282"/>
    <w:rsid w:val="00B75B19"/>
    <w:rsid w:val="00B75CE0"/>
    <w:rsid w:val="00B75CE3"/>
    <w:rsid w:val="00B760D9"/>
    <w:rsid w:val="00B761BC"/>
    <w:rsid w:val="00B76289"/>
    <w:rsid w:val="00B76A10"/>
    <w:rsid w:val="00B76DBB"/>
    <w:rsid w:val="00B770B1"/>
    <w:rsid w:val="00B77250"/>
    <w:rsid w:val="00B774DC"/>
    <w:rsid w:val="00B77887"/>
    <w:rsid w:val="00B77935"/>
    <w:rsid w:val="00B77948"/>
    <w:rsid w:val="00B77B08"/>
    <w:rsid w:val="00B77BB0"/>
    <w:rsid w:val="00B800C0"/>
    <w:rsid w:val="00B806AA"/>
    <w:rsid w:val="00B807C2"/>
    <w:rsid w:val="00B80844"/>
    <w:rsid w:val="00B80986"/>
    <w:rsid w:val="00B811C1"/>
    <w:rsid w:val="00B81250"/>
    <w:rsid w:val="00B81792"/>
    <w:rsid w:val="00B81BF7"/>
    <w:rsid w:val="00B81E41"/>
    <w:rsid w:val="00B822D0"/>
    <w:rsid w:val="00B82442"/>
    <w:rsid w:val="00B82646"/>
    <w:rsid w:val="00B82ADB"/>
    <w:rsid w:val="00B82B18"/>
    <w:rsid w:val="00B82C23"/>
    <w:rsid w:val="00B82C96"/>
    <w:rsid w:val="00B82FD0"/>
    <w:rsid w:val="00B83212"/>
    <w:rsid w:val="00B83656"/>
    <w:rsid w:val="00B83694"/>
    <w:rsid w:val="00B83BF4"/>
    <w:rsid w:val="00B83D9D"/>
    <w:rsid w:val="00B83F14"/>
    <w:rsid w:val="00B84192"/>
    <w:rsid w:val="00B843A6"/>
    <w:rsid w:val="00B8471E"/>
    <w:rsid w:val="00B852ED"/>
    <w:rsid w:val="00B85435"/>
    <w:rsid w:val="00B86316"/>
    <w:rsid w:val="00B8637B"/>
    <w:rsid w:val="00B86B3E"/>
    <w:rsid w:val="00B87530"/>
    <w:rsid w:val="00B87711"/>
    <w:rsid w:val="00B877CB"/>
    <w:rsid w:val="00B87998"/>
    <w:rsid w:val="00B908DD"/>
    <w:rsid w:val="00B90976"/>
    <w:rsid w:val="00B90DDE"/>
    <w:rsid w:val="00B90DEE"/>
    <w:rsid w:val="00B90F22"/>
    <w:rsid w:val="00B90F27"/>
    <w:rsid w:val="00B912AF"/>
    <w:rsid w:val="00B913EE"/>
    <w:rsid w:val="00B91750"/>
    <w:rsid w:val="00B917FE"/>
    <w:rsid w:val="00B91AD3"/>
    <w:rsid w:val="00B92051"/>
    <w:rsid w:val="00B92594"/>
    <w:rsid w:val="00B927A2"/>
    <w:rsid w:val="00B92AFA"/>
    <w:rsid w:val="00B92AFE"/>
    <w:rsid w:val="00B92C4E"/>
    <w:rsid w:val="00B93168"/>
    <w:rsid w:val="00B931C4"/>
    <w:rsid w:val="00B9332D"/>
    <w:rsid w:val="00B937E2"/>
    <w:rsid w:val="00B939E4"/>
    <w:rsid w:val="00B94A69"/>
    <w:rsid w:val="00B94CD3"/>
    <w:rsid w:val="00B95163"/>
    <w:rsid w:val="00B9559E"/>
    <w:rsid w:val="00B955C0"/>
    <w:rsid w:val="00B95DF4"/>
    <w:rsid w:val="00B95E17"/>
    <w:rsid w:val="00B95F3A"/>
    <w:rsid w:val="00B96EC5"/>
    <w:rsid w:val="00B96F98"/>
    <w:rsid w:val="00B9780D"/>
    <w:rsid w:val="00B97833"/>
    <w:rsid w:val="00B97B40"/>
    <w:rsid w:val="00B97E84"/>
    <w:rsid w:val="00B97EAF"/>
    <w:rsid w:val="00BA03B8"/>
    <w:rsid w:val="00BA0757"/>
    <w:rsid w:val="00BA147D"/>
    <w:rsid w:val="00BA1AB1"/>
    <w:rsid w:val="00BA1D8A"/>
    <w:rsid w:val="00BA244F"/>
    <w:rsid w:val="00BA24F5"/>
    <w:rsid w:val="00BA25D2"/>
    <w:rsid w:val="00BA2D9F"/>
    <w:rsid w:val="00BA2F62"/>
    <w:rsid w:val="00BA310C"/>
    <w:rsid w:val="00BA384F"/>
    <w:rsid w:val="00BA39DE"/>
    <w:rsid w:val="00BA3E2D"/>
    <w:rsid w:val="00BA447A"/>
    <w:rsid w:val="00BA4804"/>
    <w:rsid w:val="00BA4AC7"/>
    <w:rsid w:val="00BA4CFF"/>
    <w:rsid w:val="00BA4D5C"/>
    <w:rsid w:val="00BA4D67"/>
    <w:rsid w:val="00BA4F68"/>
    <w:rsid w:val="00BA5B47"/>
    <w:rsid w:val="00BA625E"/>
    <w:rsid w:val="00BA6560"/>
    <w:rsid w:val="00BA6B53"/>
    <w:rsid w:val="00BA6BEE"/>
    <w:rsid w:val="00BA7B02"/>
    <w:rsid w:val="00BA7C3F"/>
    <w:rsid w:val="00BB0223"/>
    <w:rsid w:val="00BB0870"/>
    <w:rsid w:val="00BB0B67"/>
    <w:rsid w:val="00BB0C93"/>
    <w:rsid w:val="00BB0D43"/>
    <w:rsid w:val="00BB0EFF"/>
    <w:rsid w:val="00BB0F83"/>
    <w:rsid w:val="00BB11A9"/>
    <w:rsid w:val="00BB1200"/>
    <w:rsid w:val="00BB124E"/>
    <w:rsid w:val="00BB1300"/>
    <w:rsid w:val="00BB1B5B"/>
    <w:rsid w:val="00BB2CB3"/>
    <w:rsid w:val="00BB2DC9"/>
    <w:rsid w:val="00BB2E9F"/>
    <w:rsid w:val="00BB3385"/>
    <w:rsid w:val="00BB3944"/>
    <w:rsid w:val="00BB3B7F"/>
    <w:rsid w:val="00BB40A6"/>
    <w:rsid w:val="00BB42DF"/>
    <w:rsid w:val="00BB43B3"/>
    <w:rsid w:val="00BB44C6"/>
    <w:rsid w:val="00BB4639"/>
    <w:rsid w:val="00BB463F"/>
    <w:rsid w:val="00BB48EF"/>
    <w:rsid w:val="00BB4A2C"/>
    <w:rsid w:val="00BB4B2C"/>
    <w:rsid w:val="00BB4B79"/>
    <w:rsid w:val="00BB4C34"/>
    <w:rsid w:val="00BB50A1"/>
    <w:rsid w:val="00BB51FB"/>
    <w:rsid w:val="00BB5371"/>
    <w:rsid w:val="00BB557C"/>
    <w:rsid w:val="00BB5C04"/>
    <w:rsid w:val="00BB6119"/>
    <w:rsid w:val="00BB62D4"/>
    <w:rsid w:val="00BB6406"/>
    <w:rsid w:val="00BB65AB"/>
    <w:rsid w:val="00BB69DC"/>
    <w:rsid w:val="00BB6F49"/>
    <w:rsid w:val="00BB715D"/>
    <w:rsid w:val="00BB725F"/>
    <w:rsid w:val="00BB78CC"/>
    <w:rsid w:val="00BB7BE1"/>
    <w:rsid w:val="00BB7D88"/>
    <w:rsid w:val="00BC01EF"/>
    <w:rsid w:val="00BC0206"/>
    <w:rsid w:val="00BC044D"/>
    <w:rsid w:val="00BC064B"/>
    <w:rsid w:val="00BC0A5D"/>
    <w:rsid w:val="00BC0AB6"/>
    <w:rsid w:val="00BC1465"/>
    <w:rsid w:val="00BC15E3"/>
    <w:rsid w:val="00BC177F"/>
    <w:rsid w:val="00BC1C13"/>
    <w:rsid w:val="00BC2095"/>
    <w:rsid w:val="00BC2801"/>
    <w:rsid w:val="00BC2C44"/>
    <w:rsid w:val="00BC3507"/>
    <w:rsid w:val="00BC3790"/>
    <w:rsid w:val="00BC38EA"/>
    <w:rsid w:val="00BC3C5B"/>
    <w:rsid w:val="00BC4048"/>
    <w:rsid w:val="00BC4419"/>
    <w:rsid w:val="00BC4884"/>
    <w:rsid w:val="00BC4985"/>
    <w:rsid w:val="00BC4995"/>
    <w:rsid w:val="00BC4C11"/>
    <w:rsid w:val="00BC4CBC"/>
    <w:rsid w:val="00BC5909"/>
    <w:rsid w:val="00BC5A82"/>
    <w:rsid w:val="00BC605A"/>
    <w:rsid w:val="00BC6100"/>
    <w:rsid w:val="00BC6211"/>
    <w:rsid w:val="00BC622B"/>
    <w:rsid w:val="00BC6295"/>
    <w:rsid w:val="00BC664F"/>
    <w:rsid w:val="00BC6718"/>
    <w:rsid w:val="00BC70C1"/>
    <w:rsid w:val="00BC738C"/>
    <w:rsid w:val="00BC767C"/>
    <w:rsid w:val="00BC78A6"/>
    <w:rsid w:val="00BC7AA4"/>
    <w:rsid w:val="00BC7B6F"/>
    <w:rsid w:val="00BC7C14"/>
    <w:rsid w:val="00BC7E55"/>
    <w:rsid w:val="00BC7F00"/>
    <w:rsid w:val="00BC7FEA"/>
    <w:rsid w:val="00BD04AE"/>
    <w:rsid w:val="00BD07A6"/>
    <w:rsid w:val="00BD0AE1"/>
    <w:rsid w:val="00BD1054"/>
    <w:rsid w:val="00BD135A"/>
    <w:rsid w:val="00BD1FBB"/>
    <w:rsid w:val="00BD1FD7"/>
    <w:rsid w:val="00BD260E"/>
    <w:rsid w:val="00BD2F6F"/>
    <w:rsid w:val="00BD310A"/>
    <w:rsid w:val="00BD31D7"/>
    <w:rsid w:val="00BD322E"/>
    <w:rsid w:val="00BD36A4"/>
    <w:rsid w:val="00BD4C89"/>
    <w:rsid w:val="00BD4D70"/>
    <w:rsid w:val="00BD4FD4"/>
    <w:rsid w:val="00BD53EE"/>
    <w:rsid w:val="00BD56CE"/>
    <w:rsid w:val="00BD57E2"/>
    <w:rsid w:val="00BD5C39"/>
    <w:rsid w:val="00BD6034"/>
    <w:rsid w:val="00BD64E8"/>
    <w:rsid w:val="00BD66CC"/>
    <w:rsid w:val="00BD688B"/>
    <w:rsid w:val="00BD6A3F"/>
    <w:rsid w:val="00BD6B64"/>
    <w:rsid w:val="00BD7939"/>
    <w:rsid w:val="00BD7C5E"/>
    <w:rsid w:val="00BD7CCA"/>
    <w:rsid w:val="00BD7D1C"/>
    <w:rsid w:val="00BD7E75"/>
    <w:rsid w:val="00BE001F"/>
    <w:rsid w:val="00BE00EB"/>
    <w:rsid w:val="00BE01DD"/>
    <w:rsid w:val="00BE08E3"/>
    <w:rsid w:val="00BE0BA7"/>
    <w:rsid w:val="00BE1C35"/>
    <w:rsid w:val="00BE1ED6"/>
    <w:rsid w:val="00BE20FA"/>
    <w:rsid w:val="00BE279A"/>
    <w:rsid w:val="00BE27D8"/>
    <w:rsid w:val="00BE2A9E"/>
    <w:rsid w:val="00BE317E"/>
    <w:rsid w:val="00BE31AE"/>
    <w:rsid w:val="00BE3572"/>
    <w:rsid w:val="00BE4075"/>
    <w:rsid w:val="00BE48C6"/>
    <w:rsid w:val="00BE4980"/>
    <w:rsid w:val="00BE4C09"/>
    <w:rsid w:val="00BE4DDB"/>
    <w:rsid w:val="00BE4EFF"/>
    <w:rsid w:val="00BE53F2"/>
    <w:rsid w:val="00BE559E"/>
    <w:rsid w:val="00BE570B"/>
    <w:rsid w:val="00BE5738"/>
    <w:rsid w:val="00BE5B72"/>
    <w:rsid w:val="00BE5FF3"/>
    <w:rsid w:val="00BE6039"/>
    <w:rsid w:val="00BE61B9"/>
    <w:rsid w:val="00BE61DB"/>
    <w:rsid w:val="00BE62A5"/>
    <w:rsid w:val="00BE63F1"/>
    <w:rsid w:val="00BE677A"/>
    <w:rsid w:val="00BE6CDA"/>
    <w:rsid w:val="00BE6D2D"/>
    <w:rsid w:val="00BE6E10"/>
    <w:rsid w:val="00BE7200"/>
    <w:rsid w:val="00BE7310"/>
    <w:rsid w:val="00BE7357"/>
    <w:rsid w:val="00BE77D9"/>
    <w:rsid w:val="00BE7B9B"/>
    <w:rsid w:val="00BE7D78"/>
    <w:rsid w:val="00BF06B1"/>
    <w:rsid w:val="00BF06D2"/>
    <w:rsid w:val="00BF0A0C"/>
    <w:rsid w:val="00BF0CAB"/>
    <w:rsid w:val="00BF0D0E"/>
    <w:rsid w:val="00BF0D6E"/>
    <w:rsid w:val="00BF0FB9"/>
    <w:rsid w:val="00BF1339"/>
    <w:rsid w:val="00BF1345"/>
    <w:rsid w:val="00BF1B3D"/>
    <w:rsid w:val="00BF1C8C"/>
    <w:rsid w:val="00BF1D0A"/>
    <w:rsid w:val="00BF1F5A"/>
    <w:rsid w:val="00BF24AE"/>
    <w:rsid w:val="00BF2609"/>
    <w:rsid w:val="00BF26E0"/>
    <w:rsid w:val="00BF2FCA"/>
    <w:rsid w:val="00BF30E5"/>
    <w:rsid w:val="00BF31A8"/>
    <w:rsid w:val="00BF3357"/>
    <w:rsid w:val="00BF3DF5"/>
    <w:rsid w:val="00BF4570"/>
    <w:rsid w:val="00BF45D9"/>
    <w:rsid w:val="00BF48FD"/>
    <w:rsid w:val="00BF4AD5"/>
    <w:rsid w:val="00BF510E"/>
    <w:rsid w:val="00BF525A"/>
    <w:rsid w:val="00BF535B"/>
    <w:rsid w:val="00BF56A0"/>
    <w:rsid w:val="00BF56B9"/>
    <w:rsid w:val="00BF6129"/>
    <w:rsid w:val="00BF6736"/>
    <w:rsid w:val="00BF6783"/>
    <w:rsid w:val="00BF686C"/>
    <w:rsid w:val="00BF74F6"/>
    <w:rsid w:val="00BF75E7"/>
    <w:rsid w:val="00C00091"/>
    <w:rsid w:val="00C000BD"/>
    <w:rsid w:val="00C001AE"/>
    <w:rsid w:val="00C00473"/>
    <w:rsid w:val="00C01421"/>
    <w:rsid w:val="00C015DD"/>
    <w:rsid w:val="00C01EAB"/>
    <w:rsid w:val="00C01F7F"/>
    <w:rsid w:val="00C0209A"/>
    <w:rsid w:val="00C0209C"/>
    <w:rsid w:val="00C02626"/>
    <w:rsid w:val="00C0267F"/>
    <w:rsid w:val="00C027E6"/>
    <w:rsid w:val="00C02AEF"/>
    <w:rsid w:val="00C02DDF"/>
    <w:rsid w:val="00C02F1C"/>
    <w:rsid w:val="00C03082"/>
    <w:rsid w:val="00C03198"/>
    <w:rsid w:val="00C031A8"/>
    <w:rsid w:val="00C031F0"/>
    <w:rsid w:val="00C033CB"/>
    <w:rsid w:val="00C036B4"/>
    <w:rsid w:val="00C038A6"/>
    <w:rsid w:val="00C03913"/>
    <w:rsid w:val="00C040AC"/>
    <w:rsid w:val="00C041D9"/>
    <w:rsid w:val="00C0466C"/>
    <w:rsid w:val="00C048A5"/>
    <w:rsid w:val="00C048E7"/>
    <w:rsid w:val="00C052C2"/>
    <w:rsid w:val="00C05815"/>
    <w:rsid w:val="00C05A51"/>
    <w:rsid w:val="00C05FBB"/>
    <w:rsid w:val="00C05FC4"/>
    <w:rsid w:val="00C062EA"/>
    <w:rsid w:val="00C0645D"/>
    <w:rsid w:val="00C065A6"/>
    <w:rsid w:val="00C06C15"/>
    <w:rsid w:val="00C0719A"/>
    <w:rsid w:val="00C0741F"/>
    <w:rsid w:val="00C100EF"/>
    <w:rsid w:val="00C10236"/>
    <w:rsid w:val="00C10604"/>
    <w:rsid w:val="00C10822"/>
    <w:rsid w:val="00C1086B"/>
    <w:rsid w:val="00C11064"/>
    <w:rsid w:val="00C11690"/>
    <w:rsid w:val="00C11758"/>
    <w:rsid w:val="00C119D3"/>
    <w:rsid w:val="00C119D5"/>
    <w:rsid w:val="00C11AB5"/>
    <w:rsid w:val="00C11BA0"/>
    <w:rsid w:val="00C11C8C"/>
    <w:rsid w:val="00C11FB8"/>
    <w:rsid w:val="00C120C1"/>
    <w:rsid w:val="00C123B3"/>
    <w:rsid w:val="00C124DE"/>
    <w:rsid w:val="00C125E7"/>
    <w:rsid w:val="00C12BDC"/>
    <w:rsid w:val="00C12C59"/>
    <w:rsid w:val="00C13261"/>
    <w:rsid w:val="00C1333A"/>
    <w:rsid w:val="00C1345C"/>
    <w:rsid w:val="00C13855"/>
    <w:rsid w:val="00C14035"/>
    <w:rsid w:val="00C141F2"/>
    <w:rsid w:val="00C14242"/>
    <w:rsid w:val="00C1431A"/>
    <w:rsid w:val="00C14356"/>
    <w:rsid w:val="00C14420"/>
    <w:rsid w:val="00C1483F"/>
    <w:rsid w:val="00C149AE"/>
    <w:rsid w:val="00C1500B"/>
    <w:rsid w:val="00C156A7"/>
    <w:rsid w:val="00C158A2"/>
    <w:rsid w:val="00C15B69"/>
    <w:rsid w:val="00C15E6D"/>
    <w:rsid w:val="00C16101"/>
    <w:rsid w:val="00C16338"/>
    <w:rsid w:val="00C164DF"/>
    <w:rsid w:val="00C168F2"/>
    <w:rsid w:val="00C168F3"/>
    <w:rsid w:val="00C169F2"/>
    <w:rsid w:val="00C17772"/>
    <w:rsid w:val="00C1784C"/>
    <w:rsid w:val="00C17916"/>
    <w:rsid w:val="00C17D38"/>
    <w:rsid w:val="00C17E58"/>
    <w:rsid w:val="00C201E2"/>
    <w:rsid w:val="00C20677"/>
    <w:rsid w:val="00C20904"/>
    <w:rsid w:val="00C2091E"/>
    <w:rsid w:val="00C20FE1"/>
    <w:rsid w:val="00C2136C"/>
    <w:rsid w:val="00C217B7"/>
    <w:rsid w:val="00C21B31"/>
    <w:rsid w:val="00C223E2"/>
    <w:rsid w:val="00C2296B"/>
    <w:rsid w:val="00C22E1F"/>
    <w:rsid w:val="00C22E7A"/>
    <w:rsid w:val="00C23276"/>
    <w:rsid w:val="00C232AE"/>
    <w:rsid w:val="00C233EF"/>
    <w:rsid w:val="00C2348D"/>
    <w:rsid w:val="00C23A3F"/>
    <w:rsid w:val="00C23E59"/>
    <w:rsid w:val="00C2444B"/>
    <w:rsid w:val="00C24A0B"/>
    <w:rsid w:val="00C24A43"/>
    <w:rsid w:val="00C24F1C"/>
    <w:rsid w:val="00C24F67"/>
    <w:rsid w:val="00C256C1"/>
    <w:rsid w:val="00C25E04"/>
    <w:rsid w:val="00C26386"/>
    <w:rsid w:val="00C265CF"/>
    <w:rsid w:val="00C26E2C"/>
    <w:rsid w:val="00C27020"/>
    <w:rsid w:val="00C27088"/>
    <w:rsid w:val="00C27163"/>
    <w:rsid w:val="00C272F8"/>
    <w:rsid w:val="00C2731E"/>
    <w:rsid w:val="00C27474"/>
    <w:rsid w:val="00C275FD"/>
    <w:rsid w:val="00C27D75"/>
    <w:rsid w:val="00C27D8C"/>
    <w:rsid w:val="00C27DC2"/>
    <w:rsid w:val="00C301BB"/>
    <w:rsid w:val="00C30791"/>
    <w:rsid w:val="00C30992"/>
    <w:rsid w:val="00C309DC"/>
    <w:rsid w:val="00C30C03"/>
    <w:rsid w:val="00C30E7B"/>
    <w:rsid w:val="00C3128D"/>
    <w:rsid w:val="00C315DB"/>
    <w:rsid w:val="00C31A39"/>
    <w:rsid w:val="00C324C7"/>
    <w:rsid w:val="00C3256E"/>
    <w:rsid w:val="00C32819"/>
    <w:rsid w:val="00C32987"/>
    <w:rsid w:val="00C32AAE"/>
    <w:rsid w:val="00C32C12"/>
    <w:rsid w:val="00C33AF7"/>
    <w:rsid w:val="00C33BBA"/>
    <w:rsid w:val="00C33F2F"/>
    <w:rsid w:val="00C341EB"/>
    <w:rsid w:val="00C3439D"/>
    <w:rsid w:val="00C3458D"/>
    <w:rsid w:val="00C3475F"/>
    <w:rsid w:val="00C34AF3"/>
    <w:rsid w:val="00C34D23"/>
    <w:rsid w:val="00C34FC6"/>
    <w:rsid w:val="00C35287"/>
    <w:rsid w:val="00C3587C"/>
    <w:rsid w:val="00C359CF"/>
    <w:rsid w:val="00C35C23"/>
    <w:rsid w:val="00C35F6E"/>
    <w:rsid w:val="00C36108"/>
    <w:rsid w:val="00C36212"/>
    <w:rsid w:val="00C362A2"/>
    <w:rsid w:val="00C362DF"/>
    <w:rsid w:val="00C366B2"/>
    <w:rsid w:val="00C368C5"/>
    <w:rsid w:val="00C36998"/>
    <w:rsid w:val="00C3758A"/>
    <w:rsid w:val="00C402F8"/>
    <w:rsid w:val="00C40399"/>
    <w:rsid w:val="00C406F3"/>
    <w:rsid w:val="00C409BA"/>
    <w:rsid w:val="00C40AA9"/>
    <w:rsid w:val="00C41043"/>
    <w:rsid w:val="00C41044"/>
    <w:rsid w:val="00C4118B"/>
    <w:rsid w:val="00C4124F"/>
    <w:rsid w:val="00C4131B"/>
    <w:rsid w:val="00C4162E"/>
    <w:rsid w:val="00C41635"/>
    <w:rsid w:val="00C4177A"/>
    <w:rsid w:val="00C4182A"/>
    <w:rsid w:val="00C418CB"/>
    <w:rsid w:val="00C41984"/>
    <w:rsid w:val="00C41AD6"/>
    <w:rsid w:val="00C41DE7"/>
    <w:rsid w:val="00C41E7B"/>
    <w:rsid w:val="00C422E2"/>
    <w:rsid w:val="00C424BE"/>
    <w:rsid w:val="00C424E8"/>
    <w:rsid w:val="00C42AE9"/>
    <w:rsid w:val="00C42CFC"/>
    <w:rsid w:val="00C42F5B"/>
    <w:rsid w:val="00C43638"/>
    <w:rsid w:val="00C4366B"/>
    <w:rsid w:val="00C43931"/>
    <w:rsid w:val="00C44008"/>
    <w:rsid w:val="00C44118"/>
    <w:rsid w:val="00C44738"/>
    <w:rsid w:val="00C44BE9"/>
    <w:rsid w:val="00C45E23"/>
    <w:rsid w:val="00C45FF7"/>
    <w:rsid w:val="00C461EF"/>
    <w:rsid w:val="00C46338"/>
    <w:rsid w:val="00C46BA9"/>
    <w:rsid w:val="00C471A7"/>
    <w:rsid w:val="00C471F5"/>
    <w:rsid w:val="00C47638"/>
    <w:rsid w:val="00C4766D"/>
    <w:rsid w:val="00C479F8"/>
    <w:rsid w:val="00C47A12"/>
    <w:rsid w:val="00C47BF1"/>
    <w:rsid w:val="00C47E67"/>
    <w:rsid w:val="00C47ED4"/>
    <w:rsid w:val="00C50CBB"/>
    <w:rsid w:val="00C51A00"/>
    <w:rsid w:val="00C51A9E"/>
    <w:rsid w:val="00C51B57"/>
    <w:rsid w:val="00C51D34"/>
    <w:rsid w:val="00C51E0A"/>
    <w:rsid w:val="00C52412"/>
    <w:rsid w:val="00C5247D"/>
    <w:rsid w:val="00C52CC4"/>
    <w:rsid w:val="00C52D7D"/>
    <w:rsid w:val="00C53439"/>
    <w:rsid w:val="00C53841"/>
    <w:rsid w:val="00C53A22"/>
    <w:rsid w:val="00C5402A"/>
    <w:rsid w:val="00C54416"/>
    <w:rsid w:val="00C545A1"/>
    <w:rsid w:val="00C546A6"/>
    <w:rsid w:val="00C54968"/>
    <w:rsid w:val="00C54A04"/>
    <w:rsid w:val="00C54F9E"/>
    <w:rsid w:val="00C550F8"/>
    <w:rsid w:val="00C5566A"/>
    <w:rsid w:val="00C5570F"/>
    <w:rsid w:val="00C55979"/>
    <w:rsid w:val="00C55B9A"/>
    <w:rsid w:val="00C55D29"/>
    <w:rsid w:val="00C5614E"/>
    <w:rsid w:val="00C56474"/>
    <w:rsid w:val="00C56500"/>
    <w:rsid w:val="00C56672"/>
    <w:rsid w:val="00C56A35"/>
    <w:rsid w:val="00C56B56"/>
    <w:rsid w:val="00C56C8C"/>
    <w:rsid w:val="00C56D5B"/>
    <w:rsid w:val="00C57212"/>
    <w:rsid w:val="00C57309"/>
    <w:rsid w:val="00C5737D"/>
    <w:rsid w:val="00C574F2"/>
    <w:rsid w:val="00C577D8"/>
    <w:rsid w:val="00C60252"/>
    <w:rsid w:val="00C603C5"/>
    <w:rsid w:val="00C603EE"/>
    <w:rsid w:val="00C6105C"/>
    <w:rsid w:val="00C61549"/>
    <w:rsid w:val="00C617CF"/>
    <w:rsid w:val="00C61802"/>
    <w:rsid w:val="00C61824"/>
    <w:rsid w:val="00C619F9"/>
    <w:rsid w:val="00C61B31"/>
    <w:rsid w:val="00C61DA3"/>
    <w:rsid w:val="00C6211E"/>
    <w:rsid w:val="00C62200"/>
    <w:rsid w:val="00C62322"/>
    <w:rsid w:val="00C6247C"/>
    <w:rsid w:val="00C6257A"/>
    <w:rsid w:val="00C625CD"/>
    <w:rsid w:val="00C62752"/>
    <w:rsid w:val="00C630F3"/>
    <w:rsid w:val="00C6323E"/>
    <w:rsid w:val="00C63A73"/>
    <w:rsid w:val="00C63ABE"/>
    <w:rsid w:val="00C63B68"/>
    <w:rsid w:val="00C653AE"/>
    <w:rsid w:val="00C65615"/>
    <w:rsid w:val="00C65730"/>
    <w:rsid w:val="00C65BC0"/>
    <w:rsid w:val="00C65FB6"/>
    <w:rsid w:val="00C6614F"/>
    <w:rsid w:val="00C66381"/>
    <w:rsid w:val="00C66395"/>
    <w:rsid w:val="00C665C5"/>
    <w:rsid w:val="00C669C4"/>
    <w:rsid w:val="00C6748E"/>
    <w:rsid w:val="00C6785F"/>
    <w:rsid w:val="00C67E91"/>
    <w:rsid w:val="00C67EFA"/>
    <w:rsid w:val="00C700C4"/>
    <w:rsid w:val="00C70519"/>
    <w:rsid w:val="00C7077D"/>
    <w:rsid w:val="00C707D6"/>
    <w:rsid w:val="00C70A39"/>
    <w:rsid w:val="00C70A8B"/>
    <w:rsid w:val="00C70B5F"/>
    <w:rsid w:val="00C70D3E"/>
    <w:rsid w:val="00C70DC8"/>
    <w:rsid w:val="00C70E75"/>
    <w:rsid w:val="00C712ED"/>
    <w:rsid w:val="00C715A8"/>
    <w:rsid w:val="00C7193F"/>
    <w:rsid w:val="00C71AD3"/>
    <w:rsid w:val="00C71DC2"/>
    <w:rsid w:val="00C72272"/>
    <w:rsid w:val="00C723DB"/>
    <w:rsid w:val="00C72592"/>
    <w:rsid w:val="00C725CF"/>
    <w:rsid w:val="00C72868"/>
    <w:rsid w:val="00C72ABA"/>
    <w:rsid w:val="00C72F73"/>
    <w:rsid w:val="00C73371"/>
    <w:rsid w:val="00C73417"/>
    <w:rsid w:val="00C7341D"/>
    <w:rsid w:val="00C7346B"/>
    <w:rsid w:val="00C734B1"/>
    <w:rsid w:val="00C73595"/>
    <w:rsid w:val="00C736FC"/>
    <w:rsid w:val="00C73717"/>
    <w:rsid w:val="00C73A28"/>
    <w:rsid w:val="00C73C6E"/>
    <w:rsid w:val="00C73E75"/>
    <w:rsid w:val="00C742EF"/>
    <w:rsid w:val="00C7455E"/>
    <w:rsid w:val="00C745A5"/>
    <w:rsid w:val="00C74714"/>
    <w:rsid w:val="00C750EC"/>
    <w:rsid w:val="00C751B3"/>
    <w:rsid w:val="00C75750"/>
    <w:rsid w:val="00C757A9"/>
    <w:rsid w:val="00C75BA0"/>
    <w:rsid w:val="00C763F8"/>
    <w:rsid w:val="00C764AB"/>
    <w:rsid w:val="00C766C6"/>
    <w:rsid w:val="00C7695E"/>
    <w:rsid w:val="00C76AB9"/>
    <w:rsid w:val="00C7701D"/>
    <w:rsid w:val="00C77451"/>
    <w:rsid w:val="00C77E67"/>
    <w:rsid w:val="00C80273"/>
    <w:rsid w:val="00C80382"/>
    <w:rsid w:val="00C80442"/>
    <w:rsid w:val="00C80B7E"/>
    <w:rsid w:val="00C80C03"/>
    <w:rsid w:val="00C80D01"/>
    <w:rsid w:val="00C80DE3"/>
    <w:rsid w:val="00C80E5C"/>
    <w:rsid w:val="00C81607"/>
    <w:rsid w:val="00C81673"/>
    <w:rsid w:val="00C81896"/>
    <w:rsid w:val="00C818EB"/>
    <w:rsid w:val="00C82713"/>
    <w:rsid w:val="00C82AE1"/>
    <w:rsid w:val="00C82C95"/>
    <w:rsid w:val="00C82F98"/>
    <w:rsid w:val="00C83105"/>
    <w:rsid w:val="00C83411"/>
    <w:rsid w:val="00C83624"/>
    <w:rsid w:val="00C836C9"/>
    <w:rsid w:val="00C83CE5"/>
    <w:rsid w:val="00C84013"/>
    <w:rsid w:val="00C84134"/>
    <w:rsid w:val="00C843F7"/>
    <w:rsid w:val="00C8440B"/>
    <w:rsid w:val="00C84433"/>
    <w:rsid w:val="00C84529"/>
    <w:rsid w:val="00C845CB"/>
    <w:rsid w:val="00C8470F"/>
    <w:rsid w:val="00C84953"/>
    <w:rsid w:val="00C84960"/>
    <w:rsid w:val="00C84B3B"/>
    <w:rsid w:val="00C84B46"/>
    <w:rsid w:val="00C84BA1"/>
    <w:rsid w:val="00C84CA4"/>
    <w:rsid w:val="00C84D8A"/>
    <w:rsid w:val="00C850BD"/>
    <w:rsid w:val="00C85290"/>
    <w:rsid w:val="00C85E7C"/>
    <w:rsid w:val="00C861ED"/>
    <w:rsid w:val="00C86265"/>
    <w:rsid w:val="00C86517"/>
    <w:rsid w:val="00C869F7"/>
    <w:rsid w:val="00C86ECC"/>
    <w:rsid w:val="00C86FCF"/>
    <w:rsid w:val="00C874B3"/>
    <w:rsid w:val="00C87F28"/>
    <w:rsid w:val="00C90114"/>
    <w:rsid w:val="00C90BF7"/>
    <w:rsid w:val="00C90DC1"/>
    <w:rsid w:val="00C90F11"/>
    <w:rsid w:val="00C91167"/>
    <w:rsid w:val="00C911D8"/>
    <w:rsid w:val="00C91205"/>
    <w:rsid w:val="00C91372"/>
    <w:rsid w:val="00C9141D"/>
    <w:rsid w:val="00C91729"/>
    <w:rsid w:val="00C91749"/>
    <w:rsid w:val="00C918D6"/>
    <w:rsid w:val="00C91C99"/>
    <w:rsid w:val="00C91D7B"/>
    <w:rsid w:val="00C920E3"/>
    <w:rsid w:val="00C924A9"/>
    <w:rsid w:val="00C9252C"/>
    <w:rsid w:val="00C92735"/>
    <w:rsid w:val="00C92D86"/>
    <w:rsid w:val="00C92DF5"/>
    <w:rsid w:val="00C93114"/>
    <w:rsid w:val="00C9329B"/>
    <w:rsid w:val="00C9388F"/>
    <w:rsid w:val="00C93C6E"/>
    <w:rsid w:val="00C93CFC"/>
    <w:rsid w:val="00C942F4"/>
    <w:rsid w:val="00C9492B"/>
    <w:rsid w:val="00C94B2C"/>
    <w:rsid w:val="00C94F10"/>
    <w:rsid w:val="00C9526B"/>
    <w:rsid w:val="00C955A8"/>
    <w:rsid w:val="00C9595F"/>
    <w:rsid w:val="00C95C67"/>
    <w:rsid w:val="00C95D2F"/>
    <w:rsid w:val="00C95DB2"/>
    <w:rsid w:val="00C95EC0"/>
    <w:rsid w:val="00C96262"/>
    <w:rsid w:val="00C9676B"/>
    <w:rsid w:val="00C967E2"/>
    <w:rsid w:val="00C968C1"/>
    <w:rsid w:val="00C96A25"/>
    <w:rsid w:val="00C96BA0"/>
    <w:rsid w:val="00C96C19"/>
    <w:rsid w:val="00C96E0A"/>
    <w:rsid w:val="00C97134"/>
    <w:rsid w:val="00CA0305"/>
    <w:rsid w:val="00CA05A8"/>
    <w:rsid w:val="00CA06F2"/>
    <w:rsid w:val="00CA0D26"/>
    <w:rsid w:val="00CA0F3E"/>
    <w:rsid w:val="00CA1219"/>
    <w:rsid w:val="00CA128F"/>
    <w:rsid w:val="00CA1684"/>
    <w:rsid w:val="00CA1C0A"/>
    <w:rsid w:val="00CA1D3D"/>
    <w:rsid w:val="00CA1EE5"/>
    <w:rsid w:val="00CA2388"/>
    <w:rsid w:val="00CA2C2A"/>
    <w:rsid w:val="00CA3041"/>
    <w:rsid w:val="00CA34CB"/>
    <w:rsid w:val="00CA3C9F"/>
    <w:rsid w:val="00CA3D03"/>
    <w:rsid w:val="00CA3F1D"/>
    <w:rsid w:val="00CA4029"/>
    <w:rsid w:val="00CA44F1"/>
    <w:rsid w:val="00CA4ACC"/>
    <w:rsid w:val="00CA4C6E"/>
    <w:rsid w:val="00CA4FAE"/>
    <w:rsid w:val="00CA51B8"/>
    <w:rsid w:val="00CA5472"/>
    <w:rsid w:val="00CA5493"/>
    <w:rsid w:val="00CA56CF"/>
    <w:rsid w:val="00CA5832"/>
    <w:rsid w:val="00CA5E46"/>
    <w:rsid w:val="00CA5F07"/>
    <w:rsid w:val="00CA63DF"/>
    <w:rsid w:val="00CA694B"/>
    <w:rsid w:val="00CA6BBA"/>
    <w:rsid w:val="00CA6D3D"/>
    <w:rsid w:val="00CA6D4B"/>
    <w:rsid w:val="00CA6F20"/>
    <w:rsid w:val="00CA6FA3"/>
    <w:rsid w:val="00CA71D6"/>
    <w:rsid w:val="00CA726A"/>
    <w:rsid w:val="00CA75A8"/>
    <w:rsid w:val="00CA7606"/>
    <w:rsid w:val="00CA773E"/>
    <w:rsid w:val="00CA78A7"/>
    <w:rsid w:val="00CA7B13"/>
    <w:rsid w:val="00CA7B28"/>
    <w:rsid w:val="00CA7D72"/>
    <w:rsid w:val="00CB02BA"/>
    <w:rsid w:val="00CB03F1"/>
    <w:rsid w:val="00CB041B"/>
    <w:rsid w:val="00CB05A6"/>
    <w:rsid w:val="00CB0BD5"/>
    <w:rsid w:val="00CB0D9A"/>
    <w:rsid w:val="00CB1502"/>
    <w:rsid w:val="00CB1A46"/>
    <w:rsid w:val="00CB1D23"/>
    <w:rsid w:val="00CB1F4C"/>
    <w:rsid w:val="00CB2073"/>
    <w:rsid w:val="00CB21DA"/>
    <w:rsid w:val="00CB241F"/>
    <w:rsid w:val="00CB27C6"/>
    <w:rsid w:val="00CB2CEC"/>
    <w:rsid w:val="00CB2DC9"/>
    <w:rsid w:val="00CB344F"/>
    <w:rsid w:val="00CB380C"/>
    <w:rsid w:val="00CB3B35"/>
    <w:rsid w:val="00CB3D8E"/>
    <w:rsid w:val="00CB3DB9"/>
    <w:rsid w:val="00CB3FB5"/>
    <w:rsid w:val="00CB4866"/>
    <w:rsid w:val="00CB4BDA"/>
    <w:rsid w:val="00CB4E20"/>
    <w:rsid w:val="00CB4E8C"/>
    <w:rsid w:val="00CB4EB7"/>
    <w:rsid w:val="00CB50CC"/>
    <w:rsid w:val="00CB50F3"/>
    <w:rsid w:val="00CB588F"/>
    <w:rsid w:val="00CB59E1"/>
    <w:rsid w:val="00CB5B95"/>
    <w:rsid w:val="00CB5D0B"/>
    <w:rsid w:val="00CB652D"/>
    <w:rsid w:val="00CB6563"/>
    <w:rsid w:val="00CB672D"/>
    <w:rsid w:val="00CB6A7C"/>
    <w:rsid w:val="00CB6A8D"/>
    <w:rsid w:val="00CB7127"/>
    <w:rsid w:val="00CB74FC"/>
    <w:rsid w:val="00CC006A"/>
    <w:rsid w:val="00CC0467"/>
    <w:rsid w:val="00CC06AF"/>
    <w:rsid w:val="00CC0942"/>
    <w:rsid w:val="00CC0BDB"/>
    <w:rsid w:val="00CC0C61"/>
    <w:rsid w:val="00CC0F0E"/>
    <w:rsid w:val="00CC1069"/>
    <w:rsid w:val="00CC1625"/>
    <w:rsid w:val="00CC172E"/>
    <w:rsid w:val="00CC1D32"/>
    <w:rsid w:val="00CC1FCC"/>
    <w:rsid w:val="00CC2008"/>
    <w:rsid w:val="00CC2293"/>
    <w:rsid w:val="00CC2A8C"/>
    <w:rsid w:val="00CC2BA9"/>
    <w:rsid w:val="00CC3344"/>
    <w:rsid w:val="00CC33A1"/>
    <w:rsid w:val="00CC3ED1"/>
    <w:rsid w:val="00CC40A1"/>
    <w:rsid w:val="00CC48B8"/>
    <w:rsid w:val="00CC48BF"/>
    <w:rsid w:val="00CC4C27"/>
    <w:rsid w:val="00CC4EDF"/>
    <w:rsid w:val="00CC5194"/>
    <w:rsid w:val="00CC5369"/>
    <w:rsid w:val="00CC5897"/>
    <w:rsid w:val="00CC58A3"/>
    <w:rsid w:val="00CC5A0C"/>
    <w:rsid w:val="00CC5BCE"/>
    <w:rsid w:val="00CC5C7D"/>
    <w:rsid w:val="00CC5D3B"/>
    <w:rsid w:val="00CC5F43"/>
    <w:rsid w:val="00CC6214"/>
    <w:rsid w:val="00CC648E"/>
    <w:rsid w:val="00CC65C3"/>
    <w:rsid w:val="00CC6C90"/>
    <w:rsid w:val="00CC6C9D"/>
    <w:rsid w:val="00CC6DB0"/>
    <w:rsid w:val="00CC726B"/>
    <w:rsid w:val="00CC75CA"/>
    <w:rsid w:val="00CC7648"/>
    <w:rsid w:val="00CC7B12"/>
    <w:rsid w:val="00CC7BB9"/>
    <w:rsid w:val="00CC7CF2"/>
    <w:rsid w:val="00CC7F4B"/>
    <w:rsid w:val="00CD0C5E"/>
    <w:rsid w:val="00CD0E28"/>
    <w:rsid w:val="00CD11FB"/>
    <w:rsid w:val="00CD15D3"/>
    <w:rsid w:val="00CD1698"/>
    <w:rsid w:val="00CD17E6"/>
    <w:rsid w:val="00CD1B60"/>
    <w:rsid w:val="00CD1C67"/>
    <w:rsid w:val="00CD2343"/>
    <w:rsid w:val="00CD2687"/>
    <w:rsid w:val="00CD2AE1"/>
    <w:rsid w:val="00CD354A"/>
    <w:rsid w:val="00CD3AD0"/>
    <w:rsid w:val="00CD4159"/>
    <w:rsid w:val="00CD425D"/>
    <w:rsid w:val="00CD4BC1"/>
    <w:rsid w:val="00CD4C00"/>
    <w:rsid w:val="00CD4C73"/>
    <w:rsid w:val="00CD4E9D"/>
    <w:rsid w:val="00CD4EC3"/>
    <w:rsid w:val="00CD5014"/>
    <w:rsid w:val="00CD52C7"/>
    <w:rsid w:val="00CD53DF"/>
    <w:rsid w:val="00CD546F"/>
    <w:rsid w:val="00CD573F"/>
    <w:rsid w:val="00CD592E"/>
    <w:rsid w:val="00CD6111"/>
    <w:rsid w:val="00CD6B3A"/>
    <w:rsid w:val="00CD6D79"/>
    <w:rsid w:val="00CD7947"/>
    <w:rsid w:val="00CD7D31"/>
    <w:rsid w:val="00CE07A0"/>
    <w:rsid w:val="00CE0B74"/>
    <w:rsid w:val="00CE0C8C"/>
    <w:rsid w:val="00CE1216"/>
    <w:rsid w:val="00CE122D"/>
    <w:rsid w:val="00CE13E3"/>
    <w:rsid w:val="00CE22C6"/>
    <w:rsid w:val="00CE26F7"/>
    <w:rsid w:val="00CE27D3"/>
    <w:rsid w:val="00CE30AA"/>
    <w:rsid w:val="00CE3194"/>
    <w:rsid w:val="00CE323F"/>
    <w:rsid w:val="00CE330E"/>
    <w:rsid w:val="00CE3A2C"/>
    <w:rsid w:val="00CE3BD1"/>
    <w:rsid w:val="00CE3C35"/>
    <w:rsid w:val="00CE3CE4"/>
    <w:rsid w:val="00CE3E1B"/>
    <w:rsid w:val="00CE40A5"/>
    <w:rsid w:val="00CE4322"/>
    <w:rsid w:val="00CE44D3"/>
    <w:rsid w:val="00CE4607"/>
    <w:rsid w:val="00CE49DF"/>
    <w:rsid w:val="00CE4D5E"/>
    <w:rsid w:val="00CE50D5"/>
    <w:rsid w:val="00CE538C"/>
    <w:rsid w:val="00CE53A0"/>
    <w:rsid w:val="00CE55FC"/>
    <w:rsid w:val="00CE5A44"/>
    <w:rsid w:val="00CE5AE4"/>
    <w:rsid w:val="00CE5BDC"/>
    <w:rsid w:val="00CE5E94"/>
    <w:rsid w:val="00CE5FFD"/>
    <w:rsid w:val="00CE60D0"/>
    <w:rsid w:val="00CE659B"/>
    <w:rsid w:val="00CE65C3"/>
    <w:rsid w:val="00CE6724"/>
    <w:rsid w:val="00CE6A1B"/>
    <w:rsid w:val="00CE6A3C"/>
    <w:rsid w:val="00CE6C11"/>
    <w:rsid w:val="00CE6E0D"/>
    <w:rsid w:val="00CE72EB"/>
    <w:rsid w:val="00CE7524"/>
    <w:rsid w:val="00CE757C"/>
    <w:rsid w:val="00CE76A5"/>
    <w:rsid w:val="00CE76DE"/>
    <w:rsid w:val="00CE7796"/>
    <w:rsid w:val="00CF0784"/>
    <w:rsid w:val="00CF0A44"/>
    <w:rsid w:val="00CF0F01"/>
    <w:rsid w:val="00CF1608"/>
    <w:rsid w:val="00CF17C8"/>
    <w:rsid w:val="00CF194A"/>
    <w:rsid w:val="00CF1C16"/>
    <w:rsid w:val="00CF2512"/>
    <w:rsid w:val="00CF2B2B"/>
    <w:rsid w:val="00CF2FE2"/>
    <w:rsid w:val="00CF31E2"/>
    <w:rsid w:val="00CF3301"/>
    <w:rsid w:val="00CF3372"/>
    <w:rsid w:val="00CF33A8"/>
    <w:rsid w:val="00CF3463"/>
    <w:rsid w:val="00CF376F"/>
    <w:rsid w:val="00CF3951"/>
    <w:rsid w:val="00CF3CE2"/>
    <w:rsid w:val="00CF4087"/>
    <w:rsid w:val="00CF420B"/>
    <w:rsid w:val="00CF43D7"/>
    <w:rsid w:val="00CF4990"/>
    <w:rsid w:val="00CF49C3"/>
    <w:rsid w:val="00CF4B76"/>
    <w:rsid w:val="00CF4C1F"/>
    <w:rsid w:val="00CF4C95"/>
    <w:rsid w:val="00CF4F2D"/>
    <w:rsid w:val="00CF511A"/>
    <w:rsid w:val="00CF6412"/>
    <w:rsid w:val="00CF6630"/>
    <w:rsid w:val="00CF663D"/>
    <w:rsid w:val="00CF7026"/>
    <w:rsid w:val="00CF7723"/>
    <w:rsid w:val="00CF7834"/>
    <w:rsid w:val="00CF78F4"/>
    <w:rsid w:val="00CF79EF"/>
    <w:rsid w:val="00CF7E80"/>
    <w:rsid w:val="00CF7E9E"/>
    <w:rsid w:val="00D000EF"/>
    <w:rsid w:val="00D0010F"/>
    <w:rsid w:val="00D001E4"/>
    <w:rsid w:val="00D00517"/>
    <w:rsid w:val="00D00650"/>
    <w:rsid w:val="00D0109B"/>
    <w:rsid w:val="00D0144D"/>
    <w:rsid w:val="00D01621"/>
    <w:rsid w:val="00D0189C"/>
    <w:rsid w:val="00D018F6"/>
    <w:rsid w:val="00D01908"/>
    <w:rsid w:val="00D01C45"/>
    <w:rsid w:val="00D02283"/>
    <w:rsid w:val="00D02341"/>
    <w:rsid w:val="00D02673"/>
    <w:rsid w:val="00D02930"/>
    <w:rsid w:val="00D02CCD"/>
    <w:rsid w:val="00D02D10"/>
    <w:rsid w:val="00D02D63"/>
    <w:rsid w:val="00D0373E"/>
    <w:rsid w:val="00D03826"/>
    <w:rsid w:val="00D03AC0"/>
    <w:rsid w:val="00D04096"/>
    <w:rsid w:val="00D04154"/>
    <w:rsid w:val="00D0442C"/>
    <w:rsid w:val="00D04635"/>
    <w:rsid w:val="00D04A8C"/>
    <w:rsid w:val="00D04ECF"/>
    <w:rsid w:val="00D04EF9"/>
    <w:rsid w:val="00D05143"/>
    <w:rsid w:val="00D056B4"/>
    <w:rsid w:val="00D056E7"/>
    <w:rsid w:val="00D058A4"/>
    <w:rsid w:val="00D05C98"/>
    <w:rsid w:val="00D05D88"/>
    <w:rsid w:val="00D0608A"/>
    <w:rsid w:val="00D06243"/>
    <w:rsid w:val="00D062BC"/>
    <w:rsid w:val="00D063D6"/>
    <w:rsid w:val="00D06596"/>
    <w:rsid w:val="00D065D0"/>
    <w:rsid w:val="00D06658"/>
    <w:rsid w:val="00D0669D"/>
    <w:rsid w:val="00D06964"/>
    <w:rsid w:val="00D06A05"/>
    <w:rsid w:val="00D06F84"/>
    <w:rsid w:val="00D07331"/>
    <w:rsid w:val="00D07A45"/>
    <w:rsid w:val="00D07B8B"/>
    <w:rsid w:val="00D07CDB"/>
    <w:rsid w:val="00D07E7D"/>
    <w:rsid w:val="00D07FB7"/>
    <w:rsid w:val="00D1006C"/>
    <w:rsid w:val="00D10128"/>
    <w:rsid w:val="00D1017C"/>
    <w:rsid w:val="00D102EA"/>
    <w:rsid w:val="00D1064F"/>
    <w:rsid w:val="00D106C9"/>
    <w:rsid w:val="00D10AA6"/>
    <w:rsid w:val="00D1133E"/>
    <w:rsid w:val="00D12260"/>
    <w:rsid w:val="00D122D1"/>
    <w:rsid w:val="00D123D0"/>
    <w:rsid w:val="00D12639"/>
    <w:rsid w:val="00D12947"/>
    <w:rsid w:val="00D129EE"/>
    <w:rsid w:val="00D12B94"/>
    <w:rsid w:val="00D12D48"/>
    <w:rsid w:val="00D12DE2"/>
    <w:rsid w:val="00D132FA"/>
    <w:rsid w:val="00D1364C"/>
    <w:rsid w:val="00D13711"/>
    <w:rsid w:val="00D137D2"/>
    <w:rsid w:val="00D13B43"/>
    <w:rsid w:val="00D13B52"/>
    <w:rsid w:val="00D13F0A"/>
    <w:rsid w:val="00D142E4"/>
    <w:rsid w:val="00D1451C"/>
    <w:rsid w:val="00D145E6"/>
    <w:rsid w:val="00D14769"/>
    <w:rsid w:val="00D14839"/>
    <w:rsid w:val="00D14952"/>
    <w:rsid w:val="00D14A21"/>
    <w:rsid w:val="00D14AB1"/>
    <w:rsid w:val="00D15819"/>
    <w:rsid w:val="00D15863"/>
    <w:rsid w:val="00D15A66"/>
    <w:rsid w:val="00D15C3C"/>
    <w:rsid w:val="00D15CFD"/>
    <w:rsid w:val="00D15F4E"/>
    <w:rsid w:val="00D160DC"/>
    <w:rsid w:val="00D16338"/>
    <w:rsid w:val="00D1692B"/>
    <w:rsid w:val="00D16E4B"/>
    <w:rsid w:val="00D16E64"/>
    <w:rsid w:val="00D16FBF"/>
    <w:rsid w:val="00D17580"/>
    <w:rsid w:val="00D17800"/>
    <w:rsid w:val="00D178A8"/>
    <w:rsid w:val="00D20033"/>
    <w:rsid w:val="00D201FE"/>
    <w:rsid w:val="00D20567"/>
    <w:rsid w:val="00D205F7"/>
    <w:rsid w:val="00D20756"/>
    <w:rsid w:val="00D20D53"/>
    <w:rsid w:val="00D21020"/>
    <w:rsid w:val="00D211F9"/>
    <w:rsid w:val="00D21355"/>
    <w:rsid w:val="00D213B7"/>
    <w:rsid w:val="00D21445"/>
    <w:rsid w:val="00D215C9"/>
    <w:rsid w:val="00D21785"/>
    <w:rsid w:val="00D2197A"/>
    <w:rsid w:val="00D223F0"/>
    <w:rsid w:val="00D22FCC"/>
    <w:rsid w:val="00D232E6"/>
    <w:rsid w:val="00D234B1"/>
    <w:rsid w:val="00D23781"/>
    <w:rsid w:val="00D238A2"/>
    <w:rsid w:val="00D238E2"/>
    <w:rsid w:val="00D23B41"/>
    <w:rsid w:val="00D23F97"/>
    <w:rsid w:val="00D24707"/>
    <w:rsid w:val="00D24842"/>
    <w:rsid w:val="00D24A38"/>
    <w:rsid w:val="00D24A74"/>
    <w:rsid w:val="00D24B5B"/>
    <w:rsid w:val="00D24D63"/>
    <w:rsid w:val="00D24E86"/>
    <w:rsid w:val="00D24F26"/>
    <w:rsid w:val="00D253A8"/>
    <w:rsid w:val="00D2568E"/>
    <w:rsid w:val="00D25752"/>
    <w:rsid w:val="00D257B9"/>
    <w:rsid w:val="00D25C74"/>
    <w:rsid w:val="00D25D3E"/>
    <w:rsid w:val="00D25E75"/>
    <w:rsid w:val="00D25F47"/>
    <w:rsid w:val="00D25F6D"/>
    <w:rsid w:val="00D260BD"/>
    <w:rsid w:val="00D26261"/>
    <w:rsid w:val="00D265D5"/>
    <w:rsid w:val="00D267EA"/>
    <w:rsid w:val="00D2697A"/>
    <w:rsid w:val="00D26CB4"/>
    <w:rsid w:val="00D27D17"/>
    <w:rsid w:val="00D27FFE"/>
    <w:rsid w:val="00D30133"/>
    <w:rsid w:val="00D3019F"/>
    <w:rsid w:val="00D30A15"/>
    <w:rsid w:val="00D30AEB"/>
    <w:rsid w:val="00D30FE9"/>
    <w:rsid w:val="00D3169F"/>
    <w:rsid w:val="00D318A0"/>
    <w:rsid w:val="00D31CE2"/>
    <w:rsid w:val="00D32401"/>
    <w:rsid w:val="00D32517"/>
    <w:rsid w:val="00D327C7"/>
    <w:rsid w:val="00D32816"/>
    <w:rsid w:val="00D32D6C"/>
    <w:rsid w:val="00D32E1A"/>
    <w:rsid w:val="00D32FFC"/>
    <w:rsid w:val="00D33742"/>
    <w:rsid w:val="00D33C5A"/>
    <w:rsid w:val="00D33C9B"/>
    <w:rsid w:val="00D33CFC"/>
    <w:rsid w:val="00D34396"/>
    <w:rsid w:val="00D343F9"/>
    <w:rsid w:val="00D34A0D"/>
    <w:rsid w:val="00D34A5D"/>
    <w:rsid w:val="00D34C68"/>
    <w:rsid w:val="00D34E32"/>
    <w:rsid w:val="00D34FE4"/>
    <w:rsid w:val="00D352B9"/>
    <w:rsid w:val="00D35551"/>
    <w:rsid w:val="00D35C31"/>
    <w:rsid w:val="00D35D0E"/>
    <w:rsid w:val="00D35E17"/>
    <w:rsid w:val="00D363CA"/>
    <w:rsid w:val="00D369A4"/>
    <w:rsid w:val="00D369A6"/>
    <w:rsid w:val="00D36D7D"/>
    <w:rsid w:val="00D36E3A"/>
    <w:rsid w:val="00D372AC"/>
    <w:rsid w:val="00D3770C"/>
    <w:rsid w:val="00D37876"/>
    <w:rsid w:val="00D40467"/>
    <w:rsid w:val="00D4097B"/>
    <w:rsid w:val="00D40E00"/>
    <w:rsid w:val="00D40F9A"/>
    <w:rsid w:val="00D410DE"/>
    <w:rsid w:val="00D412E0"/>
    <w:rsid w:val="00D41A6E"/>
    <w:rsid w:val="00D42186"/>
    <w:rsid w:val="00D42488"/>
    <w:rsid w:val="00D424F5"/>
    <w:rsid w:val="00D42674"/>
    <w:rsid w:val="00D42A04"/>
    <w:rsid w:val="00D42DB0"/>
    <w:rsid w:val="00D434AA"/>
    <w:rsid w:val="00D43807"/>
    <w:rsid w:val="00D43ACA"/>
    <w:rsid w:val="00D43BE2"/>
    <w:rsid w:val="00D43C9E"/>
    <w:rsid w:val="00D43D3D"/>
    <w:rsid w:val="00D442F4"/>
    <w:rsid w:val="00D44623"/>
    <w:rsid w:val="00D449C4"/>
    <w:rsid w:val="00D44F96"/>
    <w:rsid w:val="00D450E0"/>
    <w:rsid w:val="00D4524A"/>
    <w:rsid w:val="00D45641"/>
    <w:rsid w:val="00D4578E"/>
    <w:rsid w:val="00D458EF"/>
    <w:rsid w:val="00D45A24"/>
    <w:rsid w:val="00D45B99"/>
    <w:rsid w:val="00D46680"/>
    <w:rsid w:val="00D4692D"/>
    <w:rsid w:val="00D46A3A"/>
    <w:rsid w:val="00D46EE2"/>
    <w:rsid w:val="00D47F8B"/>
    <w:rsid w:val="00D504D0"/>
    <w:rsid w:val="00D50732"/>
    <w:rsid w:val="00D507DA"/>
    <w:rsid w:val="00D50A32"/>
    <w:rsid w:val="00D50D92"/>
    <w:rsid w:val="00D510CB"/>
    <w:rsid w:val="00D512FE"/>
    <w:rsid w:val="00D513A7"/>
    <w:rsid w:val="00D515E8"/>
    <w:rsid w:val="00D51877"/>
    <w:rsid w:val="00D518C2"/>
    <w:rsid w:val="00D518FB"/>
    <w:rsid w:val="00D51AA0"/>
    <w:rsid w:val="00D51B18"/>
    <w:rsid w:val="00D522FC"/>
    <w:rsid w:val="00D523C2"/>
    <w:rsid w:val="00D52BF4"/>
    <w:rsid w:val="00D52D71"/>
    <w:rsid w:val="00D536B5"/>
    <w:rsid w:val="00D53A53"/>
    <w:rsid w:val="00D53B33"/>
    <w:rsid w:val="00D540CD"/>
    <w:rsid w:val="00D54233"/>
    <w:rsid w:val="00D5459A"/>
    <w:rsid w:val="00D54873"/>
    <w:rsid w:val="00D54B5B"/>
    <w:rsid w:val="00D54DD9"/>
    <w:rsid w:val="00D553AD"/>
    <w:rsid w:val="00D5544A"/>
    <w:rsid w:val="00D556BF"/>
    <w:rsid w:val="00D55A51"/>
    <w:rsid w:val="00D55AD7"/>
    <w:rsid w:val="00D55F57"/>
    <w:rsid w:val="00D55F85"/>
    <w:rsid w:val="00D55F9B"/>
    <w:rsid w:val="00D56129"/>
    <w:rsid w:val="00D5634E"/>
    <w:rsid w:val="00D563E8"/>
    <w:rsid w:val="00D5652E"/>
    <w:rsid w:val="00D568AB"/>
    <w:rsid w:val="00D56EFB"/>
    <w:rsid w:val="00D576D7"/>
    <w:rsid w:val="00D578CC"/>
    <w:rsid w:val="00D57BC3"/>
    <w:rsid w:val="00D57BCE"/>
    <w:rsid w:val="00D600F1"/>
    <w:rsid w:val="00D6015C"/>
    <w:rsid w:val="00D6018C"/>
    <w:rsid w:val="00D6060D"/>
    <w:rsid w:val="00D6076E"/>
    <w:rsid w:val="00D60D3C"/>
    <w:rsid w:val="00D60F08"/>
    <w:rsid w:val="00D610C4"/>
    <w:rsid w:val="00D6132F"/>
    <w:rsid w:val="00D6141A"/>
    <w:rsid w:val="00D6144B"/>
    <w:rsid w:val="00D614FD"/>
    <w:rsid w:val="00D615B4"/>
    <w:rsid w:val="00D6178F"/>
    <w:rsid w:val="00D61A97"/>
    <w:rsid w:val="00D61D18"/>
    <w:rsid w:val="00D62189"/>
    <w:rsid w:val="00D6222B"/>
    <w:rsid w:val="00D62250"/>
    <w:rsid w:val="00D6257B"/>
    <w:rsid w:val="00D62792"/>
    <w:rsid w:val="00D62F1D"/>
    <w:rsid w:val="00D630CE"/>
    <w:rsid w:val="00D6310C"/>
    <w:rsid w:val="00D632F1"/>
    <w:rsid w:val="00D6352F"/>
    <w:rsid w:val="00D635E7"/>
    <w:rsid w:val="00D63A2C"/>
    <w:rsid w:val="00D63C9C"/>
    <w:rsid w:val="00D6413E"/>
    <w:rsid w:val="00D64656"/>
    <w:rsid w:val="00D647A6"/>
    <w:rsid w:val="00D65340"/>
    <w:rsid w:val="00D65584"/>
    <w:rsid w:val="00D659EF"/>
    <w:rsid w:val="00D65C8C"/>
    <w:rsid w:val="00D66AC3"/>
    <w:rsid w:val="00D67247"/>
    <w:rsid w:val="00D674B2"/>
    <w:rsid w:val="00D67866"/>
    <w:rsid w:val="00D67CF6"/>
    <w:rsid w:val="00D70138"/>
    <w:rsid w:val="00D706CC"/>
    <w:rsid w:val="00D713E3"/>
    <w:rsid w:val="00D71A53"/>
    <w:rsid w:val="00D71E43"/>
    <w:rsid w:val="00D72753"/>
    <w:rsid w:val="00D728A1"/>
    <w:rsid w:val="00D73808"/>
    <w:rsid w:val="00D73961"/>
    <w:rsid w:val="00D73AF1"/>
    <w:rsid w:val="00D73E51"/>
    <w:rsid w:val="00D743DF"/>
    <w:rsid w:val="00D7487D"/>
    <w:rsid w:val="00D749A9"/>
    <w:rsid w:val="00D74BEC"/>
    <w:rsid w:val="00D74CCF"/>
    <w:rsid w:val="00D74D90"/>
    <w:rsid w:val="00D751E8"/>
    <w:rsid w:val="00D7544D"/>
    <w:rsid w:val="00D75509"/>
    <w:rsid w:val="00D7571B"/>
    <w:rsid w:val="00D75786"/>
    <w:rsid w:val="00D75988"/>
    <w:rsid w:val="00D75B82"/>
    <w:rsid w:val="00D75D33"/>
    <w:rsid w:val="00D76019"/>
    <w:rsid w:val="00D76427"/>
    <w:rsid w:val="00D766C2"/>
    <w:rsid w:val="00D769B1"/>
    <w:rsid w:val="00D774D6"/>
    <w:rsid w:val="00D777E3"/>
    <w:rsid w:val="00D77C89"/>
    <w:rsid w:val="00D80A76"/>
    <w:rsid w:val="00D80C3F"/>
    <w:rsid w:val="00D80C4A"/>
    <w:rsid w:val="00D80D67"/>
    <w:rsid w:val="00D80E8E"/>
    <w:rsid w:val="00D81217"/>
    <w:rsid w:val="00D8202E"/>
    <w:rsid w:val="00D82416"/>
    <w:rsid w:val="00D82AA7"/>
    <w:rsid w:val="00D82C1C"/>
    <w:rsid w:val="00D82E81"/>
    <w:rsid w:val="00D82E9E"/>
    <w:rsid w:val="00D83078"/>
    <w:rsid w:val="00D8367C"/>
    <w:rsid w:val="00D83C49"/>
    <w:rsid w:val="00D83F41"/>
    <w:rsid w:val="00D84009"/>
    <w:rsid w:val="00D8407B"/>
    <w:rsid w:val="00D848F4"/>
    <w:rsid w:val="00D84981"/>
    <w:rsid w:val="00D84BEC"/>
    <w:rsid w:val="00D84C11"/>
    <w:rsid w:val="00D84EE5"/>
    <w:rsid w:val="00D84EF5"/>
    <w:rsid w:val="00D85183"/>
    <w:rsid w:val="00D8537A"/>
    <w:rsid w:val="00D85472"/>
    <w:rsid w:val="00D8564E"/>
    <w:rsid w:val="00D856B6"/>
    <w:rsid w:val="00D856C6"/>
    <w:rsid w:val="00D8585E"/>
    <w:rsid w:val="00D85889"/>
    <w:rsid w:val="00D859BE"/>
    <w:rsid w:val="00D85B66"/>
    <w:rsid w:val="00D869F8"/>
    <w:rsid w:val="00D86F42"/>
    <w:rsid w:val="00D8752D"/>
    <w:rsid w:val="00D87918"/>
    <w:rsid w:val="00D8798C"/>
    <w:rsid w:val="00D87DA0"/>
    <w:rsid w:val="00D87F61"/>
    <w:rsid w:val="00D9014F"/>
    <w:rsid w:val="00D904F5"/>
    <w:rsid w:val="00D9055A"/>
    <w:rsid w:val="00D908D8"/>
    <w:rsid w:val="00D90AC9"/>
    <w:rsid w:val="00D90C6C"/>
    <w:rsid w:val="00D90CEF"/>
    <w:rsid w:val="00D90F16"/>
    <w:rsid w:val="00D90F5F"/>
    <w:rsid w:val="00D90F68"/>
    <w:rsid w:val="00D91255"/>
    <w:rsid w:val="00D91282"/>
    <w:rsid w:val="00D91559"/>
    <w:rsid w:val="00D918F2"/>
    <w:rsid w:val="00D91982"/>
    <w:rsid w:val="00D91AC9"/>
    <w:rsid w:val="00D91CA7"/>
    <w:rsid w:val="00D91D4B"/>
    <w:rsid w:val="00D9207C"/>
    <w:rsid w:val="00D9218D"/>
    <w:rsid w:val="00D92565"/>
    <w:rsid w:val="00D92635"/>
    <w:rsid w:val="00D927FE"/>
    <w:rsid w:val="00D92A26"/>
    <w:rsid w:val="00D92DCD"/>
    <w:rsid w:val="00D92FC1"/>
    <w:rsid w:val="00D93111"/>
    <w:rsid w:val="00D9345A"/>
    <w:rsid w:val="00D93581"/>
    <w:rsid w:val="00D938DA"/>
    <w:rsid w:val="00D93959"/>
    <w:rsid w:val="00D93E9C"/>
    <w:rsid w:val="00D9433C"/>
    <w:rsid w:val="00D9442A"/>
    <w:rsid w:val="00D94A2C"/>
    <w:rsid w:val="00D94B9B"/>
    <w:rsid w:val="00D94F49"/>
    <w:rsid w:val="00D95083"/>
    <w:rsid w:val="00D9541D"/>
    <w:rsid w:val="00D95700"/>
    <w:rsid w:val="00D95870"/>
    <w:rsid w:val="00D95909"/>
    <w:rsid w:val="00D95A23"/>
    <w:rsid w:val="00D95A63"/>
    <w:rsid w:val="00D95E0E"/>
    <w:rsid w:val="00D95E1B"/>
    <w:rsid w:val="00D96028"/>
    <w:rsid w:val="00D96096"/>
    <w:rsid w:val="00D960EA"/>
    <w:rsid w:val="00D96145"/>
    <w:rsid w:val="00D961E5"/>
    <w:rsid w:val="00D9641B"/>
    <w:rsid w:val="00D96655"/>
    <w:rsid w:val="00D96CB4"/>
    <w:rsid w:val="00D96CE1"/>
    <w:rsid w:val="00D96DE3"/>
    <w:rsid w:val="00D9737F"/>
    <w:rsid w:val="00D9746C"/>
    <w:rsid w:val="00D97483"/>
    <w:rsid w:val="00D97657"/>
    <w:rsid w:val="00D976B4"/>
    <w:rsid w:val="00D97779"/>
    <w:rsid w:val="00D978B7"/>
    <w:rsid w:val="00D97A7B"/>
    <w:rsid w:val="00D97F8B"/>
    <w:rsid w:val="00DA0CA4"/>
    <w:rsid w:val="00DA0FA1"/>
    <w:rsid w:val="00DA1133"/>
    <w:rsid w:val="00DA11CC"/>
    <w:rsid w:val="00DA146F"/>
    <w:rsid w:val="00DA147E"/>
    <w:rsid w:val="00DA1509"/>
    <w:rsid w:val="00DA1536"/>
    <w:rsid w:val="00DA1716"/>
    <w:rsid w:val="00DA19BE"/>
    <w:rsid w:val="00DA2498"/>
    <w:rsid w:val="00DA2720"/>
    <w:rsid w:val="00DA27E8"/>
    <w:rsid w:val="00DA28BD"/>
    <w:rsid w:val="00DA2A64"/>
    <w:rsid w:val="00DA2C33"/>
    <w:rsid w:val="00DA2F2C"/>
    <w:rsid w:val="00DA2FC1"/>
    <w:rsid w:val="00DA2FC6"/>
    <w:rsid w:val="00DA2FE0"/>
    <w:rsid w:val="00DA2FE8"/>
    <w:rsid w:val="00DA3021"/>
    <w:rsid w:val="00DA4261"/>
    <w:rsid w:val="00DA44D6"/>
    <w:rsid w:val="00DA4856"/>
    <w:rsid w:val="00DA49EC"/>
    <w:rsid w:val="00DA4DD2"/>
    <w:rsid w:val="00DA4EDE"/>
    <w:rsid w:val="00DA54B3"/>
    <w:rsid w:val="00DA5566"/>
    <w:rsid w:val="00DA580A"/>
    <w:rsid w:val="00DA59F7"/>
    <w:rsid w:val="00DA6420"/>
    <w:rsid w:val="00DA6AD6"/>
    <w:rsid w:val="00DA6B54"/>
    <w:rsid w:val="00DA6BE1"/>
    <w:rsid w:val="00DA6D37"/>
    <w:rsid w:val="00DA6E3E"/>
    <w:rsid w:val="00DA6E49"/>
    <w:rsid w:val="00DA6FB8"/>
    <w:rsid w:val="00DA7348"/>
    <w:rsid w:val="00DA75C6"/>
    <w:rsid w:val="00DA779F"/>
    <w:rsid w:val="00DA781C"/>
    <w:rsid w:val="00DA7B7C"/>
    <w:rsid w:val="00DA7E09"/>
    <w:rsid w:val="00DA7F30"/>
    <w:rsid w:val="00DA7FBF"/>
    <w:rsid w:val="00DB0091"/>
    <w:rsid w:val="00DB0607"/>
    <w:rsid w:val="00DB06BD"/>
    <w:rsid w:val="00DB0AB8"/>
    <w:rsid w:val="00DB0CB4"/>
    <w:rsid w:val="00DB1383"/>
    <w:rsid w:val="00DB1795"/>
    <w:rsid w:val="00DB1D31"/>
    <w:rsid w:val="00DB1EFF"/>
    <w:rsid w:val="00DB203C"/>
    <w:rsid w:val="00DB24D3"/>
    <w:rsid w:val="00DB2665"/>
    <w:rsid w:val="00DB2747"/>
    <w:rsid w:val="00DB2AE6"/>
    <w:rsid w:val="00DB31C7"/>
    <w:rsid w:val="00DB38A6"/>
    <w:rsid w:val="00DB38C9"/>
    <w:rsid w:val="00DB3C84"/>
    <w:rsid w:val="00DB4319"/>
    <w:rsid w:val="00DB46B0"/>
    <w:rsid w:val="00DB4B86"/>
    <w:rsid w:val="00DB50E4"/>
    <w:rsid w:val="00DB580D"/>
    <w:rsid w:val="00DB5865"/>
    <w:rsid w:val="00DB5FFC"/>
    <w:rsid w:val="00DB6398"/>
    <w:rsid w:val="00DB6560"/>
    <w:rsid w:val="00DB65BD"/>
    <w:rsid w:val="00DB6600"/>
    <w:rsid w:val="00DB67EF"/>
    <w:rsid w:val="00DB6EF5"/>
    <w:rsid w:val="00DB702A"/>
    <w:rsid w:val="00DB7105"/>
    <w:rsid w:val="00DB719C"/>
    <w:rsid w:val="00DB7814"/>
    <w:rsid w:val="00DB7C9E"/>
    <w:rsid w:val="00DB7DDC"/>
    <w:rsid w:val="00DB7F8C"/>
    <w:rsid w:val="00DC0045"/>
    <w:rsid w:val="00DC028D"/>
    <w:rsid w:val="00DC06D3"/>
    <w:rsid w:val="00DC0706"/>
    <w:rsid w:val="00DC086E"/>
    <w:rsid w:val="00DC0AB6"/>
    <w:rsid w:val="00DC0B03"/>
    <w:rsid w:val="00DC0E66"/>
    <w:rsid w:val="00DC1561"/>
    <w:rsid w:val="00DC1A93"/>
    <w:rsid w:val="00DC1C08"/>
    <w:rsid w:val="00DC1D22"/>
    <w:rsid w:val="00DC1F02"/>
    <w:rsid w:val="00DC2667"/>
    <w:rsid w:val="00DC2873"/>
    <w:rsid w:val="00DC28C1"/>
    <w:rsid w:val="00DC2A61"/>
    <w:rsid w:val="00DC2BD3"/>
    <w:rsid w:val="00DC2D31"/>
    <w:rsid w:val="00DC3102"/>
    <w:rsid w:val="00DC379C"/>
    <w:rsid w:val="00DC37E2"/>
    <w:rsid w:val="00DC3B91"/>
    <w:rsid w:val="00DC3D9A"/>
    <w:rsid w:val="00DC3E33"/>
    <w:rsid w:val="00DC4386"/>
    <w:rsid w:val="00DC45F4"/>
    <w:rsid w:val="00DC4AA4"/>
    <w:rsid w:val="00DC4B04"/>
    <w:rsid w:val="00DC4D12"/>
    <w:rsid w:val="00DC523C"/>
    <w:rsid w:val="00DC5443"/>
    <w:rsid w:val="00DC555B"/>
    <w:rsid w:val="00DC5C24"/>
    <w:rsid w:val="00DC66E1"/>
    <w:rsid w:val="00DC6729"/>
    <w:rsid w:val="00DC68A5"/>
    <w:rsid w:val="00DC6CD1"/>
    <w:rsid w:val="00DC6FF8"/>
    <w:rsid w:val="00DC76FB"/>
    <w:rsid w:val="00DC779A"/>
    <w:rsid w:val="00DC7AC0"/>
    <w:rsid w:val="00DC7F82"/>
    <w:rsid w:val="00DD034C"/>
    <w:rsid w:val="00DD07E4"/>
    <w:rsid w:val="00DD0C87"/>
    <w:rsid w:val="00DD0EED"/>
    <w:rsid w:val="00DD158C"/>
    <w:rsid w:val="00DD1706"/>
    <w:rsid w:val="00DD197E"/>
    <w:rsid w:val="00DD1A37"/>
    <w:rsid w:val="00DD1FD4"/>
    <w:rsid w:val="00DD2089"/>
    <w:rsid w:val="00DD2273"/>
    <w:rsid w:val="00DD2338"/>
    <w:rsid w:val="00DD2368"/>
    <w:rsid w:val="00DD24D4"/>
    <w:rsid w:val="00DD3058"/>
    <w:rsid w:val="00DD3128"/>
    <w:rsid w:val="00DD329E"/>
    <w:rsid w:val="00DD398C"/>
    <w:rsid w:val="00DD39D8"/>
    <w:rsid w:val="00DD3C39"/>
    <w:rsid w:val="00DD3D25"/>
    <w:rsid w:val="00DD48E0"/>
    <w:rsid w:val="00DD4BDE"/>
    <w:rsid w:val="00DD4C8B"/>
    <w:rsid w:val="00DD551E"/>
    <w:rsid w:val="00DD56D5"/>
    <w:rsid w:val="00DD5A33"/>
    <w:rsid w:val="00DD5D71"/>
    <w:rsid w:val="00DD6268"/>
    <w:rsid w:val="00DD626D"/>
    <w:rsid w:val="00DD6897"/>
    <w:rsid w:val="00DD6A3E"/>
    <w:rsid w:val="00DD6DB3"/>
    <w:rsid w:val="00DD6EC7"/>
    <w:rsid w:val="00DD73CF"/>
    <w:rsid w:val="00DD788C"/>
    <w:rsid w:val="00DD7C4B"/>
    <w:rsid w:val="00DE0232"/>
    <w:rsid w:val="00DE04AC"/>
    <w:rsid w:val="00DE0C6A"/>
    <w:rsid w:val="00DE122C"/>
    <w:rsid w:val="00DE160C"/>
    <w:rsid w:val="00DE179C"/>
    <w:rsid w:val="00DE19AF"/>
    <w:rsid w:val="00DE19F9"/>
    <w:rsid w:val="00DE1A87"/>
    <w:rsid w:val="00DE1B39"/>
    <w:rsid w:val="00DE1E8A"/>
    <w:rsid w:val="00DE1F15"/>
    <w:rsid w:val="00DE1FDD"/>
    <w:rsid w:val="00DE20EC"/>
    <w:rsid w:val="00DE22A3"/>
    <w:rsid w:val="00DE2366"/>
    <w:rsid w:val="00DE31E6"/>
    <w:rsid w:val="00DE3212"/>
    <w:rsid w:val="00DE3352"/>
    <w:rsid w:val="00DE337D"/>
    <w:rsid w:val="00DE374D"/>
    <w:rsid w:val="00DE39F3"/>
    <w:rsid w:val="00DE3B4C"/>
    <w:rsid w:val="00DE3BAC"/>
    <w:rsid w:val="00DE42DE"/>
    <w:rsid w:val="00DE445B"/>
    <w:rsid w:val="00DE4512"/>
    <w:rsid w:val="00DE4594"/>
    <w:rsid w:val="00DE47FC"/>
    <w:rsid w:val="00DE4B28"/>
    <w:rsid w:val="00DE517F"/>
    <w:rsid w:val="00DE531F"/>
    <w:rsid w:val="00DE542D"/>
    <w:rsid w:val="00DE5478"/>
    <w:rsid w:val="00DE596F"/>
    <w:rsid w:val="00DE5A85"/>
    <w:rsid w:val="00DE5C99"/>
    <w:rsid w:val="00DE5CB4"/>
    <w:rsid w:val="00DE5D6E"/>
    <w:rsid w:val="00DE5EAF"/>
    <w:rsid w:val="00DE5ECC"/>
    <w:rsid w:val="00DE64B7"/>
    <w:rsid w:val="00DE68E9"/>
    <w:rsid w:val="00DE6EED"/>
    <w:rsid w:val="00DE721C"/>
    <w:rsid w:val="00DE7309"/>
    <w:rsid w:val="00DE7534"/>
    <w:rsid w:val="00DE772E"/>
    <w:rsid w:val="00DF021E"/>
    <w:rsid w:val="00DF03C0"/>
    <w:rsid w:val="00DF04F0"/>
    <w:rsid w:val="00DF073B"/>
    <w:rsid w:val="00DF1176"/>
    <w:rsid w:val="00DF13B2"/>
    <w:rsid w:val="00DF149D"/>
    <w:rsid w:val="00DF17C7"/>
    <w:rsid w:val="00DF190E"/>
    <w:rsid w:val="00DF1C62"/>
    <w:rsid w:val="00DF1F9E"/>
    <w:rsid w:val="00DF22FE"/>
    <w:rsid w:val="00DF2657"/>
    <w:rsid w:val="00DF287B"/>
    <w:rsid w:val="00DF2C1A"/>
    <w:rsid w:val="00DF2CAA"/>
    <w:rsid w:val="00DF37EC"/>
    <w:rsid w:val="00DF382E"/>
    <w:rsid w:val="00DF3B1E"/>
    <w:rsid w:val="00DF3C1F"/>
    <w:rsid w:val="00DF3E30"/>
    <w:rsid w:val="00DF4436"/>
    <w:rsid w:val="00DF48A0"/>
    <w:rsid w:val="00DF4A2A"/>
    <w:rsid w:val="00DF4C51"/>
    <w:rsid w:val="00DF522F"/>
    <w:rsid w:val="00DF5356"/>
    <w:rsid w:val="00DF5972"/>
    <w:rsid w:val="00DF5CB9"/>
    <w:rsid w:val="00DF5FA1"/>
    <w:rsid w:val="00DF6513"/>
    <w:rsid w:val="00DF6F08"/>
    <w:rsid w:val="00DF6FC7"/>
    <w:rsid w:val="00DF7346"/>
    <w:rsid w:val="00DF7B6B"/>
    <w:rsid w:val="00DF7BF7"/>
    <w:rsid w:val="00E00063"/>
    <w:rsid w:val="00E003D1"/>
    <w:rsid w:val="00E00BE8"/>
    <w:rsid w:val="00E00F8F"/>
    <w:rsid w:val="00E014F5"/>
    <w:rsid w:val="00E01960"/>
    <w:rsid w:val="00E01B55"/>
    <w:rsid w:val="00E01FCF"/>
    <w:rsid w:val="00E0267E"/>
    <w:rsid w:val="00E031AF"/>
    <w:rsid w:val="00E038C8"/>
    <w:rsid w:val="00E03D84"/>
    <w:rsid w:val="00E03DFE"/>
    <w:rsid w:val="00E042AC"/>
    <w:rsid w:val="00E0461A"/>
    <w:rsid w:val="00E0462D"/>
    <w:rsid w:val="00E04A9F"/>
    <w:rsid w:val="00E04BE2"/>
    <w:rsid w:val="00E04BFB"/>
    <w:rsid w:val="00E04E86"/>
    <w:rsid w:val="00E05267"/>
    <w:rsid w:val="00E052A3"/>
    <w:rsid w:val="00E0588B"/>
    <w:rsid w:val="00E058B6"/>
    <w:rsid w:val="00E058FD"/>
    <w:rsid w:val="00E05C5A"/>
    <w:rsid w:val="00E066B3"/>
    <w:rsid w:val="00E06737"/>
    <w:rsid w:val="00E06989"/>
    <w:rsid w:val="00E06F33"/>
    <w:rsid w:val="00E06F4B"/>
    <w:rsid w:val="00E07090"/>
    <w:rsid w:val="00E0722B"/>
    <w:rsid w:val="00E07625"/>
    <w:rsid w:val="00E07801"/>
    <w:rsid w:val="00E07863"/>
    <w:rsid w:val="00E0794A"/>
    <w:rsid w:val="00E07E78"/>
    <w:rsid w:val="00E100E4"/>
    <w:rsid w:val="00E102D4"/>
    <w:rsid w:val="00E10C39"/>
    <w:rsid w:val="00E10CE1"/>
    <w:rsid w:val="00E11168"/>
    <w:rsid w:val="00E112E4"/>
    <w:rsid w:val="00E119EB"/>
    <w:rsid w:val="00E11B26"/>
    <w:rsid w:val="00E1203C"/>
    <w:rsid w:val="00E1204D"/>
    <w:rsid w:val="00E121CA"/>
    <w:rsid w:val="00E125B4"/>
    <w:rsid w:val="00E129BC"/>
    <w:rsid w:val="00E129DB"/>
    <w:rsid w:val="00E13383"/>
    <w:rsid w:val="00E13568"/>
    <w:rsid w:val="00E13877"/>
    <w:rsid w:val="00E139C1"/>
    <w:rsid w:val="00E13BFB"/>
    <w:rsid w:val="00E13C90"/>
    <w:rsid w:val="00E14068"/>
    <w:rsid w:val="00E143DA"/>
    <w:rsid w:val="00E14521"/>
    <w:rsid w:val="00E14789"/>
    <w:rsid w:val="00E14EBF"/>
    <w:rsid w:val="00E14FC6"/>
    <w:rsid w:val="00E15291"/>
    <w:rsid w:val="00E153AA"/>
    <w:rsid w:val="00E153FB"/>
    <w:rsid w:val="00E15467"/>
    <w:rsid w:val="00E15845"/>
    <w:rsid w:val="00E15D94"/>
    <w:rsid w:val="00E1631F"/>
    <w:rsid w:val="00E165D1"/>
    <w:rsid w:val="00E1665B"/>
    <w:rsid w:val="00E16D8E"/>
    <w:rsid w:val="00E16E10"/>
    <w:rsid w:val="00E171A0"/>
    <w:rsid w:val="00E17762"/>
    <w:rsid w:val="00E17DAE"/>
    <w:rsid w:val="00E17F09"/>
    <w:rsid w:val="00E17FD0"/>
    <w:rsid w:val="00E2046D"/>
    <w:rsid w:val="00E2052E"/>
    <w:rsid w:val="00E20AC9"/>
    <w:rsid w:val="00E20B3E"/>
    <w:rsid w:val="00E20C15"/>
    <w:rsid w:val="00E20C3A"/>
    <w:rsid w:val="00E20CA0"/>
    <w:rsid w:val="00E20FBD"/>
    <w:rsid w:val="00E21049"/>
    <w:rsid w:val="00E21246"/>
    <w:rsid w:val="00E212BE"/>
    <w:rsid w:val="00E2132A"/>
    <w:rsid w:val="00E214C2"/>
    <w:rsid w:val="00E218CB"/>
    <w:rsid w:val="00E222EE"/>
    <w:rsid w:val="00E22D3D"/>
    <w:rsid w:val="00E23625"/>
    <w:rsid w:val="00E23D6A"/>
    <w:rsid w:val="00E23E66"/>
    <w:rsid w:val="00E241B8"/>
    <w:rsid w:val="00E243F8"/>
    <w:rsid w:val="00E24A8B"/>
    <w:rsid w:val="00E24BB4"/>
    <w:rsid w:val="00E24F8F"/>
    <w:rsid w:val="00E25494"/>
    <w:rsid w:val="00E255CD"/>
    <w:rsid w:val="00E2569D"/>
    <w:rsid w:val="00E25C57"/>
    <w:rsid w:val="00E25DC3"/>
    <w:rsid w:val="00E26000"/>
    <w:rsid w:val="00E262D3"/>
    <w:rsid w:val="00E2645B"/>
    <w:rsid w:val="00E26BF0"/>
    <w:rsid w:val="00E26FAC"/>
    <w:rsid w:val="00E2707B"/>
    <w:rsid w:val="00E270C1"/>
    <w:rsid w:val="00E27393"/>
    <w:rsid w:val="00E27743"/>
    <w:rsid w:val="00E277D6"/>
    <w:rsid w:val="00E279A1"/>
    <w:rsid w:val="00E27C4C"/>
    <w:rsid w:val="00E27D94"/>
    <w:rsid w:val="00E27E21"/>
    <w:rsid w:val="00E312A1"/>
    <w:rsid w:val="00E317C5"/>
    <w:rsid w:val="00E31A0B"/>
    <w:rsid w:val="00E31D7D"/>
    <w:rsid w:val="00E3227F"/>
    <w:rsid w:val="00E322FE"/>
    <w:rsid w:val="00E324B0"/>
    <w:rsid w:val="00E3270F"/>
    <w:rsid w:val="00E3381D"/>
    <w:rsid w:val="00E33A39"/>
    <w:rsid w:val="00E33A98"/>
    <w:rsid w:val="00E33ABE"/>
    <w:rsid w:val="00E33DB6"/>
    <w:rsid w:val="00E33DE3"/>
    <w:rsid w:val="00E343D3"/>
    <w:rsid w:val="00E345CC"/>
    <w:rsid w:val="00E347DD"/>
    <w:rsid w:val="00E34F12"/>
    <w:rsid w:val="00E35384"/>
    <w:rsid w:val="00E355DB"/>
    <w:rsid w:val="00E35C37"/>
    <w:rsid w:val="00E35C58"/>
    <w:rsid w:val="00E35DBE"/>
    <w:rsid w:val="00E3635A"/>
    <w:rsid w:val="00E363C3"/>
    <w:rsid w:val="00E36412"/>
    <w:rsid w:val="00E3662D"/>
    <w:rsid w:val="00E368C5"/>
    <w:rsid w:val="00E36D98"/>
    <w:rsid w:val="00E36F33"/>
    <w:rsid w:val="00E36FDB"/>
    <w:rsid w:val="00E37258"/>
    <w:rsid w:val="00E3747B"/>
    <w:rsid w:val="00E379DB"/>
    <w:rsid w:val="00E40070"/>
    <w:rsid w:val="00E4026A"/>
    <w:rsid w:val="00E40998"/>
    <w:rsid w:val="00E40B68"/>
    <w:rsid w:val="00E40B6C"/>
    <w:rsid w:val="00E40C02"/>
    <w:rsid w:val="00E40F05"/>
    <w:rsid w:val="00E4107F"/>
    <w:rsid w:val="00E411B1"/>
    <w:rsid w:val="00E41255"/>
    <w:rsid w:val="00E4178D"/>
    <w:rsid w:val="00E417C6"/>
    <w:rsid w:val="00E419E4"/>
    <w:rsid w:val="00E4205B"/>
    <w:rsid w:val="00E4217E"/>
    <w:rsid w:val="00E421C7"/>
    <w:rsid w:val="00E421FC"/>
    <w:rsid w:val="00E427F0"/>
    <w:rsid w:val="00E429B9"/>
    <w:rsid w:val="00E42CFE"/>
    <w:rsid w:val="00E42D96"/>
    <w:rsid w:val="00E4310D"/>
    <w:rsid w:val="00E43201"/>
    <w:rsid w:val="00E434E0"/>
    <w:rsid w:val="00E43DB4"/>
    <w:rsid w:val="00E43E6B"/>
    <w:rsid w:val="00E444E8"/>
    <w:rsid w:val="00E445E8"/>
    <w:rsid w:val="00E44725"/>
    <w:rsid w:val="00E44769"/>
    <w:rsid w:val="00E44F8C"/>
    <w:rsid w:val="00E45128"/>
    <w:rsid w:val="00E45604"/>
    <w:rsid w:val="00E4617E"/>
    <w:rsid w:val="00E46317"/>
    <w:rsid w:val="00E46C4D"/>
    <w:rsid w:val="00E46D23"/>
    <w:rsid w:val="00E47747"/>
    <w:rsid w:val="00E47871"/>
    <w:rsid w:val="00E47EAB"/>
    <w:rsid w:val="00E5003B"/>
    <w:rsid w:val="00E5025D"/>
    <w:rsid w:val="00E50267"/>
    <w:rsid w:val="00E50609"/>
    <w:rsid w:val="00E50880"/>
    <w:rsid w:val="00E50A7E"/>
    <w:rsid w:val="00E50D04"/>
    <w:rsid w:val="00E50DED"/>
    <w:rsid w:val="00E50ECC"/>
    <w:rsid w:val="00E510CC"/>
    <w:rsid w:val="00E51A18"/>
    <w:rsid w:val="00E51A6E"/>
    <w:rsid w:val="00E51E34"/>
    <w:rsid w:val="00E52220"/>
    <w:rsid w:val="00E5233B"/>
    <w:rsid w:val="00E52484"/>
    <w:rsid w:val="00E52BC3"/>
    <w:rsid w:val="00E52BF8"/>
    <w:rsid w:val="00E52E58"/>
    <w:rsid w:val="00E531AA"/>
    <w:rsid w:val="00E531D9"/>
    <w:rsid w:val="00E5324B"/>
    <w:rsid w:val="00E537A4"/>
    <w:rsid w:val="00E538D6"/>
    <w:rsid w:val="00E53E9F"/>
    <w:rsid w:val="00E53EB5"/>
    <w:rsid w:val="00E541A8"/>
    <w:rsid w:val="00E54568"/>
    <w:rsid w:val="00E54678"/>
    <w:rsid w:val="00E5478B"/>
    <w:rsid w:val="00E54CED"/>
    <w:rsid w:val="00E55085"/>
    <w:rsid w:val="00E550CC"/>
    <w:rsid w:val="00E5528D"/>
    <w:rsid w:val="00E552A5"/>
    <w:rsid w:val="00E5535E"/>
    <w:rsid w:val="00E55624"/>
    <w:rsid w:val="00E5573E"/>
    <w:rsid w:val="00E55956"/>
    <w:rsid w:val="00E55A06"/>
    <w:rsid w:val="00E55A4F"/>
    <w:rsid w:val="00E55D74"/>
    <w:rsid w:val="00E5666E"/>
    <w:rsid w:val="00E56825"/>
    <w:rsid w:val="00E56F2D"/>
    <w:rsid w:val="00E570C4"/>
    <w:rsid w:val="00E573FF"/>
    <w:rsid w:val="00E57D4B"/>
    <w:rsid w:val="00E57E0F"/>
    <w:rsid w:val="00E601B9"/>
    <w:rsid w:val="00E60784"/>
    <w:rsid w:val="00E6115B"/>
    <w:rsid w:val="00E61620"/>
    <w:rsid w:val="00E61868"/>
    <w:rsid w:val="00E6196D"/>
    <w:rsid w:val="00E61DFF"/>
    <w:rsid w:val="00E622C6"/>
    <w:rsid w:val="00E6268C"/>
    <w:rsid w:val="00E626F2"/>
    <w:rsid w:val="00E62AC2"/>
    <w:rsid w:val="00E62BBB"/>
    <w:rsid w:val="00E62BDA"/>
    <w:rsid w:val="00E6382C"/>
    <w:rsid w:val="00E639E7"/>
    <w:rsid w:val="00E63F9D"/>
    <w:rsid w:val="00E63FA2"/>
    <w:rsid w:val="00E640BC"/>
    <w:rsid w:val="00E64364"/>
    <w:rsid w:val="00E6456D"/>
    <w:rsid w:val="00E64617"/>
    <w:rsid w:val="00E64A32"/>
    <w:rsid w:val="00E64D22"/>
    <w:rsid w:val="00E64F56"/>
    <w:rsid w:val="00E65114"/>
    <w:rsid w:val="00E6522E"/>
    <w:rsid w:val="00E65647"/>
    <w:rsid w:val="00E65BEE"/>
    <w:rsid w:val="00E65CA3"/>
    <w:rsid w:val="00E65DF0"/>
    <w:rsid w:val="00E6627A"/>
    <w:rsid w:val="00E66553"/>
    <w:rsid w:val="00E66AFA"/>
    <w:rsid w:val="00E66D9B"/>
    <w:rsid w:val="00E67038"/>
    <w:rsid w:val="00E675AE"/>
    <w:rsid w:val="00E67AC3"/>
    <w:rsid w:val="00E67DE4"/>
    <w:rsid w:val="00E67E75"/>
    <w:rsid w:val="00E702D3"/>
    <w:rsid w:val="00E7035C"/>
    <w:rsid w:val="00E70575"/>
    <w:rsid w:val="00E70819"/>
    <w:rsid w:val="00E7091B"/>
    <w:rsid w:val="00E70B5D"/>
    <w:rsid w:val="00E70D64"/>
    <w:rsid w:val="00E70F33"/>
    <w:rsid w:val="00E71408"/>
    <w:rsid w:val="00E719CE"/>
    <w:rsid w:val="00E71A03"/>
    <w:rsid w:val="00E71CBA"/>
    <w:rsid w:val="00E71CEF"/>
    <w:rsid w:val="00E71E67"/>
    <w:rsid w:val="00E72202"/>
    <w:rsid w:val="00E72645"/>
    <w:rsid w:val="00E72D38"/>
    <w:rsid w:val="00E72F52"/>
    <w:rsid w:val="00E731A2"/>
    <w:rsid w:val="00E731D8"/>
    <w:rsid w:val="00E73452"/>
    <w:rsid w:val="00E73872"/>
    <w:rsid w:val="00E73ACD"/>
    <w:rsid w:val="00E73D81"/>
    <w:rsid w:val="00E73E88"/>
    <w:rsid w:val="00E7403B"/>
    <w:rsid w:val="00E74130"/>
    <w:rsid w:val="00E745D3"/>
    <w:rsid w:val="00E74864"/>
    <w:rsid w:val="00E74906"/>
    <w:rsid w:val="00E74C5F"/>
    <w:rsid w:val="00E74DCD"/>
    <w:rsid w:val="00E751EE"/>
    <w:rsid w:val="00E7543E"/>
    <w:rsid w:val="00E7599D"/>
    <w:rsid w:val="00E75D72"/>
    <w:rsid w:val="00E76351"/>
    <w:rsid w:val="00E76D6C"/>
    <w:rsid w:val="00E77503"/>
    <w:rsid w:val="00E7775A"/>
    <w:rsid w:val="00E779CE"/>
    <w:rsid w:val="00E779DF"/>
    <w:rsid w:val="00E77B1D"/>
    <w:rsid w:val="00E77DBC"/>
    <w:rsid w:val="00E77E83"/>
    <w:rsid w:val="00E77F1F"/>
    <w:rsid w:val="00E8030B"/>
    <w:rsid w:val="00E8038F"/>
    <w:rsid w:val="00E8048A"/>
    <w:rsid w:val="00E8057C"/>
    <w:rsid w:val="00E8099A"/>
    <w:rsid w:val="00E809E0"/>
    <w:rsid w:val="00E80A04"/>
    <w:rsid w:val="00E80C20"/>
    <w:rsid w:val="00E80C87"/>
    <w:rsid w:val="00E80D50"/>
    <w:rsid w:val="00E81304"/>
    <w:rsid w:val="00E818B4"/>
    <w:rsid w:val="00E81AD7"/>
    <w:rsid w:val="00E8256F"/>
    <w:rsid w:val="00E82B89"/>
    <w:rsid w:val="00E83093"/>
    <w:rsid w:val="00E83213"/>
    <w:rsid w:val="00E83560"/>
    <w:rsid w:val="00E837C9"/>
    <w:rsid w:val="00E83CEB"/>
    <w:rsid w:val="00E83D9E"/>
    <w:rsid w:val="00E84132"/>
    <w:rsid w:val="00E8418E"/>
    <w:rsid w:val="00E849EB"/>
    <w:rsid w:val="00E84C49"/>
    <w:rsid w:val="00E84EF1"/>
    <w:rsid w:val="00E8502D"/>
    <w:rsid w:val="00E8510F"/>
    <w:rsid w:val="00E8550F"/>
    <w:rsid w:val="00E85B6C"/>
    <w:rsid w:val="00E85D49"/>
    <w:rsid w:val="00E8642D"/>
    <w:rsid w:val="00E867B9"/>
    <w:rsid w:val="00E87001"/>
    <w:rsid w:val="00E873F4"/>
    <w:rsid w:val="00E876D9"/>
    <w:rsid w:val="00E90240"/>
    <w:rsid w:val="00E906F2"/>
    <w:rsid w:val="00E907DF"/>
    <w:rsid w:val="00E908B2"/>
    <w:rsid w:val="00E908B3"/>
    <w:rsid w:val="00E9091A"/>
    <w:rsid w:val="00E90988"/>
    <w:rsid w:val="00E909E4"/>
    <w:rsid w:val="00E90E62"/>
    <w:rsid w:val="00E90FDA"/>
    <w:rsid w:val="00E9104B"/>
    <w:rsid w:val="00E9133B"/>
    <w:rsid w:val="00E915A7"/>
    <w:rsid w:val="00E915F5"/>
    <w:rsid w:val="00E9167A"/>
    <w:rsid w:val="00E9168B"/>
    <w:rsid w:val="00E91930"/>
    <w:rsid w:val="00E93051"/>
    <w:rsid w:val="00E93320"/>
    <w:rsid w:val="00E9349C"/>
    <w:rsid w:val="00E93BFC"/>
    <w:rsid w:val="00E93E8F"/>
    <w:rsid w:val="00E94017"/>
    <w:rsid w:val="00E94101"/>
    <w:rsid w:val="00E94258"/>
    <w:rsid w:val="00E943D6"/>
    <w:rsid w:val="00E94F18"/>
    <w:rsid w:val="00E95AC7"/>
    <w:rsid w:val="00E96166"/>
    <w:rsid w:val="00E96365"/>
    <w:rsid w:val="00E964D4"/>
    <w:rsid w:val="00E969E8"/>
    <w:rsid w:val="00E96D7F"/>
    <w:rsid w:val="00E96E50"/>
    <w:rsid w:val="00E970A0"/>
    <w:rsid w:val="00E97251"/>
    <w:rsid w:val="00E9734B"/>
    <w:rsid w:val="00E976C4"/>
    <w:rsid w:val="00E97B6E"/>
    <w:rsid w:val="00E97D71"/>
    <w:rsid w:val="00E97F0A"/>
    <w:rsid w:val="00E97FD8"/>
    <w:rsid w:val="00EA006F"/>
    <w:rsid w:val="00EA068C"/>
    <w:rsid w:val="00EA0C76"/>
    <w:rsid w:val="00EA0D23"/>
    <w:rsid w:val="00EA0E3A"/>
    <w:rsid w:val="00EA0EC6"/>
    <w:rsid w:val="00EA12CC"/>
    <w:rsid w:val="00EA1F0E"/>
    <w:rsid w:val="00EA209E"/>
    <w:rsid w:val="00EA23B1"/>
    <w:rsid w:val="00EA249E"/>
    <w:rsid w:val="00EA2620"/>
    <w:rsid w:val="00EA281D"/>
    <w:rsid w:val="00EA2C51"/>
    <w:rsid w:val="00EA32E1"/>
    <w:rsid w:val="00EA35E4"/>
    <w:rsid w:val="00EA3A3F"/>
    <w:rsid w:val="00EA3A51"/>
    <w:rsid w:val="00EA3B16"/>
    <w:rsid w:val="00EA45DE"/>
    <w:rsid w:val="00EA469D"/>
    <w:rsid w:val="00EA49F6"/>
    <w:rsid w:val="00EA4FC4"/>
    <w:rsid w:val="00EA58CF"/>
    <w:rsid w:val="00EA5C3A"/>
    <w:rsid w:val="00EA5C84"/>
    <w:rsid w:val="00EA5E9E"/>
    <w:rsid w:val="00EA5ECD"/>
    <w:rsid w:val="00EA6103"/>
    <w:rsid w:val="00EA6127"/>
    <w:rsid w:val="00EA62EC"/>
    <w:rsid w:val="00EA64F0"/>
    <w:rsid w:val="00EA6796"/>
    <w:rsid w:val="00EA685A"/>
    <w:rsid w:val="00EA6E01"/>
    <w:rsid w:val="00EA6EB5"/>
    <w:rsid w:val="00EA6EFA"/>
    <w:rsid w:val="00EA6FB6"/>
    <w:rsid w:val="00EA7164"/>
    <w:rsid w:val="00EA718C"/>
    <w:rsid w:val="00EA7514"/>
    <w:rsid w:val="00EA785D"/>
    <w:rsid w:val="00EA7FBA"/>
    <w:rsid w:val="00EB03F0"/>
    <w:rsid w:val="00EB04D0"/>
    <w:rsid w:val="00EB0738"/>
    <w:rsid w:val="00EB0D6F"/>
    <w:rsid w:val="00EB180C"/>
    <w:rsid w:val="00EB1A9A"/>
    <w:rsid w:val="00EB1EBC"/>
    <w:rsid w:val="00EB2007"/>
    <w:rsid w:val="00EB2537"/>
    <w:rsid w:val="00EB279B"/>
    <w:rsid w:val="00EB29DB"/>
    <w:rsid w:val="00EB2B44"/>
    <w:rsid w:val="00EB2C27"/>
    <w:rsid w:val="00EB2E6C"/>
    <w:rsid w:val="00EB309F"/>
    <w:rsid w:val="00EB37BA"/>
    <w:rsid w:val="00EB38A5"/>
    <w:rsid w:val="00EB4068"/>
    <w:rsid w:val="00EB4327"/>
    <w:rsid w:val="00EB43FA"/>
    <w:rsid w:val="00EB4559"/>
    <w:rsid w:val="00EB45DE"/>
    <w:rsid w:val="00EB4641"/>
    <w:rsid w:val="00EB4A7E"/>
    <w:rsid w:val="00EB4B00"/>
    <w:rsid w:val="00EB4C55"/>
    <w:rsid w:val="00EB5B0C"/>
    <w:rsid w:val="00EB5C65"/>
    <w:rsid w:val="00EB6DF9"/>
    <w:rsid w:val="00EB7344"/>
    <w:rsid w:val="00EB7D7E"/>
    <w:rsid w:val="00EB7D90"/>
    <w:rsid w:val="00EB7ED1"/>
    <w:rsid w:val="00EC0D03"/>
    <w:rsid w:val="00EC0E3D"/>
    <w:rsid w:val="00EC12F1"/>
    <w:rsid w:val="00EC1320"/>
    <w:rsid w:val="00EC1506"/>
    <w:rsid w:val="00EC161E"/>
    <w:rsid w:val="00EC1651"/>
    <w:rsid w:val="00EC1705"/>
    <w:rsid w:val="00EC1720"/>
    <w:rsid w:val="00EC182E"/>
    <w:rsid w:val="00EC19A8"/>
    <w:rsid w:val="00EC1B15"/>
    <w:rsid w:val="00EC1EE2"/>
    <w:rsid w:val="00EC1FA7"/>
    <w:rsid w:val="00EC24CC"/>
    <w:rsid w:val="00EC2563"/>
    <w:rsid w:val="00EC2940"/>
    <w:rsid w:val="00EC2C1F"/>
    <w:rsid w:val="00EC2D79"/>
    <w:rsid w:val="00EC30A5"/>
    <w:rsid w:val="00EC3141"/>
    <w:rsid w:val="00EC3187"/>
    <w:rsid w:val="00EC381A"/>
    <w:rsid w:val="00EC383D"/>
    <w:rsid w:val="00EC38AB"/>
    <w:rsid w:val="00EC40BC"/>
    <w:rsid w:val="00EC42AB"/>
    <w:rsid w:val="00EC4341"/>
    <w:rsid w:val="00EC4482"/>
    <w:rsid w:val="00EC46BC"/>
    <w:rsid w:val="00EC4815"/>
    <w:rsid w:val="00EC49DB"/>
    <w:rsid w:val="00EC4BA6"/>
    <w:rsid w:val="00EC4BD8"/>
    <w:rsid w:val="00EC4F00"/>
    <w:rsid w:val="00EC59C4"/>
    <w:rsid w:val="00EC5ABE"/>
    <w:rsid w:val="00EC5F10"/>
    <w:rsid w:val="00EC60BC"/>
    <w:rsid w:val="00EC66AE"/>
    <w:rsid w:val="00EC7079"/>
    <w:rsid w:val="00EC71FF"/>
    <w:rsid w:val="00EC7231"/>
    <w:rsid w:val="00EC7E73"/>
    <w:rsid w:val="00ED00EB"/>
    <w:rsid w:val="00ED0125"/>
    <w:rsid w:val="00ED023B"/>
    <w:rsid w:val="00ED046D"/>
    <w:rsid w:val="00ED04E3"/>
    <w:rsid w:val="00ED0DCC"/>
    <w:rsid w:val="00ED0E8D"/>
    <w:rsid w:val="00ED1365"/>
    <w:rsid w:val="00ED1A93"/>
    <w:rsid w:val="00ED1D42"/>
    <w:rsid w:val="00ED1F13"/>
    <w:rsid w:val="00ED1F18"/>
    <w:rsid w:val="00ED1F49"/>
    <w:rsid w:val="00ED2152"/>
    <w:rsid w:val="00ED2444"/>
    <w:rsid w:val="00ED2D38"/>
    <w:rsid w:val="00ED2DAB"/>
    <w:rsid w:val="00ED38CD"/>
    <w:rsid w:val="00ED3B5C"/>
    <w:rsid w:val="00ED3BD7"/>
    <w:rsid w:val="00ED3C37"/>
    <w:rsid w:val="00ED3D20"/>
    <w:rsid w:val="00ED4311"/>
    <w:rsid w:val="00ED4596"/>
    <w:rsid w:val="00ED45EE"/>
    <w:rsid w:val="00ED4A66"/>
    <w:rsid w:val="00ED4C1F"/>
    <w:rsid w:val="00ED4FAC"/>
    <w:rsid w:val="00ED5197"/>
    <w:rsid w:val="00ED53EB"/>
    <w:rsid w:val="00ED583D"/>
    <w:rsid w:val="00ED59E8"/>
    <w:rsid w:val="00ED59FA"/>
    <w:rsid w:val="00ED5B93"/>
    <w:rsid w:val="00ED6078"/>
    <w:rsid w:val="00ED60BB"/>
    <w:rsid w:val="00ED6131"/>
    <w:rsid w:val="00ED6280"/>
    <w:rsid w:val="00ED65F5"/>
    <w:rsid w:val="00ED66DF"/>
    <w:rsid w:val="00ED6903"/>
    <w:rsid w:val="00ED6B28"/>
    <w:rsid w:val="00ED6B76"/>
    <w:rsid w:val="00ED6B7C"/>
    <w:rsid w:val="00ED6FC2"/>
    <w:rsid w:val="00ED78C0"/>
    <w:rsid w:val="00ED7B2B"/>
    <w:rsid w:val="00ED7F06"/>
    <w:rsid w:val="00ED7FBF"/>
    <w:rsid w:val="00EE095E"/>
    <w:rsid w:val="00EE1090"/>
    <w:rsid w:val="00EE1101"/>
    <w:rsid w:val="00EE1160"/>
    <w:rsid w:val="00EE1380"/>
    <w:rsid w:val="00EE15E2"/>
    <w:rsid w:val="00EE1918"/>
    <w:rsid w:val="00EE1940"/>
    <w:rsid w:val="00EE1B95"/>
    <w:rsid w:val="00EE1D68"/>
    <w:rsid w:val="00EE1F2F"/>
    <w:rsid w:val="00EE275F"/>
    <w:rsid w:val="00EE2E28"/>
    <w:rsid w:val="00EE2E69"/>
    <w:rsid w:val="00EE30BB"/>
    <w:rsid w:val="00EE397A"/>
    <w:rsid w:val="00EE3B28"/>
    <w:rsid w:val="00EE3C6F"/>
    <w:rsid w:val="00EE3CE3"/>
    <w:rsid w:val="00EE3D3D"/>
    <w:rsid w:val="00EE4706"/>
    <w:rsid w:val="00EE4A93"/>
    <w:rsid w:val="00EE4DD1"/>
    <w:rsid w:val="00EE4E03"/>
    <w:rsid w:val="00EE5321"/>
    <w:rsid w:val="00EE54F9"/>
    <w:rsid w:val="00EE5777"/>
    <w:rsid w:val="00EE5894"/>
    <w:rsid w:val="00EE5BB0"/>
    <w:rsid w:val="00EE5F6F"/>
    <w:rsid w:val="00EE5F88"/>
    <w:rsid w:val="00EE603D"/>
    <w:rsid w:val="00EE6466"/>
    <w:rsid w:val="00EE69B9"/>
    <w:rsid w:val="00EE6A52"/>
    <w:rsid w:val="00EE6A84"/>
    <w:rsid w:val="00EE6AEC"/>
    <w:rsid w:val="00EE6B25"/>
    <w:rsid w:val="00EE6CC2"/>
    <w:rsid w:val="00EE6DA4"/>
    <w:rsid w:val="00EE74A1"/>
    <w:rsid w:val="00EE7533"/>
    <w:rsid w:val="00EE7AC7"/>
    <w:rsid w:val="00EE7C11"/>
    <w:rsid w:val="00EE7CDB"/>
    <w:rsid w:val="00EE7E69"/>
    <w:rsid w:val="00EF017A"/>
    <w:rsid w:val="00EF0213"/>
    <w:rsid w:val="00EF03BF"/>
    <w:rsid w:val="00EF0CEA"/>
    <w:rsid w:val="00EF0CFE"/>
    <w:rsid w:val="00EF0D6F"/>
    <w:rsid w:val="00EF0F66"/>
    <w:rsid w:val="00EF0FFA"/>
    <w:rsid w:val="00EF1145"/>
    <w:rsid w:val="00EF1483"/>
    <w:rsid w:val="00EF1AAD"/>
    <w:rsid w:val="00EF1BA0"/>
    <w:rsid w:val="00EF1E88"/>
    <w:rsid w:val="00EF2442"/>
    <w:rsid w:val="00EF2BB4"/>
    <w:rsid w:val="00EF2FF0"/>
    <w:rsid w:val="00EF347C"/>
    <w:rsid w:val="00EF36C2"/>
    <w:rsid w:val="00EF392E"/>
    <w:rsid w:val="00EF3FFF"/>
    <w:rsid w:val="00EF4189"/>
    <w:rsid w:val="00EF4484"/>
    <w:rsid w:val="00EF4552"/>
    <w:rsid w:val="00EF4B02"/>
    <w:rsid w:val="00EF4B7C"/>
    <w:rsid w:val="00EF51ED"/>
    <w:rsid w:val="00EF53C8"/>
    <w:rsid w:val="00EF5667"/>
    <w:rsid w:val="00EF5B71"/>
    <w:rsid w:val="00EF5D27"/>
    <w:rsid w:val="00EF5D72"/>
    <w:rsid w:val="00EF5E67"/>
    <w:rsid w:val="00EF5EC4"/>
    <w:rsid w:val="00EF6DDB"/>
    <w:rsid w:val="00EF71B1"/>
    <w:rsid w:val="00EF728F"/>
    <w:rsid w:val="00EF76CB"/>
    <w:rsid w:val="00EF77F3"/>
    <w:rsid w:val="00EF788F"/>
    <w:rsid w:val="00EF7A86"/>
    <w:rsid w:val="00EF7C42"/>
    <w:rsid w:val="00F003F5"/>
    <w:rsid w:val="00F00528"/>
    <w:rsid w:val="00F006CE"/>
    <w:rsid w:val="00F007FC"/>
    <w:rsid w:val="00F00A64"/>
    <w:rsid w:val="00F00DB4"/>
    <w:rsid w:val="00F00F6A"/>
    <w:rsid w:val="00F0167E"/>
    <w:rsid w:val="00F01B8B"/>
    <w:rsid w:val="00F01FCA"/>
    <w:rsid w:val="00F021EA"/>
    <w:rsid w:val="00F021F4"/>
    <w:rsid w:val="00F025B3"/>
    <w:rsid w:val="00F026A7"/>
    <w:rsid w:val="00F02D3D"/>
    <w:rsid w:val="00F03095"/>
    <w:rsid w:val="00F03292"/>
    <w:rsid w:val="00F033C4"/>
    <w:rsid w:val="00F03423"/>
    <w:rsid w:val="00F03BE6"/>
    <w:rsid w:val="00F03C5E"/>
    <w:rsid w:val="00F0424E"/>
    <w:rsid w:val="00F04691"/>
    <w:rsid w:val="00F047E7"/>
    <w:rsid w:val="00F04B76"/>
    <w:rsid w:val="00F04E0B"/>
    <w:rsid w:val="00F04EAE"/>
    <w:rsid w:val="00F05740"/>
    <w:rsid w:val="00F05759"/>
    <w:rsid w:val="00F059E4"/>
    <w:rsid w:val="00F05B3F"/>
    <w:rsid w:val="00F05C0F"/>
    <w:rsid w:val="00F05F84"/>
    <w:rsid w:val="00F060BE"/>
    <w:rsid w:val="00F06274"/>
    <w:rsid w:val="00F068C1"/>
    <w:rsid w:val="00F069CC"/>
    <w:rsid w:val="00F06D00"/>
    <w:rsid w:val="00F06F18"/>
    <w:rsid w:val="00F0722C"/>
    <w:rsid w:val="00F07240"/>
    <w:rsid w:val="00F072D3"/>
    <w:rsid w:val="00F078B6"/>
    <w:rsid w:val="00F07B27"/>
    <w:rsid w:val="00F10611"/>
    <w:rsid w:val="00F10968"/>
    <w:rsid w:val="00F10CA3"/>
    <w:rsid w:val="00F111AB"/>
    <w:rsid w:val="00F11381"/>
    <w:rsid w:val="00F116A2"/>
    <w:rsid w:val="00F1203A"/>
    <w:rsid w:val="00F120E4"/>
    <w:rsid w:val="00F12673"/>
    <w:rsid w:val="00F126D5"/>
    <w:rsid w:val="00F12ECB"/>
    <w:rsid w:val="00F136B4"/>
    <w:rsid w:val="00F13931"/>
    <w:rsid w:val="00F13A73"/>
    <w:rsid w:val="00F13CD1"/>
    <w:rsid w:val="00F13DD5"/>
    <w:rsid w:val="00F13FDF"/>
    <w:rsid w:val="00F1416D"/>
    <w:rsid w:val="00F148A2"/>
    <w:rsid w:val="00F148E3"/>
    <w:rsid w:val="00F14AD5"/>
    <w:rsid w:val="00F14AF4"/>
    <w:rsid w:val="00F14E0F"/>
    <w:rsid w:val="00F150FF"/>
    <w:rsid w:val="00F152B0"/>
    <w:rsid w:val="00F15612"/>
    <w:rsid w:val="00F15771"/>
    <w:rsid w:val="00F157EF"/>
    <w:rsid w:val="00F1581A"/>
    <w:rsid w:val="00F158C1"/>
    <w:rsid w:val="00F15A03"/>
    <w:rsid w:val="00F1606D"/>
    <w:rsid w:val="00F16133"/>
    <w:rsid w:val="00F1621F"/>
    <w:rsid w:val="00F16993"/>
    <w:rsid w:val="00F16B29"/>
    <w:rsid w:val="00F16D6A"/>
    <w:rsid w:val="00F16F9D"/>
    <w:rsid w:val="00F17258"/>
    <w:rsid w:val="00F20094"/>
    <w:rsid w:val="00F200AB"/>
    <w:rsid w:val="00F20243"/>
    <w:rsid w:val="00F2041E"/>
    <w:rsid w:val="00F209A5"/>
    <w:rsid w:val="00F20B1B"/>
    <w:rsid w:val="00F20C1F"/>
    <w:rsid w:val="00F20C99"/>
    <w:rsid w:val="00F20E01"/>
    <w:rsid w:val="00F20F82"/>
    <w:rsid w:val="00F21055"/>
    <w:rsid w:val="00F217B0"/>
    <w:rsid w:val="00F219E2"/>
    <w:rsid w:val="00F21A48"/>
    <w:rsid w:val="00F21AAB"/>
    <w:rsid w:val="00F21C69"/>
    <w:rsid w:val="00F21E8D"/>
    <w:rsid w:val="00F22365"/>
    <w:rsid w:val="00F22ED7"/>
    <w:rsid w:val="00F23BFE"/>
    <w:rsid w:val="00F23C78"/>
    <w:rsid w:val="00F24263"/>
    <w:rsid w:val="00F246CD"/>
    <w:rsid w:val="00F24FBC"/>
    <w:rsid w:val="00F2524C"/>
    <w:rsid w:val="00F25414"/>
    <w:rsid w:val="00F25E4C"/>
    <w:rsid w:val="00F261FB"/>
    <w:rsid w:val="00F26402"/>
    <w:rsid w:val="00F26548"/>
    <w:rsid w:val="00F26705"/>
    <w:rsid w:val="00F26EE4"/>
    <w:rsid w:val="00F27618"/>
    <w:rsid w:val="00F27650"/>
    <w:rsid w:val="00F278AF"/>
    <w:rsid w:val="00F27D49"/>
    <w:rsid w:val="00F301D8"/>
    <w:rsid w:val="00F30230"/>
    <w:rsid w:val="00F30445"/>
    <w:rsid w:val="00F30C6D"/>
    <w:rsid w:val="00F30D47"/>
    <w:rsid w:val="00F30F5D"/>
    <w:rsid w:val="00F31225"/>
    <w:rsid w:val="00F3167E"/>
    <w:rsid w:val="00F3190A"/>
    <w:rsid w:val="00F319DF"/>
    <w:rsid w:val="00F31A1F"/>
    <w:rsid w:val="00F31E2A"/>
    <w:rsid w:val="00F31FFB"/>
    <w:rsid w:val="00F3263F"/>
    <w:rsid w:val="00F328CF"/>
    <w:rsid w:val="00F329F2"/>
    <w:rsid w:val="00F32A53"/>
    <w:rsid w:val="00F32C12"/>
    <w:rsid w:val="00F330A6"/>
    <w:rsid w:val="00F3315B"/>
    <w:rsid w:val="00F33464"/>
    <w:rsid w:val="00F3376E"/>
    <w:rsid w:val="00F33C4B"/>
    <w:rsid w:val="00F33CAD"/>
    <w:rsid w:val="00F341DB"/>
    <w:rsid w:val="00F3452C"/>
    <w:rsid w:val="00F348E2"/>
    <w:rsid w:val="00F34D43"/>
    <w:rsid w:val="00F34E3D"/>
    <w:rsid w:val="00F34FC3"/>
    <w:rsid w:val="00F352CF"/>
    <w:rsid w:val="00F35B98"/>
    <w:rsid w:val="00F367E4"/>
    <w:rsid w:val="00F3680A"/>
    <w:rsid w:val="00F3698C"/>
    <w:rsid w:val="00F36B59"/>
    <w:rsid w:val="00F36CE0"/>
    <w:rsid w:val="00F36E8C"/>
    <w:rsid w:val="00F36FC6"/>
    <w:rsid w:val="00F3700B"/>
    <w:rsid w:val="00F37370"/>
    <w:rsid w:val="00F374DF"/>
    <w:rsid w:val="00F375B2"/>
    <w:rsid w:val="00F37701"/>
    <w:rsid w:val="00F378B0"/>
    <w:rsid w:val="00F37AE7"/>
    <w:rsid w:val="00F37BF7"/>
    <w:rsid w:val="00F37F0D"/>
    <w:rsid w:val="00F37F3F"/>
    <w:rsid w:val="00F40F0B"/>
    <w:rsid w:val="00F40FBE"/>
    <w:rsid w:val="00F41AB3"/>
    <w:rsid w:val="00F41AD3"/>
    <w:rsid w:val="00F41D92"/>
    <w:rsid w:val="00F421F0"/>
    <w:rsid w:val="00F42279"/>
    <w:rsid w:val="00F423B7"/>
    <w:rsid w:val="00F423E0"/>
    <w:rsid w:val="00F424ED"/>
    <w:rsid w:val="00F42756"/>
    <w:rsid w:val="00F4287C"/>
    <w:rsid w:val="00F428AB"/>
    <w:rsid w:val="00F43895"/>
    <w:rsid w:val="00F438C6"/>
    <w:rsid w:val="00F43BB6"/>
    <w:rsid w:val="00F43D0B"/>
    <w:rsid w:val="00F43D88"/>
    <w:rsid w:val="00F43DAD"/>
    <w:rsid w:val="00F43DE0"/>
    <w:rsid w:val="00F43EE3"/>
    <w:rsid w:val="00F43FD1"/>
    <w:rsid w:val="00F441E6"/>
    <w:rsid w:val="00F44259"/>
    <w:rsid w:val="00F44422"/>
    <w:rsid w:val="00F448BB"/>
    <w:rsid w:val="00F44976"/>
    <w:rsid w:val="00F44A4C"/>
    <w:rsid w:val="00F44EF9"/>
    <w:rsid w:val="00F45260"/>
    <w:rsid w:val="00F4580E"/>
    <w:rsid w:val="00F45AE9"/>
    <w:rsid w:val="00F45AED"/>
    <w:rsid w:val="00F45CD1"/>
    <w:rsid w:val="00F45D95"/>
    <w:rsid w:val="00F46190"/>
    <w:rsid w:val="00F467F6"/>
    <w:rsid w:val="00F4690F"/>
    <w:rsid w:val="00F46DEB"/>
    <w:rsid w:val="00F46E65"/>
    <w:rsid w:val="00F4733C"/>
    <w:rsid w:val="00F47493"/>
    <w:rsid w:val="00F47511"/>
    <w:rsid w:val="00F47910"/>
    <w:rsid w:val="00F4794E"/>
    <w:rsid w:val="00F47B9C"/>
    <w:rsid w:val="00F47C6E"/>
    <w:rsid w:val="00F47CF5"/>
    <w:rsid w:val="00F47ED8"/>
    <w:rsid w:val="00F47FC4"/>
    <w:rsid w:val="00F506A5"/>
    <w:rsid w:val="00F507FC"/>
    <w:rsid w:val="00F5098D"/>
    <w:rsid w:val="00F50F8D"/>
    <w:rsid w:val="00F5122B"/>
    <w:rsid w:val="00F51634"/>
    <w:rsid w:val="00F51B0E"/>
    <w:rsid w:val="00F51D5A"/>
    <w:rsid w:val="00F522CD"/>
    <w:rsid w:val="00F524D4"/>
    <w:rsid w:val="00F52641"/>
    <w:rsid w:val="00F528A4"/>
    <w:rsid w:val="00F52D8B"/>
    <w:rsid w:val="00F53DEF"/>
    <w:rsid w:val="00F54313"/>
    <w:rsid w:val="00F545CB"/>
    <w:rsid w:val="00F546AF"/>
    <w:rsid w:val="00F54702"/>
    <w:rsid w:val="00F54766"/>
    <w:rsid w:val="00F54811"/>
    <w:rsid w:val="00F548D5"/>
    <w:rsid w:val="00F549F5"/>
    <w:rsid w:val="00F54C72"/>
    <w:rsid w:val="00F55C8F"/>
    <w:rsid w:val="00F56110"/>
    <w:rsid w:val="00F562A9"/>
    <w:rsid w:val="00F563B5"/>
    <w:rsid w:val="00F565C9"/>
    <w:rsid w:val="00F567AA"/>
    <w:rsid w:val="00F56A53"/>
    <w:rsid w:val="00F56AC1"/>
    <w:rsid w:val="00F56FC1"/>
    <w:rsid w:val="00F57156"/>
    <w:rsid w:val="00F5720A"/>
    <w:rsid w:val="00F578AE"/>
    <w:rsid w:val="00F579F8"/>
    <w:rsid w:val="00F57A56"/>
    <w:rsid w:val="00F57C41"/>
    <w:rsid w:val="00F57C8C"/>
    <w:rsid w:val="00F57DA4"/>
    <w:rsid w:val="00F57E5C"/>
    <w:rsid w:val="00F60067"/>
    <w:rsid w:val="00F600C2"/>
    <w:rsid w:val="00F602D0"/>
    <w:rsid w:val="00F60572"/>
    <w:rsid w:val="00F6066A"/>
    <w:rsid w:val="00F60688"/>
    <w:rsid w:val="00F6069F"/>
    <w:rsid w:val="00F6087D"/>
    <w:rsid w:val="00F609A7"/>
    <w:rsid w:val="00F6104A"/>
    <w:rsid w:val="00F61172"/>
    <w:rsid w:val="00F61E42"/>
    <w:rsid w:val="00F623B7"/>
    <w:rsid w:val="00F6240A"/>
    <w:rsid w:val="00F62551"/>
    <w:rsid w:val="00F626E4"/>
    <w:rsid w:val="00F62A62"/>
    <w:rsid w:val="00F62E8A"/>
    <w:rsid w:val="00F636A2"/>
    <w:rsid w:val="00F6386C"/>
    <w:rsid w:val="00F63E98"/>
    <w:rsid w:val="00F63EFC"/>
    <w:rsid w:val="00F640F8"/>
    <w:rsid w:val="00F644DC"/>
    <w:rsid w:val="00F6498B"/>
    <w:rsid w:val="00F64EB7"/>
    <w:rsid w:val="00F64FF1"/>
    <w:rsid w:val="00F6568C"/>
    <w:rsid w:val="00F656FA"/>
    <w:rsid w:val="00F65881"/>
    <w:rsid w:val="00F65B83"/>
    <w:rsid w:val="00F65E04"/>
    <w:rsid w:val="00F65E56"/>
    <w:rsid w:val="00F669D2"/>
    <w:rsid w:val="00F66B99"/>
    <w:rsid w:val="00F6731C"/>
    <w:rsid w:val="00F6744B"/>
    <w:rsid w:val="00F67661"/>
    <w:rsid w:val="00F67761"/>
    <w:rsid w:val="00F67EFB"/>
    <w:rsid w:val="00F700ED"/>
    <w:rsid w:val="00F7085A"/>
    <w:rsid w:val="00F7094E"/>
    <w:rsid w:val="00F709BE"/>
    <w:rsid w:val="00F70C47"/>
    <w:rsid w:val="00F70D53"/>
    <w:rsid w:val="00F70EF4"/>
    <w:rsid w:val="00F70FC9"/>
    <w:rsid w:val="00F719F8"/>
    <w:rsid w:val="00F71B52"/>
    <w:rsid w:val="00F71DA4"/>
    <w:rsid w:val="00F71DE4"/>
    <w:rsid w:val="00F71FD6"/>
    <w:rsid w:val="00F72053"/>
    <w:rsid w:val="00F72323"/>
    <w:rsid w:val="00F7259E"/>
    <w:rsid w:val="00F72862"/>
    <w:rsid w:val="00F729BA"/>
    <w:rsid w:val="00F72A75"/>
    <w:rsid w:val="00F72DF0"/>
    <w:rsid w:val="00F73536"/>
    <w:rsid w:val="00F739BC"/>
    <w:rsid w:val="00F73B13"/>
    <w:rsid w:val="00F7407E"/>
    <w:rsid w:val="00F7453A"/>
    <w:rsid w:val="00F74605"/>
    <w:rsid w:val="00F7466F"/>
    <w:rsid w:val="00F74877"/>
    <w:rsid w:val="00F74C59"/>
    <w:rsid w:val="00F754A0"/>
    <w:rsid w:val="00F7556D"/>
    <w:rsid w:val="00F75650"/>
    <w:rsid w:val="00F75EC5"/>
    <w:rsid w:val="00F75F29"/>
    <w:rsid w:val="00F763C5"/>
    <w:rsid w:val="00F763FC"/>
    <w:rsid w:val="00F76A92"/>
    <w:rsid w:val="00F76CFC"/>
    <w:rsid w:val="00F77294"/>
    <w:rsid w:val="00F77484"/>
    <w:rsid w:val="00F775B9"/>
    <w:rsid w:val="00F77985"/>
    <w:rsid w:val="00F77B61"/>
    <w:rsid w:val="00F80072"/>
    <w:rsid w:val="00F8036B"/>
    <w:rsid w:val="00F80569"/>
    <w:rsid w:val="00F8093E"/>
    <w:rsid w:val="00F80ED1"/>
    <w:rsid w:val="00F8115E"/>
    <w:rsid w:val="00F813D9"/>
    <w:rsid w:val="00F8181D"/>
    <w:rsid w:val="00F81888"/>
    <w:rsid w:val="00F818A2"/>
    <w:rsid w:val="00F81C7D"/>
    <w:rsid w:val="00F81DBA"/>
    <w:rsid w:val="00F8215B"/>
    <w:rsid w:val="00F82373"/>
    <w:rsid w:val="00F8244F"/>
    <w:rsid w:val="00F82A16"/>
    <w:rsid w:val="00F82D79"/>
    <w:rsid w:val="00F834D5"/>
    <w:rsid w:val="00F83AE8"/>
    <w:rsid w:val="00F83BB1"/>
    <w:rsid w:val="00F83F99"/>
    <w:rsid w:val="00F8405C"/>
    <w:rsid w:val="00F840E3"/>
    <w:rsid w:val="00F84744"/>
    <w:rsid w:val="00F84C13"/>
    <w:rsid w:val="00F8515C"/>
    <w:rsid w:val="00F85178"/>
    <w:rsid w:val="00F85400"/>
    <w:rsid w:val="00F858CE"/>
    <w:rsid w:val="00F858D0"/>
    <w:rsid w:val="00F85C6D"/>
    <w:rsid w:val="00F85E71"/>
    <w:rsid w:val="00F85EC3"/>
    <w:rsid w:val="00F86209"/>
    <w:rsid w:val="00F8631B"/>
    <w:rsid w:val="00F86511"/>
    <w:rsid w:val="00F86896"/>
    <w:rsid w:val="00F869AB"/>
    <w:rsid w:val="00F869FB"/>
    <w:rsid w:val="00F86A0B"/>
    <w:rsid w:val="00F8774D"/>
    <w:rsid w:val="00F87891"/>
    <w:rsid w:val="00F87A19"/>
    <w:rsid w:val="00F87DB8"/>
    <w:rsid w:val="00F900FD"/>
    <w:rsid w:val="00F91064"/>
    <w:rsid w:val="00F911DF"/>
    <w:rsid w:val="00F91AB7"/>
    <w:rsid w:val="00F91B1B"/>
    <w:rsid w:val="00F91F14"/>
    <w:rsid w:val="00F91FBA"/>
    <w:rsid w:val="00F9212D"/>
    <w:rsid w:val="00F92186"/>
    <w:rsid w:val="00F92384"/>
    <w:rsid w:val="00F92608"/>
    <w:rsid w:val="00F92620"/>
    <w:rsid w:val="00F9276A"/>
    <w:rsid w:val="00F92AF9"/>
    <w:rsid w:val="00F9361E"/>
    <w:rsid w:val="00F93C3B"/>
    <w:rsid w:val="00F94325"/>
    <w:rsid w:val="00F94535"/>
    <w:rsid w:val="00F946B3"/>
    <w:rsid w:val="00F94856"/>
    <w:rsid w:val="00F94AD7"/>
    <w:rsid w:val="00F95010"/>
    <w:rsid w:val="00F95062"/>
    <w:rsid w:val="00F95437"/>
    <w:rsid w:val="00F95509"/>
    <w:rsid w:val="00F95726"/>
    <w:rsid w:val="00F958B7"/>
    <w:rsid w:val="00F959A2"/>
    <w:rsid w:val="00F95C2F"/>
    <w:rsid w:val="00F95F3E"/>
    <w:rsid w:val="00F9632E"/>
    <w:rsid w:val="00F968E3"/>
    <w:rsid w:val="00F96D45"/>
    <w:rsid w:val="00F96D7E"/>
    <w:rsid w:val="00F97080"/>
    <w:rsid w:val="00F97126"/>
    <w:rsid w:val="00F975D7"/>
    <w:rsid w:val="00F9776B"/>
    <w:rsid w:val="00F977E9"/>
    <w:rsid w:val="00F97823"/>
    <w:rsid w:val="00F97AAB"/>
    <w:rsid w:val="00F97AF4"/>
    <w:rsid w:val="00FA0164"/>
    <w:rsid w:val="00FA062E"/>
    <w:rsid w:val="00FA0971"/>
    <w:rsid w:val="00FA0B15"/>
    <w:rsid w:val="00FA0E8B"/>
    <w:rsid w:val="00FA112D"/>
    <w:rsid w:val="00FA11B9"/>
    <w:rsid w:val="00FA11FA"/>
    <w:rsid w:val="00FA1F49"/>
    <w:rsid w:val="00FA211E"/>
    <w:rsid w:val="00FA2567"/>
    <w:rsid w:val="00FA279B"/>
    <w:rsid w:val="00FA2AFD"/>
    <w:rsid w:val="00FA2B3E"/>
    <w:rsid w:val="00FA2B5A"/>
    <w:rsid w:val="00FA2B85"/>
    <w:rsid w:val="00FA32F1"/>
    <w:rsid w:val="00FA3423"/>
    <w:rsid w:val="00FA343D"/>
    <w:rsid w:val="00FA3BA4"/>
    <w:rsid w:val="00FA3BF2"/>
    <w:rsid w:val="00FA3E2E"/>
    <w:rsid w:val="00FA3EEC"/>
    <w:rsid w:val="00FA46A8"/>
    <w:rsid w:val="00FA46B9"/>
    <w:rsid w:val="00FA4762"/>
    <w:rsid w:val="00FA4837"/>
    <w:rsid w:val="00FA4929"/>
    <w:rsid w:val="00FA4E5D"/>
    <w:rsid w:val="00FA567B"/>
    <w:rsid w:val="00FA6720"/>
    <w:rsid w:val="00FA67EA"/>
    <w:rsid w:val="00FA6AE7"/>
    <w:rsid w:val="00FA6B84"/>
    <w:rsid w:val="00FA6C3C"/>
    <w:rsid w:val="00FA6DF7"/>
    <w:rsid w:val="00FA6E61"/>
    <w:rsid w:val="00FA6F83"/>
    <w:rsid w:val="00FA7316"/>
    <w:rsid w:val="00FA7734"/>
    <w:rsid w:val="00FA7E95"/>
    <w:rsid w:val="00FB05BE"/>
    <w:rsid w:val="00FB0640"/>
    <w:rsid w:val="00FB06D0"/>
    <w:rsid w:val="00FB0907"/>
    <w:rsid w:val="00FB09F8"/>
    <w:rsid w:val="00FB0A0E"/>
    <w:rsid w:val="00FB0D65"/>
    <w:rsid w:val="00FB1577"/>
    <w:rsid w:val="00FB15B5"/>
    <w:rsid w:val="00FB1686"/>
    <w:rsid w:val="00FB18D4"/>
    <w:rsid w:val="00FB19FE"/>
    <w:rsid w:val="00FB1D08"/>
    <w:rsid w:val="00FB1ED4"/>
    <w:rsid w:val="00FB2463"/>
    <w:rsid w:val="00FB278A"/>
    <w:rsid w:val="00FB31D5"/>
    <w:rsid w:val="00FB3490"/>
    <w:rsid w:val="00FB3C29"/>
    <w:rsid w:val="00FB46A3"/>
    <w:rsid w:val="00FB4AD1"/>
    <w:rsid w:val="00FB4AF5"/>
    <w:rsid w:val="00FB4B15"/>
    <w:rsid w:val="00FB4ED5"/>
    <w:rsid w:val="00FB50B5"/>
    <w:rsid w:val="00FB524F"/>
    <w:rsid w:val="00FB5501"/>
    <w:rsid w:val="00FB5732"/>
    <w:rsid w:val="00FB5AAB"/>
    <w:rsid w:val="00FB5B3E"/>
    <w:rsid w:val="00FB5B98"/>
    <w:rsid w:val="00FB5CA5"/>
    <w:rsid w:val="00FB5D19"/>
    <w:rsid w:val="00FB5D9D"/>
    <w:rsid w:val="00FB5E95"/>
    <w:rsid w:val="00FB6533"/>
    <w:rsid w:val="00FB6701"/>
    <w:rsid w:val="00FB6D54"/>
    <w:rsid w:val="00FB6F36"/>
    <w:rsid w:val="00FB709B"/>
    <w:rsid w:val="00FB72A0"/>
    <w:rsid w:val="00FB757F"/>
    <w:rsid w:val="00FB7F80"/>
    <w:rsid w:val="00FC0139"/>
    <w:rsid w:val="00FC04D3"/>
    <w:rsid w:val="00FC088C"/>
    <w:rsid w:val="00FC0EF2"/>
    <w:rsid w:val="00FC1037"/>
    <w:rsid w:val="00FC10CD"/>
    <w:rsid w:val="00FC14A6"/>
    <w:rsid w:val="00FC1755"/>
    <w:rsid w:val="00FC17FE"/>
    <w:rsid w:val="00FC1952"/>
    <w:rsid w:val="00FC1CE9"/>
    <w:rsid w:val="00FC2021"/>
    <w:rsid w:val="00FC20CA"/>
    <w:rsid w:val="00FC22FE"/>
    <w:rsid w:val="00FC23A8"/>
    <w:rsid w:val="00FC2532"/>
    <w:rsid w:val="00FC2576"/>
    <w:rsid w:val="00FC31EB"/>
    <w:rsid w:val="00FC345B"/>
    <w:rsid w:val="00FC359E"/>
    <w:rsid w:val="00FC3849"/>
    <w:rsid w:val="00FC3D60"/>
    <w:rsid w:val="00FC4339"/>
    <w:rsid w:val="00FC4645"/>
    <w:rsid w:val="00FC4874"/>
    <w:rsid w:val="00FC4C18"/>
    <w:rsid w:val="00FC5254"/>
    <w:rsid w:val="00FC5961"/>
    <w:rsid w:val="00FC5AF2"/>
    <w:rsid w:val="00FC5BD6"/>
    <w:rsid w:val="00FC63D8"/>
    <w:rsid w:val="00FC6718"/>
    <w:rsid w:val="00FC6FAD"/>
    <w:rsid w:val="00FC70A5"/>
    <w:rsid w:val="00FC7E2C"/>
    <w:rsid w:val="00FC7F2C"/>
    <w:rsid w:val="00FD018C"/>
    <w:rsid w:val="00FD06EA"/>
    <w:rsid w:val="00FD08C3"/>
    <w:rsid w:val="00FD0E8F"/>
    <w:rsid w:val="00FD1070"/>
    <w:rsid w:val="00FD129A"/>
    <w:rsid w:val="00FD16CD"/>
    <w:rsid w:val="00FD1760"/>
    <w:rsid w:val="00FD1B56"/>
    <w:rsid w:val="00FD1E5A"/>
    <w:rsid w:val="00FD1F86"/>
    <w:rsid w:val="00FD1F9F"/>
    <w:rsid w:val="00FD1FFE"/>
    <w:rsid w:val="00FD20A0"/>
    <w:rsid w:val="00FD22BF"/>
    <w:rsid w:val="00FD2340"/>
    <w:rsid w:val="00FD2451"/>
    <w:rsid w:val="00FD301E"/>
    <w:rsid w:val="00FD33E4"/>
    <w:rsid w:val="00FD3750"/>
    <w:rsid w:val="00FD38AC"/>
    <w:rsid w:val="00FD3FD5"/>
    <w:rsid w:val="00FD43F5"/>
    <w:rsid w:val="00FD468B"/>
    <w:rsid w:val="00FD47EC"/>
    <w:rsid w:val="00FD48F9"/>
    <w:rsid w:val="00FD4B28"/>
    <w:rsid w:val="00FD4E54"/>
    <w:rsid w:val="00FD4FD7"/>
    <w:rsid w:val="00FD5074"/>
    <w:rsid w:val="00FD5727"/>
    <w:rsid w:val="00FD67BB"/>
    <w:rsid w:val="00FD70BC"/>
    <w:rsid w:val="00FD72C8"/>
    <w:rsid w:val="00FD78DF"/>
    <w:rsid w:val="00FD7905"/>
    <w:rsid w:val="00FD7A80"/>
    <w:rsid w:val="00FD7BEE"/>
    <w:rsid w:val="00FD7DD1"/>
    <w:rsid w:val="00FD7E47"/>
    <w:rsid w:val="00FD7FEC"/>
    <w:rsid w:val="00FE012A"/>
    <w:rsid w:val="00FE0427"/>
    <w:rsid w:val="00FE04ED"/>
    <w:rsid w:val="00FE06CC"/>
    <w:rsid w:val="00FE078A"/>
    <w:rsid w:val="00FE0908"/>
    <w:rsid w:val="00FE091D"/>
    <w:rsid w:val="00FE095B"/>
    <w:rsid w:val="00FE0C02"/>
    <w:rsid w:val="00FE0C6F"/>
    <w:rsid w:val="00FE0D99"/>
    <w:rsid w:val="00FE0E31"/>
    <w:rsid w:val="00FE0E3B"/>
    <w:rsid w:val="00FE13BE"/>
    <w:rsid w:val="00FE1BE5"/>
    <w:rsid w:val="00FE1C50"/>
    <w:rsid w:val="00FE2227"/>
    <w:rsid w:val="00FE2236"/>
    <w:rsid w:val="00FE252E"/>
    <w:rsid w:val="00FE2534"/>
    <w:rsid w:val="00FE2591"/>
    <w:rsid w:val="00FE2CC3"/>
    <w:rsid w:val="00FE31AF"/>
    <w:rsid w:val="00FE3B29"/>
    <w:rsid w:val="00FE3F64"/>
    <w:rsid w:val="00FE4334"/>
    <w:rsid w:val="00FE44B9"/>
    <w:rsid w:val="00FE46E9"/>
    <w:rsid w:val="00FE4EFD"/>
    <w:rsid w:val="00FE526D"/>
    <w:rsid w:val="00FE5394"/>
    <w:rsid w:val="00FE5B5B"/>
    <w:rsid w:val="00FE5F4D"/>
    <w:rsid w:val="00FE61F4"/>
    <w:rsid w:val="00FE621F"/>
    <w:rsid w:val="00FE67C8"/>
    <w:rsid w:val="00FE69B5"/>
    <w:rsid w:val="00FE7014"/>
    <w:rsid w:val="00FE7443"/>
    <w:rsid w:val="00FE75C5"/>
    <w:rsid w:val="00FE7718"/>
    <w:rsid w:val="00FE79C4"/>
    <w:rsid w:val="00FE7B13"/>
    <w:rsid w:val="00FF03E9"/>
    <w:rsid w:val="00FF0403"/>
    <w:rsid w:val="00FF0EA6"/>
    <w:rsid w:val="00FF14DE"/>
    <w:rsid w:val="00FF15B5"/>
    <w:rsid w:val="00FF1A5F"/>
    <w:rsid w:val="00FF1D35"/>
    <w:rsid w:val="00FF1F5A"/>
    <w:rsid w:val="00FF2734"/>
    <w:rsid w:val="00FF27B8"/>
    <w:rsid w:val="00FF2870"/>
    <w:rsid w:val="00FF3012"/>
    <w:rsid w:val="00FF338B"/>
    <w:rsid w:val="00FF359A"/>
    <w:rsid w:val="00FF363D"/>
    <w:rsid w:val="00FF38C0"/>
    <w:rsid w:val="00FF3B91"/>
    <w:rsid w:val="00FF3EE1"/>
    <w:rsid w:val="00FF4347"/>
    <w:rsid w:val="00FF47C6"/>
    <w:rsid w:val="00FF496E"/>
    <w:rsid w:val="00FF5153"/>
    <w:rsid w:val="00FF53A0"/>
    <w:rsid w:val="00FF56B3"/>
    <w:rsid w:val="00FF57CF"/>
    <w:rsid w:val="00FF57F2"/>
    <w:rsid w:val="00FF5C91"/>
    <w:rsid w:val="00FF5D1E"/>
    <w:rsid w:val="00FF5EC1"/>
    <w:rsid w:val="00FF68BE"/>
    <w:rsid w:val="00FF6977"/>
    <w:rsid w:val="00FF6ABE"/>
    <w:rsid w:val="00FF6F96"/>
    <w:rsid w:val="00FF724C"/>
    <w:rsid w:val="00FF73AF"/>
    <w:rsid w:val="00FF784D"/>
    <w:rsid w:val="00FF78F2"/>
    <w:rsid w:val="00FF7BE4"/>
    <w:rsid w:val="00FF7C53"/>
    <w:rsid w:val="00FF7DC6"/>
    <w:rsid w:val="00FF7F73"/>
    <w:rsid w:val="048472F8"/>
    <w:rsid w:val="154696E9"/>
    <w:rsid w:val="30CF18B4"/>
    <w:rsid w:val="44143EF8"/>
    <w:rsid w:val="4F2BFC6C"/>
    <w:rsid w:val="59D10EA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0E9F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2C40"/>
    <w:pPr>
      <w:spacing w:after="120"/>
      <w:jc w:val="both"/>
    </w:pPr>
    <w:rPr>
      <w:rFonts w:ascii="Arial" w:hAnsi="Arial" w:cs="Arial"/>
      <w:sz w:val="22"/>
      <w:szCs w:val="22"/>
    </w:rPr>
  </w:style>
  <w:style w:type="paragraph" w:styleId="Nadpis1">
    <w:name w:val="heading 1"/>
    <w:aliases w:val="kapitola1,1,kapitola,Za A.,Za A,Kapitola,Muj nadpis,Nadpis 1 Char Char Char Char,05_Nadpis 1"/>
    <w:basedOn w:val="Normln"/>
    <w:next w:val="Normln"/>
    <w:qFormat/>
    <w:rsid w:val="00265655"/>
    <w:pPr>
      <w:keepNext/>
      <w:numPr>
        <w:numId w:val="22"/>
      </w:numPr>
      <w:spacing w:before="360" w:after="240"/>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qFormat/>
    <w:rsid w:val="00C91749"/>
    <w:pPr>
      <w:keepNext/>
      <w:numPr>
        <w:ilvl w:val="1"/>
        <w:numId w:val="22"/>
      </w:numPr>
      <w:spacing w:before="320" w:after="200"/>
      <w:outlineLvl w:val="1"/>
    </w:pPr>
    <w:rPr>
      <w:b/>
      <w:caps/>
      <w:sz w:val="26"/>
    </w:rPr>
  </w:style>
  <w:style w:type="paragraph" w:styleId="Nadpis3">
    <w:name w:val="heading 3"/>
    <w:aliases w:val="kapitola3,Clanek,Podclanek,3,podclanek,Nadpis 3 velká písmena,Titul1,07_Nadpis 3"/>
    <w:basedOn w:val="Normln"/>
    <w:next w:val="Normln"/>
    <w:link w:val="Nadpis3Char"/>
    <w:qFormat/>
    <w:rsid w:val="00C22E7A"/>
    <w:pPr>
      <w:keepNext/>
      <w:numPr>
        <w:ilvl w:val="2"/>
        <w:numId w:val="22"/>
      </w:numPr>
      <w:spacing w:before="280" w:after="160"/>
      <w:outlineLvl w:val="2"/>
    </w:pPr>
    <w:rPr>
      <w:b/>
      <w:caps/>
    </w:rPr>
  </w:style>
  <w:style w:type="paragraph" w:styleId="Nadpis4">
    <w:name w:val="heading 4"/>
    <w:aliases w:val="4,Char Char,08_Nadpis 4, Char"/>
    <w:basedOn w:val="Nadpis5"/>
    <w:next w:val="Normln"/>
    <w:link w:val="Nadpis4Char1"/>
    <w:qFormat/>
    <w:rsid w:val="003B1FB0"/>
    <w:pPr>
      <w:keepNext/>
      <w:numPr>
        <w:ilvl w:val="3"/>
      </w:numPr>
      <w:outlineLvl w:val="3"/>
    </w:pPr>
    <w:rPr>
      <w:rFonts w:eastAsia="Arial Unicode MS"/>
      <w:color w:val="000000"/>
    </w:rPr>
  </w:style>
  <w:style w:type="paragraph" w:styleId="Nadpis5">
    <w:name w:val="heading 5"/>
    <w:aliases w:val="Za a)"/>
    <w:basedOn w:val="Normln"/>
    <w:next w:val="Normln"/>
    <w:link w:val="Nadpis5Char"/>
    <w:qFormat/>
    <w:rsid w:val="00386D30"/>
    <w:pPr>
      <w:numPr>
        <w:ilvl w:val="4"/>
        <w:numId w:val="22"/>
      </w:numPr>
      <w:spacing w:before="120"/>
      <w:outlineLvl w:val="4"/>
    </w:pPr>
    <w:rPr>
      <w:rFonts w:ascii="Arial (WE)" w:hAnsi="Arial (WE)"/>
      <w:b/>
    </w:rPr>
  </w:style>
  <w:style w:type="paragraph" w:styleId="Nadpis6">
    <w:name w:val="heading 6"/>
    <w:basedOn w:val="Normln"/>
    <w:next w:val="Normln"/>
    <w:link w:val="Nadpis6Char"/>
    <w:qFormat/>
    <w:rsid w:val="00C91749"/>
    <w:pPr>
      <w:numPr>
        <w:ilvl w:val="5"/>
        <w:numId w:val="19"/>
      </w:numPr>
      <w:outlineLvl w:val="5"/>
    </w:pPr>
    <w:rPr>
      <w:rFonts w:ascii="Arial (WE)" w:hAnsi="Arial (WE)"/>
      <w:smallCaps/>
      <w:u w:val="single"/>
    </w:rPr>
  </w:style>
  <w:style w:type="paragraph" w:styleId="Nadpis7">
    <w:name w:val="heading 7"/>
    <w:aliases w:val="T7"/>
    <w:basedOn w:val="Normln"/>
    <w:next w:val="Normln"/>
    <w:link w:val="Nadpis7Char"/>
    <w:qFormat/>
    <w:rsid w:val="00C91749"/>
    <w:pPr>
      <w:numPr>
        <w:ilvl w:val="6"/>
        <w:numId w:val="22"/>
      </w:numPr>
      <w:spacing w:before="240"/>
      <w:outlineLvl w:val="6"/>
    </w:pPr>
    <w:rPr>
      <w:rFonts w:ascii="Arial (WE)" w:hAnsi="Arial (WE)"/>
      <w:sz w:val="20"/>
    </w:rPr>
  </w:style>
  <w:style w:type="paragraph" w:styleId="Nadpis8">
    <w:name w:val="heading 8"/>
    <w:aliases w:val="T8"/>
    <w:basedOn w:val="Normln"/>
    <w:next w:val="Normln"/>
    <w:link w:val="Nadpis8Char"/>
    <w:qFormat/>
    <w:rsid w:val="00C91749"/>
    <w:pPr>
      <w:numPr>
        <w:ilvl w:val="7"/>
        <w:numId w:val="22"/>
      </w:numPr>
      <w:spacing w:before="240"/>
      <w:outlineLvl w:val="7"/>
    </w:pPr>
    <w:rPr>
      <w:rFonts w:ascii="Arial (WE)" w:hAnsi="Arial (WE)"/>
      <w:i/>
      <w:sz w:val="20"/>
    </w:rPr>
  </w:style>
  <w:style w:type="paragraph" w:styleId="Nadpis9">
    <w:name w:val="heading 9"/>
    <w:aliases w:val="T9,Příloha"/>
    <w:basedOn w:val="Normln"/>
    <w:next w:val="Normln"/>
    <w:link w:val="Nadpis9Char"/>
    <w:qFormat/>
    <w:rsid w:val="00C91749"/>
    <w:pPr>
      <w:numPr>
        <w:ilvl w:val="8"/>
        <w:numId w:val="22"/>
      </w:numPr>
      <w:spacing w:before="24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2C36D4"/>
    <w:rPr>
      <w:rFonts w:ascii="Arial" w:hAnsi="Arial" w:cs="Arial"/>
      <w:b/>
      <w:caps/>
      <w:sz w:val="26"/>
      <w:szCs w:val="22"/>
    </w:rPr>
  </w:style>
  <w:style w:type="character" w:customStyle="1" w:styleId="Nadpis3Char">
    <w:name w:val="Nadpis 3 Char"/>
    <w:aliases w:val="kapitola3 Char,Clanek Char,Podclanek Char,3 Char,podclanek Char,Nadpis 3 velká písmena Char,Titul1 Char,07_Nadpis 3 Char"/>
    <w:link w:val="Nadpis3"/>
    <w:rsid w:val="004C2ABF"/>
    <w:rPr>
      <w:rFonts w:ascii="Arial" w:hAnsi="Arial" w:cs="Arial"/>
      <w:b/>
      <w:caps/>
      <w:sz w:val="22"/>
      <w:szCs w:val="22"/>
    </w:rPr>
  </w:style>
  <w:style w:type="character" w:customStyle="1" w:styleId="Nadpis5Char">
    <w:name w:val="Nadpis 5 Char"/>
    <w:aliases w:val="Za a) Char"/>
    <w:basedOn w:val="Standardnpsmoodstavce"/>
    <w:link w:val="Nadpis5"/>
    <w:rsid w:val="006247DF"/>
    <w:rPr>
      <w:rFonts w:ascii="Arial (WE)" w:hAnsi="Arial (WE)" w:cs="Arial"/>
      <w:b/>
      <w:sz w:val="22"/>
      <w:szCs w:val="22"/>
    </w:rPr>
  </w:style>
  <w:style w:type="character" w:customStyle="1" w:styleId="Nadpis4Char1">
    <w:name w:val="Nadpis 4 Char1"/>
    <w:aliases w:val="4 Char,Char Char Char,08_Nadpis 4 Char, Char Char"/>
    <w:link w:val="Nadpis4"/>
    <w:locked/>
    <w:rsid w:val="003B1FB0"/>
    <w:rPr>
      <w:rFonts w:ascii="Arial (WE)" w:eastAsia="Arial Unicode MS" w:hAnsi="Arial (WE)" w:cs="Arial"/>
      <w:b/>
      <w:color w:val="000000"/>
      <w:sz w:val="22"/>
      <w:szCs w:val="22"/>
    </w:rPr>
  </w:style>
  <w:style w:type="character" w:customStyle="1" w:styleId="Nadpis6Char">
    <w:name w:val="Nadpis 6 Char"/>
    <w:basedOn w:val="Standardnpsmoodstavce"/>
    <w:link w:val="Nadpis6"/>
    <w:rsid w:val="006247DF"/>
    <w:rPr>
      <w:rFonts w:ascii="Arial (WE)" w:hAnsi="Arial (WE)" w:cs="Arial"/>
      <w:smallCaps/>
      <w:sz w:val="22"/>
      <w:szCs w:val="22"/>
      <w:u w:val="single"/>
    </w:rPr>
  </w:style>
  <w:style w:type="character" w:customStyle="1" w:styleId="Nadpis7Char">
    <w:name w:val="Nadpis 7 Char"/>
    <w:aliases w:val="T7 Char"/>
    <w:basedOn w:val="Standardnpsmoodstavce"/>
    <w:link w:val="Nadpis7"/>
    <w:rsid w:val="006247DF"/>
    <w:rPr>
      <w:rFonts w:ascii="Arial (WE)" w:hAnsi="Arial (WE)" w:cs="Arial"/>
      <w:szCs w:val="22"/>
    </w:rPr>
  </w:style>
  <w:style w:type="character" w:customStyle="1" w:styleId="Nadpis8Char">
    <w:name w:val="Nadpis 8 Char"/>
    <w:aliases w:val="T8 Char"/>
    <w:basedOn w:val="Standardnpsmoodstavce"/>
    <w:link w:val="Nadpis8"/>
    <w:rsid w:val="006247DF"/>
    <w:rPr>
      <w:rFonts w:ascii="Arial (WE)" w:hAnsi="Arial (WE)" w:cs="Arial"/>
      <w:i/>
      <w:szCs w:val="22"/>
    </w:rPr>
  </w:style>
  <w:style w:type="character" w:customStyle="1" w:styleId="Nadpis9Char">
    <w:name w:val="Nadpis 9 Char"/>
    <w:aliases w:val="T9 Char,Příloha Char"/>
    <w:basedOn w:val="Standardnpsmoodstavce"/>
    <w:link w:val="Nadpis9"/>
    <w:rsid w:val="006247DF"/>
    <w:rPr>
      <w:rFonts w:ascii="Arial (WE)" w:hAnsi="Arial (WE)" w:cs="Arial"/>
      <w:i/>
      <w:sz w:val="18"/>
      <w:szCs w:val="22"/>
    </w:rPr>
  </w:style>
  <w:style w:type="paragraph" w:customStyle="1" w:styleId="Bod">
    <w:name w:val="Bod"/>
    <w:basedOn w:val="Normln"/>
    <w:qFormat/>
    <w:rsid w:val="00265655"/>
    <w:pPr>
      <w:numPr>
        <w:numId w:val="1"/>
      </w:numPr>
    </w:pPr>
  </w:style>
  <w:style w:type="paragraph" w:customStyle="1" w:styleId="Odrka">
    <w:name w:val="Odrážka"/>
    <w:basedOn w:val="Normln"/>
    <w:link w:val="OdrkaCharChar"/>
    <w:qFormat/>
    <w:rsid w:val="00265655"/>
    <w:pPr>
      <w:numPr>
        <w:numId w:val="3"/>
      </w:numPr>
      <w:spacing w:after="60"/>
    </w:pPr>
    <w:rPr>
      <w:lang w:val="x-none" w:eastAsia="x-none"/>
    </w:rPr>
  </w:style>
  <w:style w:type="character" w:customStyle="1" w:styleId="OdrkaCharChar">
    <w:name w:val="Odrážka Char Char"/>
    <w:link w:val="Odrka"/>
    <w:rsid w:val="00E909E4"/>
    <w:rPr>
      <w:rFonts w:ascii="Arial" w:hAnsi="Arial" w:cs="Arial"/>
      <w:sz w:val="22"/>
      <w:szCs w:val="22"/>
      <w:lang w:val="x-none" w:eastAsia="x-none"/>
    </w:rPr>
  </w:style>
  <w:style w:type="paragraph" w:styleId="Zpat">
    <w:name w:val="footer"/>
    <w:basedOn w:val="Normln"/>
    <w:link w:val="ZpatChar"/>
    <w:uiPriority w:val="99"/>
    <w:pPr>
      <w:pBdr>
        <w:top w:val="single" w:sz="6" w:space="4" w:color="auto"/>
      </w:pBdr>
      <w:tabs>
        <w:tab w:val="center" w:pos="4820"/>
        <w:tab w:val="right" w:pos="9781"/>
      </w:tabs>
      <w:spacing w:after="60"/>
    </w:pPr>
    <w:rPr>
      <w:sz w:val="18"/>
    </w:rPr>
  </w:style>
  <w:style w:type="character" w:customStyle="1" w:styleId="ZpatChar">
    <w:name w:val="Zápatí Char"/>
    <w:link w:val="Zpat"/>
    <w:uiPriority w:val="99"/>
    <w:rsid w:val="00F86A0B"/>
    <w:rPr>
      <w:rFonts w:ascii="Arial" w:hAnsi="Arial"/>
      <w:kern w:val="28"/>
      <w:sz w:val="18"/>
      <w:lang w:val="cs-CZ" w:eastAsia="cs-CZ" w:bidi="ar-SA"/>
    </w:rPr>
  </w:style>
  <w:style w:type="paragraph" w:styleId="Podtitul">
    <w:name w:val="Subtitle"/>
    <w:basedOn w:val="Normln"/>
    <w:link w:val="PodtitulChar"/>
    <w:qFormat/>
    <w:pPr>
      <w:keepNext/>
      <w:spacing w:before="120"/>
    </w:pPr>
    <w:rPr>
      <w:b/>
    </w:rPr>
  </w:style>
  <w:style w:type="character" w:customStyle="1" w:styleId="PodtitulChar">
    <w:name w:val="Podtitul Char"/>
    <w:link w:val="Podtitul"/>
    <w:rsid w:val="001632E1"/>
    <w:rPr>
      <w:rFonts w:ascii="Arial" w:hAnsi="Arial"/>
      <w:b/>
      <w:kern w:val="28"/>
      <w:sz w:val="22"/>
      <w:lang w:val="cs-CZ" w:eastAsia="cs-CZ" w:bidi="ar-SA"/>
    </w:rPr>
  </w:style>
  <w:style w:type="paragraph" w:styleId="Zhlav">
    <w:name w:val="header"/>
    <w:basedOn w:val="Normln"/>
    <w:link w:val="ZhlavChar"/>
    <w:pPr>
      <w:pBdr>
        <w:bottom w:val="single" w:sz="6" w:space="6" w:color="auto"/>
      </w:pBdr>
      <w:spacing w:after="60"/>
      <w:jc w:val="center"/>
    </w:pPr>
    <w:rPr>
      <w:sz w:val="18"/>
    </w:rPr>
  </w:style>
  <w:style w:type="character" w:customStyle="1" w:styleId="ZhlavChar">
    <w:name w:val="Záhlaví Char"/>
    <w:basedOn w:val="Standardnpsmoodstavce"/>
    <w:link w:val="Zhlav"/>
    <w:uiPriority w:val="99"/>
    <w:rsid w:val="006247DF"/>
    <w:rPr>
      <w:rFonts w:ascii="Arial" w:hAnsi="Arial" w:cs="Arial"/>
      <w:sz w:val="18"/>
      <w:szCs w:val="22"/>
    </w:rPr>
  </w:style>
  <w:style w:type="character" w:styleId="slostrnky">
    <w:name w:val="page number"/>
    <w:basedOn w:val="Standardnpsmoodstavce"/>
  </w:style>
  <w:style w:type="paragraph" w:styleId="Obsah1">
    <w:name w:val="toc 1"/>
    <w:basedOn w:val="Normln"/>
    <w:next w:val="Normln"/>
    <w:autoRedefine/>
    <w:uiPriority w:val="39"/>
    <w:rsid w:val="000C765B"/>
    <w:pPr>
      <w:tabs>
        <w:tab w:val="left" w:pos="567"/>
        <w:tab w:val="left" w:pos="1134"/>
        <w:tab w:val="right" w:leader="dot" w:pos="9498"/>
      </w:tabs>
      <w:spacing w:before="240"/>
    </w:pPr>
    <w:rPr>
      <w:b/>
      <w:caps/>
      <w:noProof/>
    </w:rPr>
  </w:style>
  <w:style w:type="paragraph" w:styleId="Obsah2">
    <w:name w:val="toc 2"/>
    <w:basedOn w:val="Normln"/>
    <w:next w:val="Normln"/>
    <w:autoRedefine/>
    <w:uiPriority w:val="39"/>
    <w:rsid w:val="00EC5F10"/>
    <w:pPr>
      <w:tabs>
        <w:tab w:val="left" w:pos="1276"/>
        <w:tab w:val="right" w:leader="dot" w:pos="9498"/>
      </w:tabs>
      <w:ind w:left="1276" w:hanging="709"/>
    </w:pPr>
    <w:rPr>
      <w:noProof/>
    </w:rPr>
  </w:style>
  <w:style w:type="paragraph" w:styleId="Obsah3">
    <w:name w:val="toc 3"/>
    <w:basedOn w:val="Normln"/>
    <w:next w:val="Normln"/>
    <w:autoRedefine/>
    <w:uiPriority w:val="39"/>
    <w:rsid w:val="00B12D14"/>
    <w:pPr>
      <w:tabs>
        <w:tab w:val="left" w:pos="1134"/>
        <w:tab w:val="left" w:pos="1985"/>
        <w:tab w:val="right" w:leader="dot" w:pos="9498"/>
      </w:tabs>
      <w:ind w:left="1985" w:hanging="851"/>
    </w:pPr>
    <w:rPr>
      <w:noProof/>
    </w:rPr>
  </w:style>
  <w:style w:type="paragraph" w:styleId="Obsah4">
    <w:name w:val="toc 4"/>
    <w:basedOn w:val="Normln"/>
    <w:next w:val="Normln"/>
    <w:autoRedefine/>
    <w:uiPriority w:val="39"/>
    <w:rsid w:val="00B12D14"/>
    <w:pPr>
      <w:tabs>
        <w:tab w:val="left" w:pos="2552"/>
        <w:tab w:val="right" w:leader="dot" w:pos="9498"/>
      </w:tabs>
      <w:ind w:left="2552" w:hanging="1134"/>
    </w:pPr>
    <w:rPr>
      <w:noProof/>
    </w:rPr>
  </w:style>
  <w:style w:type="paragraph" w:styleId="Zkladntextodsazen2">
    <w:name w:val="Body Text Indent 2"/>
    <w:basedOn w:val="Normln"/>
    <w:pPr>
      <w:spacing w:line="480" w:lineRule="auto"/>
      <w:ind w:left="283"/>
    </w:pPr>
  </w:style>
  <w:style w:type="paragraph" w:styleId="Obsah5">
    <w:name w:val="toc 5"/>
    <w:basedOn w:val="Normln"/>
    <w:next w:val="Normln"/>
    <w:uiPriority w:val="39"/>
    <w:pPr>
      <w:ind w:left="880"/>
    </w:pPr>
  </w:style>
  <w:style w:type="paragraph" w:styleId="Obsah6">
    <w:name w:val="toc 6"/>
    <w:basedOn w:val="Normln"/>
    <w:next w:val="Normln"/>
    <w:uiPriority w:val="39"/>
    <w:pPr>
      <w:ind w:left="1100"/>
    </w:pPr>
  </w:style>
  <w:style w:type="paragraph" w:styleId="Obsah7">
    <w:name w:val="toc 7"/>
    <w:basedOn w:val="Normln"/>
    <w:next w:val="Normln"/>
    <w:uiPriority w:val="39"/>
    <w:pPr>
      <w:ind w:left="1320"/>
    </w:pPr>
  </w:style>
  <w:style w:type="paragraph" w:styleId="Obsah8">
    <w:name w:val="toc 8"/>
    <w:basedOn w:val="Normln"/>
    <w:next w:val="Normln"/>
    <w:uiPriority w:val="39"/>
    <w:pPr>
      <w:ind w:left="1540"/>
    </w:pPr>
  </w:style>
  <w:style w:type="paragraph" w:styleId="Obsah9">
    <w:name w:val="toc 9"/>
    <w:basedOn w:val="Normln"/>
    <w:next w:val="Normln"/>
    <w:uiPriority w:val="39"/>
    <w:pPr>
      <w:ind w:left="1760"/>
    </w:pPr>
  </w:style>
  <w:style w:type="paragraph" w:styleId="Zkladntext">
    <w:name w:val="Body Text"/>
    <w:basedOn w:val="Normln"/>
    <w:link w:val="ZkladntextChar"/>
    <w:pPr>
      <w:spacing w:before="60"/>
    </w:pPr>
  </w:style>
  <w:style w:type="character" w:customStyle="1" w:styleId="ZkladntextChar">
    <w:name w:val="Základní text Char"/>
    <w:basedOn w:val="Standardnpsmoodstavce"/>
    <w:link w:val="Zkladntext"/>
    <w:uiPriority w:val="99"/>
    <w:rsid w:val="006247DF"/>
    <w:rPr>
      <w:rFonts w:ascii="Arial" w:hAnsi="Arial" w:cs="Arial"/>
      <w:sz w:val="22"/>
      <w:szCs w:val="22"/>
    </w:rPr>
  </w:style>
  <w:style w:type="paragraph" w:customStyle="1" w:styleId="Odstavec">
    <w:name w:val="Odstavec"/>
    <w:basedOn w:val="Normln"/>
    <w:link w:val="OdstavecChar3"/>
    <w:qFormat/>
    <w:rsid w:val="00C84013"/>
    <w:pPr>
      <w:spacing w:before="120"/>
    </w:pPr>
  </w:style>
  <w:style w:type="character" w:customStyle="1" w:styleId="OdstavecChar3">
    <w:name w:val="Odstavec Char3"/>
    <w:link w:val="Odstavec"/>
    <w:rsid w:val="00C84013"/>
    <w:rPr>
      <w:rFonts w:ascii="Arial" w:hAnsi="Arial" w:cs="Arial"/>
      <w:sz w:val="22"/>
      <w:szCs w:val="22"/>
    </w:rPr>
  </w:style>
  <w:style w:type="paragraph" w:styleId="Zkladntext2">
    <w:name w:val="Body Text 2"/>
    <w:basedOn w:val="Normln"/>
    <w:pPr>
      <w:spacing w:line="480" w:lineRule="auto"/>
    </w:pPr>
  </w:style>
  <w:style w:type="paragraph" w:styleId="Zkladntextodsazen">
    <w:name w:val="Body Text Indent"/>
    <w:basedOn w:val="Normln"/>
    <w:link w:val="ZkladntextodsazenChar"/>
    <w:pPr>
      <w:ind w:left="283"/>
    </w:pPr>
  </w:style>
  <w:style w:type="character" w:customStyle="1" w:styleId="ZkladntextodsazenChar">
    <w:name w:val="Základní text odsazený Char"/>
    <w:basedOn w:val="Standardnpsmoodstavce"/>
    <w:link w:val="Zkladntextodsazen"/>
    <w:rsid w:val="006247DF"/>
    <w:rPr>
      <w:rFonts w:ascii="Arial" w:hAnsi="Arial" w:cs="Arial"/>
      <w:sz w:val="22"/>
      <w:szCs w:val="22"/>
    </w:rPr>
  </w:style>
  <w:style w:type="paragraph" w:styleId="Pokraovnseznamu">
    <w:name w:val="List Continue"/>
    <w:basedOn w:val="Normln"/>
    <w:pPr>
      <w:ind w:left="283"/>
    </w:pPr>
  </w:style>
  <w:style w:type="paragraph" w:styleId="Zkladntextodsazen3">
    <w:name w:val="Body Text Indent 3"/>
    <w:basedOn w:val="Normln"/>
    <w:pPr>
      <w:spacing w:line="240" w:lineRule="atLeast"/>
      <w:ind w:left="284"/>
    </w:pPr>
  </w:style>
  <w:style w:type="paragraph" w:customStyle="1" w:styleId="Odrka1">
    <w:name w:val="Odrážka 1"/>
    <w:basedOn w:val="Normln"/>
    <w:uiPriority w:val="99"/>
    <w:rsid w:val="00265655"/>
    <w:pPr>
      <w:numPr>
        <w:numId w:val="2"/>
      </w:numPr>
      <w:tabs>
        <w:tab w:val="left" w:pos="567"/>
      </w:tabs>
    </w:p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rsid w:val="006247DF"/>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rPr>
  </w:style>
  <w:style w:type="character" w:customStyle="1" w:styleId="TextkomenteChar">
    <w:name w:val="Text komentáře Char"/>
    <w:basedOn w:val="Standardnpsmoodstavce"/>
    <w:link w:val="Textkomente"/>
    <w:uiPriority w:val="99"/>
    <w:rsid w:val="00503E8E"/>
    <w:rPr>
      <w:rFonts w:ascii="Arial" w:hAnsi="Arial" w:cs="Arial"/>
      <w:szCs w:val="24"/>
    </w:rPr>
  </w:style>
  <w:style w:type="paragraph" w:styleId="Pedmtkomente">
    <w:name w:val="annotation subject"/>
    <w:basedOn w:val="Textkomente"/>
    <w:next w:val="Textkomente"/>
    <w:link w:val="PedmtkomenteChar"/>
    <w:uiPriority w:val="99"/>
    <w:semiHidden/>
    <w:rPr>
      <w:b/>
      <w:bCs/>
    </w:rPr>
  </w:style>
  <w:style w:type="character" w:customStyle="1" w:styleId="PedmtkomenteChar">
    <w:name w:val="Předmět komentáře Char"/>
    <w:basedOn w:val="TextkomenteChar"/>
    <w:link w:val="Pedmtkomente"/>
    <w:uiPriority w:val="99"/>
    <w:semiHidden/>
    <w:rsid w:val="006247DF"/>
    <w:rPr>
      <w:rFonts w:ascii="Arial" w:hAnsi="Arial" w:cs="Arial"/>
      <w:b/>
      <w:bCs/>
      <w:szCs w:val="22"/>
    </w:rPr>
  </w:style>
  <w:style w:type="character" w:customStyle="1" w:styleId="OdrkaChar">
    <w:name w:val="Odrážka Char"/>
    <w:rPr>
      <w:rFonts w:ascii="Arial" w:hAnsi="Arial"/>
      <w:kern w:val="28"/>
      <w:sz w:val="22"/>
      <w:lang w:val="cs-CZ" w:eastAsia="cs-CZ" w:bidi="ar-SA"/>
    </w:rPr>
  </w:style>
  <w:style w:type="character" w:customStyle="1" w:styleId="Nadpis4Char">
    <w:name w:val="Nadpis 4 Char"/>
    <w:rPr>
      <w:rFonts w:ascii="Arial" w:hAnsi="Arial"/>
      <w:b/>
      <w:caps/>
      <w:kern w:val="28"/>
      <w:sz w:val="22"/>
      <w:lang w:val="cs-CZ" w:eastAsia="cs-CZ" w:bidi="ar-SA"/>
    </w:rPr>
  </w:style>
  <w:style w:type="character" w:customStyle="1" w:styleId="PodnadpisChar">
    <w:name w:val="Podnadpis Char"/>
    <w:rPr>
      <w:rFonts w:ascii="Arial" w:hAnsi="Arial"/>
      <w:b/>
      <w:kern w:val="28"/>
      <w:sz w:val="22"/>
      <w:lang w:val="cs-CZ" w:eastAsia="cs-CZ" w:bidi="ar-SA"/>
    </w:rPr>
  </w:style>
  <w:style w:type="character" w:customStyle="1" w:styleId="OdstavecChar">
    <w:name w:val="Odstavec Char"/>
    <w:rPr>
      <w:rFonts w:ascii="Arial" w:hAnsi="Arial"/>
      <w:kern w:val="28"/>
      <w:sz w:val="22"/>
      <w:lang w:val="cs-CZ" w:eastAsia="cs-CZ" w:bidi="ar-SA"/>
    </w:rPr>
  </w:style>
  <w:style w:type="paragraph" w:customStyle="1" w:styleId="Odstavec0">
    <w:name w:val="Odstavec0"/>
    <w:basedOn w:val="Normln"/>
    <w:pPr>
      <w:keepLines/>
      <w:tabs>
        <w:tab w:val="left" w:pos="680"/>
      </w:tabs>
      <w:spacing w:before="240"/>
      <w:ind w:left="680" w:hanging="680"/>
    </w:pPr>
  </w:style>
  <w:style w:type="character" w:customStyle="1" w:styleId="OdrkaChar1">
    <w:name w:val="Odrážka Char1"/>
    <w:rPr>
      <w:rFonts w:ascii="Arial" w:hAnsi="Arial"/>
      <w:kern w:val="28"/>
      <w:sz w:val="22"/>
      <w:lang w:val="cs-CZ" w:eastAsia="cs-CZ" w:bidi="ar-SA"/>
    </w:rPr>
  </w:style>
  <w:style w:type="paragraph" w:customStyle="1" w:styleId="n111-">
    <w:name w:val="n 1.1.1 -"/>
    <w:basedOn w:val="Normln"/>
    <w:rsid w:val="00ED046D"/>
    <w:pPr>
      <w:spacing w:before="120" w:line="240" w:lineRule="atLeast"/>
      <w:ind w:left="709" w:hanging="142"/>
    </w:pPr>
    <w:rPr>
      <w:rFonts w:ascii="Times New Roman" w:hAnsi="Times New Roman"/>
    </w:rPr>
  </w:style>
  <w:style w:type="paragraph" w:customStyle="1" w:styleId="n11">
    <w:name w:val="n 1.1"/>
    <w:basedOn w:val="Normln"/>
    <w:rsid w:val="00ED046D"/>
    <w:pPr>
      <w:spacing w:before="240" w:line="240" w:lineRule="atLeast"/>
      <w:ind w:left="397" w:hanging="397"/>
    </w:pPr>
    <w:rPr>
      <w:rFonts w:ascii="Times New Roman" w:hAnsi="Times New Roman"/>
    </w:rPr>
  </w:style>
  <w:style w:type="paragraph" w:customStyle="1" w:styleId="b">
    <w:name w:val="b)"/>
    <w:basedOn w:val="n11"/>
    <w:rsid w:val="00ED046D"/>
    <w:pPr>
      <w:ind w:left="567" w:hanging="284"/>
    </w:pPr>
  </w:style>
  <w:style w:type="character" w:styleId="Znakapoznpodarou">
    <w:name w:val="footnote reference"/>
    <w:semiHidden/>
    <w:rsid w:val="00797957"/>
    <w:rPr>
      <w:position w:val="6"/>
      <w:sz w:val="16"/>
    </w:rPr>
  </w:style>
  <w:style w:type="paragraph" w:customStyle="1" w:styleId="Textparagrafu">
    <w:name w:val="Text paragrafu"/>
    <w:basedOn w:val="Normln"/>
    <w:next w:val="Normln"/>
    <w:rsid w:val="00BB2DC9"/>
    <w:pPr>
      <w:autoSpaceDE w:val="0"/>
      <w:autoSpaceDN w:val="0"/>
      <w:adjustRightInd w:val="0"/>
    </w:pPr>
    <w:rPr>
      <w:rFonts w:ascii="HHFBMM+TimesNewRoman,Bold" w:hAnsi="HHFBMM+TimesNewRoman,Bold"/>
    </w:rPr>
  </w:style>
  <w:style w:type="paragraph" w:customStyle="1" w:styleId="Textodstavce">
    <w:name w:val="Text odstavce"/>
    <w:basedOn w:val="Normln"/>
    <w:rsid w:val="00265655"/>
    <w:pPr>
      <w:numPr>
        <w:numId w:val="4"/>
      </w:numPr>
      <w:tabs>
        <w:tab w:val="left" w:pos="851"/>
      </w:tabs>
      <w:spacing w:before="120"/>
      <w:outlineLvl w:val="6"/>
    </w:pPr>
    <w:rPr>
      <w:rFonts w:ascii="Times New Roman" w:hAnsi="Times New Roman"/>
    </w:rPr>
  </w:style>
  <w:style w:type="paragraph" w:customStyle="1" w:styleId="Textbodu">
    <w:name w:val="Text bodu"/>
    <w:basedOn w:val="Normln"/>
    <w:rsid w:val="003772D1"/>
    <w:pPr>
      <w:tabs>
        <w:tab w:val="num" w:pos="851"/>
      </w:tabs>
      <w:ind w:left="851" w:hanging="426"/>
      <w:outlineLvl w:val="8"/>
    </w:pPr>
    <w:rPr>
      <w:rFonts w:ascii="Times New Roman" w:hAnsi="Times New Roman"/>
    </w:rPr>
  </w:style>
  <w:style w:type="paragraph" w:customStyle="1" w:styleId="Textpsmene">
    <w:name w:val="Text písmene"/>
    <w:basedOn w:val="Normln"/>
    <w:rsid w:val="003772D1"/>
    <w:pPr>
      <w:tabs>
        <w:tab w:val="num" w:pos="425"/>
      </w:tabs>
      <w:ind w:left="425" w:hanging="425"/>
      <w:outlineLvl w:val="7"/>
    </w:pPr>
    <w:rPr>
      <w:rFonts w:ascii="Times New Roman" w:hAnsi="Times New Roman"/>
    </w:rPr>
  </w:style>
  <w:style w:type="paragraph" w:customStyle="1" w:styleId="Rozvrendokumentu">
    <w:name w:val="Rozvržení dokumentu"/>
    <w:basedOn w:val="Normln"/>
    <w:semiHidden/>
    <w:rsid w:val="0039277F"/>
    <w:pPr>
      <w:shd w:val="clear" w:color="auto" w:fill="000080"/>
    </w:pPr>
    <w:rPr>
      <w:rFonts w:ascii="Tahoma" w:hAnsi="Tahoma" w:cs="Tahoma"/>
      <w:sz w:val="20"/>
    </w:rPr>
  </w:style>
  <w:style w:type="paragraph" w:customStyle="1" w:styleId="StylZkladntextPalatinoLinotype14bTunzarovnnna">
    <w:name w:val="Styl Základní text + Palatino Linotype 14 b. Tučné zarovnání na..."/>
    <w:basedOn w:val="Zkladntext"/>
    <w:rsid w:val="00793DD4"/>
    <w:pPr>
      <w:spacing w:before="0"/>
      <w:jc w:val="center"/>
    </w:pPr>
    <w:rPr>
      <w:rFonts w:ascii="Palatino Linotype" w:hAnsi="Palatino Linotype"/>
      <w:b/>
      <w:bCs/>
      <w:sz w:val="28"/>
    </w:rPr>
  </w:style>
  <w:style w:type="paragraph" w:customStyle="1" w:styleId="StylZkladntextPalatinoLinotype16bTunzarovnnna">
    <w:name w:val="Styl Základní text + Palatino Linotype 16 b. Tučné zarovnání na..."/>
    <w:basedOn w:val="Zkladntext"/>
    <w:rsid w:val="00793DD4"/>
    <w:pPr>
      <w:spacing w:before="0"/>
      <w:jc w:val="center"/>
    </w:pPr>
    <w:rPr>
      <w:rFonts w:ascii="Palatino Linotype" w:hAnsi="Palatino Linotype"/>
      <w:b/>
      <w:bCs/>
      <w:sz w:val="32"/>
    </w:rPr>
  </w:style>
  <w:style w:type="paragraph" w:customStyle="1" w:styleId="SVP-bodovodrka">
    <w:name w:val="SVP-bodová odrážka"/>
    <w:basedOn w:val="Normln"/>
    <w:rsid w:val="00D434AA"/>
    <w:pPr>
      <w:numPr>
        <w:ilvl w:val="1"/>
        <w:numId w:val="5"/>
      </w:numPr>
    </w:pPr>
  </w:style>
  <w:style w:type="paragraph" w:customStyle="1" w:styleId="odst1">
    <w:name w:val="odst1"/>
    <w:basedOn w:val="Normln"/>
    <w:rsid w:val="00806CE3"/>
    <w:pPr>
      <w:spacing w:before="40"/>
      <w:ind w:left="57"/>
    </w:pPr>
    <w:rPr>
      <w:i/>
      <w:sz w:val="20"/>
    </w:rPr>
  </w:style>
  <w:style w:type="paragraph" w:customStyle="1" w:styleId="StylNadpis9TimesNewRomanAutomatickPed6b">
    <w:name w:val="Styl Nadpis 9 + Times New Roman Automatická Před:  6 b."/>
    <w:basedOn w:val="Nadpis9"/>
    <w:rsid w:val="004F2851"/>
    <w:pPr>
      <w:keepNext/>
      <w:numPr>
        <w:ilvl w:val="0"/>
        <w:numId w:val="0"/>
      </w:numPr>
      <w:spacing w:before="120"/>
      <w:jc w:val="left"/>
    </w:pPr>
    <w:rPr>
      <w:rFonts w:ascii="Times New Roman" w:hAnsi="Times New Roman"/>
      <w:b/>
      <w:bCs/>
      <w:i w:val="0"/>
      <w:sz w:val="24"/>
    </w:rPr>
  </w:style>
  <w:style w:type="paragraph" w:customStyle="1" w:styleId="Odrka0">
    <w:name w:val="Odráka"/>
    <w:basedOn w:val="Normln"/>
    <w:rsid w:val="00444CD9"/>
    <w:pPr>
      <w:widowControl w:val="0"/>
      <w:tabs>
        <w:tab w:val="left" w:pos="284"/>
        <w:tab w:val="left" w:pos="5670"/>
      </w:tabs>
      <w:spacing w:before="60" w:after="60"/>
      <w:ind w:left="284" w:hanging="284"/>
    </w:pPr>
    <w:rPr>
      <w:sz w:val="20"/>
      <w:lang w:val="en-US"/>
    </w:rPr>
  </w:style>
  <w:style w:type="paragraph" w:customStyle="1" w:styleId="BodyText21">
    <w:name w:val="Body Text 21"/>
    <w:basedOn w:val="Normln"/>
    <w:rsid w:val="00444CD9"/>
    <w:pPr>
      <w:widowControl w:val="0"/>
      <w:spacing w:before="60" w:after="60"/>
      <w:ind w:left="426"/>
    </w:pPr>
    <w:rPr>
      <w:sz w:val="20"/>
      <w:lang w:val="en-US"/>
    </w:rPr>
  </w:style>
  <w:style w:type="character" w:styleId="Hypertextovodkaz">
    <w:name w:val="Hyperlink"/>
    <w:uiPriority w:val="99"/>
    <w:rsid w:val="00444CD9"/>
    <w:rPr>
      <w:color w:val="0000FF"/>
      <w:u w:val="single"/>
    </w:rPr>
  </w:style>
  <w:style w:type="character" w:customStyle="1" w:styleId="BodChar">
    <w:name w:val="Bod Char"/>
    <w:rsid w:val="00444CD9"/>
    <w:rPr>
      <w:rFonts w:ascii="Arial" w:hAnsi="Arial"/>
      <w:kern w:val="28"/>
      <w:lang w:val="en-US" w:eastAsia="cs-CZ" w:bidi="ar-SA"/>
    </w:rPr>
  </w:style>
  <w:style w:type="character" w:customStyle="1" w:styleId="CharChar15">
    <w:name w:val="Char Char15"/>
    <w:rsid w:val="00444CD9"/>
    <w:rPr>
      <w:rFonts w:ascii="Arial" w:hAnsi="Arial"/>
      <w:b/>
      <w:caps/>
      <w:kern w:val="28"/>
      <w:sz w:val="28"/>
      <w:lang w:val="en-US"/>
    </w:rPr>
  </w:style>
  <w:style w:type="character" w:customStyle="1" w:styleId="CharChar14">
    <w:name w:val="Char Char14"/>
    <w:rsid w:val="00444CD9"/>
    <w:rPr>
      <w:rFonts w:ascii="Arial" w:hAnsi="Arial"/>
      <w:b/>
      <w:caps/>
      <w:kern w:val="28"/>
      <w:sz w:val="26"/>
    </w:rPr>
  </w:style>
  <w:style w:type="character" w:customStyle="1" w:styleId="CharChar13">
    <w:name w:val="Char Char13"/>
    <w:rsid w:val="00444CD9"/>
    <w:rPr>
      <w:rFonts w:ascii="Arial" w:hAnsi="Arial"/>
      <w:b/>
      <w:caps/>
      <w:kern w:val="28"/>
      <w:sz w:val="24"/>
    </w:rPr>
  </w:style>
  <w:style w:type="character" w:customStyle="1" w:styleId="CharChar12">
    <w:name w:val="Char Char12"/>
    <w:rsid w:val="00444CD9"/>
    <w:rPr>
      <w:rFonts w:ascii="Arial" w:hAnsi="Arial"/>
      <w:b/>
      <w:caps/>
      <w:kern w:val="28"/>
      <w:sz w:val="22"/>
      <w:lang w:val="en-US"/>
    </w:rPr>
  </w:style>
  <w:style w:type="character" w:customStyle="1" w:styleId="CharChar11">
    <w:name w:val="Char Char11"/>
    <w:rsid w:val="00444CD9"/>
    <w:rPr>
      <w:rFonts w:ascii="Arial (WE)" w:hAnsi="Arial (WE)"/>
      <w:kern w:val="28"/>
      <w:sz w:val="22"/>
      <w:lang w:val="en-US"/>
    </w:rPr>
  </w:style>
  <w:style w:type="character" w:customStyle="1" w:styleId="CharChar10">
    <w:name w:val="Char Char10"/>
    <w:rsid w:val="00444CD9"/>
    <w:rPr>
      <w:rFonts w:ascii="Arial (WE)" w:hAnsi="Arial (WE)"/>
      <w:i/>
      <w:kern w:val="28"/>
      <w:sz w:val="22"/>
      <w:lang w:val="en-US"/>
    </w:rPr>
  </w:style>
  <w:style w:type="character" w:customStyle="1" w:styleId="CharChar9">
    <w:name w:val="Char Char9"/>
    <w:rsid w:val="00444CD9"/>
    <w:rPr>
      <w:rFonts w:ascii="Arial (WE)" w:hAnsi="Arial (WE)"/>
      <w:kern w:val="28"/>
      <w:lang w:val="en-US"/>
    </w:rPr>
  </w:style>
  <w:style w:type="character" w:customStyle="1" w:styleId="CharChar8">
    <w:name w:val="Char Char8"/>
    <w:rsid w:val="00444CD9"/>
    <w:rPr>
      <w:rFonts w:ascii="Arial (WE)" w:hAnsi="Arial (WE)"/>
      <w:i/>
      <w:kern w:val="28"/>
      <w:lang w:val="en-US"/>
    </w:rPr>
  </w:style>
  <w:style w:type="character" w:customStyle="1" w:styleId="CharChar7">
    <w:name w:val="Char Char7"/>
    <w:rsid w:val="00444CD9"/>
    <w:rPr>
      <w:rFonts w:ascii="Arial (WE)" w:hAnsi="Arial (WE)"/>
      <w:i/>
      <w:kern w:val="28"/>
      <w:sz w:val="18"/>
      <w:lang w:val="en-US"/>
    </w:rPr>
  </w:style>
  <w:style w:type="character" w:customStyle="1" w:styleId="CharChar6">
    <w:name w:val="Char Char6"/>
    <w:rsid w:val="00444CD9"/>
    <w:rPr>
      <w:rFonts w:ascii="Arial" w:hAnsi="Arial"/>
      <w:kern w:val="28"/>
      <w:sz w:val="18"/>
      <w:lang w:val="en-US"/>
    </w:rPr>
  </w:style>
  <w:style w:type="character" w:customStyle="1" w:styleId="CharChar4">
    <w:name w:val="Char Char4"/>
    <w:rsid w:val="00444CD9"/>
    <w:rPr>
      <w:rFonts w:ascii="Arial" w:hAnsi="Arial"/>
      <w:kern w:val="28"/>
    </w:rPr>
  </w:style>
  <w:style w:type="character" w:customStyle="1" w:styleId="CharChar3">
    <w:name w:val="Char Char3"/>
    <w:rsid w:val="00444CD9"/>
    <w:rPr>
      <w:rFonts w:ascii="Arial" w:hAnsi="Arial"/>
      <w:kern w:val="28"/>
    </w:rPr>
  </w:style>
  <w:style w:type="character" w:customStyle="1" w:styleId="CharChar2">
    <w:name w:val="Char Char2"/>
    <w:rsid w:val="00444CD9"/>
    <w:rPr>
      <w:rFonts w:ascii="Arial" w:hAnsi="Arial" w:cs="Arial"/>
      <w:kern w:val="28"/>
    </w:rPr>
  </w:style>
  <w:style w:type="paragraph" w:styleId="Normlnodsazen">
    <w:name w:val="Normal Indent"/>
    <w:basedOn w:val="Normln"/>
    <w:rsid w:val="009569FC"/>
    <w:pPr>
      <w:ind w:left="708"/>
    </w:pPr>
  </w:style>
  <w:style w:type="paragraph" w:styleId="Rejstk5">
    <w:name w:val="index 5"/>
    <w:basedOn w:val="Normln"/>
    <w:next w:val="Normln"/>
    <w:semiHidden/>
    <w:rsid w:val="009569FC"/>
    <w:pPr>
      <w:ind w:left="1132"/>
    </w:pPr>
  </w:style>
  <w:style w:type="paragraph" w:customStyle="1" w:styleId="odsazen">
    <w:name w:val="odsazení"/>
    <w:basedOn w:val="Normln"/>
    <w:rsid w:val="009569FC"/>
    <w:pPr>
      <w:keepLines/>
      <w:spacing w:before="120"/>
      <w:ind w:left="680"/>
    </w:pPr>
  </w:style>
  <w:style w:type="paragraph" w:customStyle="1" w:styleId="odstavec1">
    <w:name w:val="odstavec1"/>
    <w:basedOn w:val="Normln"/>
    <w:next w:val="Normln"/>
    <w:rsid w:val="009569FC"/>
    <w:pPr>
      <w:keepLines/>
      <w:tabs>
        <w:tab w:val="left" w:pos="1361"/>
      </w:tabs>
      <w:spacing w:before="120"/>
      <w:ind w:left="1360" w:hanging="680"/>
    </w:pPr>
  </w:style>
  <w:style w:type="paragraph" w:customStyle="1" w:styleId="odstavec2">
    <w:name w:val="odstavec2"/>
    <w:basedOn w:val="Normln"/>
    <w:rsid w:val="009569FC"/>
    <w:pPr>
      <w:keepLines/>
      <w:tabs>
        <w:tab w:val="left" w:pos="2041"/>
      </w:tabs>
      <w:spacing w:before="120"/>
      <w:ind w:left="2041" w:hanging="680"/>
    </w:pPr>
  </w:style>
  <w:style w:type="paragraph" w:customStyle="1" w:styleId="Odsazen2">
    <w:name w:val="Odsazení2"/>
    <w:basedOn w:val="Normln"/>
    <w:rsid w:val="009569FC"/>
    <w:pPr>
      <w:tabs>
        <w:tab w:val="left" w:pos="709"/>
        <w:tab w:val="left" w:pos="1418"/>
      </w:tabs>
      <w:spacing w:before="120"/>
      <w:ind w:left="1361"/>
    </w:pPr>
    <w:rPr>
      <w:lang w:val="en-GB"/>
    </w:rPr>
  </w:style>
  <w:style w:type="paragraph" w:customStyle="1" w:styleId="mal">
    <w:name w:val="malý"/>
    <w:basedOn w:val="Normln"/>
    <w:rsid w:val="009569FC"/>
    <w:pPr>
      <w:spacing w:before="240" w:line="240" w:lineRule="atLeast"/>
      <w:ind w:left="1361" w:hanging="680"/>
    </w:pPr>
  </w:style>
  <w:style w:type="paragraph" w:customStyle="1" w:styleId="Normalbezzalom">
    <w:name w:val="Normal bez zalom"/>
    <w:basedOn w:val="Normln"/>
    <w:rsid w:val="009569FC"/>
    <w:pPr>
      <w:spacing w:before="240"/>
      <w:ind w:left="680"/>
    </w:pPr>
  </w:style>
  <w:style w:type="paragraph" w:customStyle="1" w:styleId="supermal">
    <w:name w:val="super malý"/>
    <w:basedOn w:val="mal"/>
    <w:rsid w:val="009569FC"/>
    <w:pPr>
      <w:ind w:left="2041"/>
    </w:pPr>
  </w:style>
  <w:style w:type="paragraph" w:customStyle="1" w:styleId="odstavcea">
    <w:name w:val="odstavce (a)"/>
    <w:basedOn w:val="Normln"/>
    <w:rsid w:val="009569FC"/>
    <w:pPr>
      <w:spacing w:before="120" w:line="360" w:lineRule="atLeast"/>
      <w:ind w:left="1361" w:right="-483" w:hanging="680"/>
    </w:pPr>
  </w:style>
  <w:style w:type="paragraph" w:customStyle="1" w:styleId="Norma">
    <w:name w:val="Norma"/>
    <w:basedOn w:val="Normln"/>
    <w:rsid w:val="009569FC"/>
    <w:pPr>
      <w:spacing w:before="240"/>
      <w:ind w:right="-483" w:firstLine="680"/>
    </w:pPr>
    <w:rPr>
      <w:rFonts w:ascii="Sans Serif PS" w:hAnsi="Sans Serif PS"/>
    </w:rPr>
  </w:style>
  <w:style w:type="paragraph" w:customStyle="1" w:styleId="Nor">
    <w:name w:val="Nor"/>
    <w:basedOn w:val="Norma"/>
    <w:rsid w:val="009569FC"/>
    <w:pPr>
      <w:spacing w:before="0"/>
    </w:pPr>
  </w:style>
  <w:style w:type="paragraph" w:customStyle="1" w:styleId="Normalodsazenab">
    <w:name w:val="Normal odsazený ab"/>
    <w:basedOn w:val="Normlnodsazen"/>
    <w:rsid w:val="009569FC"/>
    <w:pPr>
      <w:spacing w:before="240"/>
      <w:ind w:left="1361" w:right="-483" w:hanging="680"/>
    </w:pPr>
    <w:rPr>
      <w:rFonts w:ascii="Sans Serif PS" w:hAnsi="Sans Serif PS"/>
    </w:rPr>
  </w:style>
  <w:style w:type="paragraph" w:customStyle="1" w:styleId="odstavec3">
    <w:name w:val="odstavec3"/>
    <w:basedOn w:val="odstavec2"/>
    <w:rsid w:val="009569FC"/>
    <w:pPr>
      <w:ind w:left="1134" w:hanging="425"/>
    </w:pPr>
    <w:rPr>
      <w:b/>
    </w:rPr>
  </w:style>
  <w:style w:type="paragraph" w:customStyle="1" w:styleId="Normalodsaz">
    <w:name w:val="Normal odsaz"/>
    <w:basedOn w:val="Normlnodsazen"/>
    <w:rsid w:val="009569FC"/>
    <w:pPr>
      <w:spacing w:before="120"/>
      <w:ind w:left="680" w:right="-483"/>
    </w:pPr>
    <w:rPr>
      <w:rFonts w:ascii="Sans Serif PS" w:hAnsi="Sans Serif PS"/>
    </w:rPr>
  </w:style>
  <w:style w:type="paragraph" w:customStyle="1" w:styleId="Normalodsazenaaaa">
    <w:name w:val="Normal odsazený aaaa"/>
    <w:basedOn w:val="Normalodsazenab"/>
    <w:rsid w:val="009569FC"/>
    <w:pPr>
      <w:ind w:left="2041"/>
    </w:pPr>
  </w:style>
  <w:style w:type="paragraph" w:customStyle="1" w:styleId="nadpisyvp">
    <w:name w:val="nadpisyvp"/>
    <w:basedOn w:val="Normln"/>
    <w:rsid w:val="009569FC"/>
    <w:pPr>
      <w:spacing w:before="240" w:line="360" w:lineRule="atLeast"/>
      <w:ind w:left="680"/>
    </w:pPr>
    <w:rPr>
      <w:b/>
      <w:caps/>
      <w:u w:val="single"/>
    </w:rPr>
  </w:style>
  <w:style w:type="paragraph" w:customStyle="1" w:styleId="Nadp11">
    <w:name w:val="Nadp1.1*"/>
    <w:basedOn w:val="Normln"/>
    <w:rsid w:val="009569FC"/>
    <w:pPr>
      <w:spacing w:before="240"/>
      <w:ind w:left="680" w:hanging="680"/>
    </w:pPr>
    <w:rPr>
      <w:b/>
      <w:caps/>
      <w:u w:val="single"/>
    </w:rPr>
  </w:style>
  <w:style w:type="paragraph" w:customStyle="1" w:styleId="norml">
    <w:name w:val="norml"/>
    <w:basedOn w:val="Normln"/>
    <w:rsid w:val="009569FC"/>
    <w:pPr>
      <w:spacing w:before="240" w:line="360" w:lineRule="atLeast"/>
      <w:ind w:left="680" w:right="-483"/>
    </w:pPr>
  </w:style>
  <w:style w:type="paragraph" w:customStyle="1" w:styleId="Odsazen3">
    <w:name w:val="Odsazení3"/>
    <w:basedOn w:val="Odsazen2"/>
    <w:rsid w:val="009569FC"/>
    <w:pPr>
      <w:tabs>
        <w:tab w:val="clear" w:pos="709"/>
        <w:tab w:val="clear" w:pos="1418"/>
        <w:tab w:val="left" w:pos="680"/>
        <w:tab w:val="left" w:pos="1361"/>
      </w:tabs>
      <w:spacing w:before="0"/>
      <w:ind w:left="2041"/>
    </w:pPr>
    <w:rPr>
      <w:lang w:val="cs-CZ"/>
    </w:rPr>
  </w:style>
  <w:style w:type="paragraph" w:customStyle="1" w:styleId="Normal1">
    <w:name w:val="Normal 1"/>
    <w:basedOn w:val="Normln"/>
    <w:rsid w:val="009569FC"/>
    <w:pPr>
      <w:spacing w:line="360" w:lineRule="atLeast"/>
      <w:ind w:left="1560" w:right="-6" w:hanging="709"/>
    </w:pPr>
    <w:rPr>
      <w:sz w:val="26"/>
    </w:rPr>
  </w:style>
  <w:style w:type="paragraph" w:customStyle="1" w:styleId="11">
    <w:name w:val="1.1."/>
    <w:basedOn w:val="Normln"/>
    <w:rsid w:val="009569FC"/>
    <w:pPr>
      <w:spacing w:line="360" w:lineRule="atLeast"/>
      <w:ind w:left="1560" w:right="-6" w:hanging="709"/>
    </w:pPr>
    <w:rPr>
      <w:sz w:val="28"/>
    </w:rPr>
  </w:style>
  <w:style w:type="paragraph" w:customStyle="1" w:styleId="Pokus">
    <w:name w:val="Pokus"/>
    <w:basedOn w:val="Normln"/>
    <w:rsid w:val="009569FC"/>
    <w:pPr>
      <w:tabs>
        <w:tab w:val="left" w:pos="1418"/>
      </w:tabs>
      <w:spacing w:before="120"/>
      <w:ind w:left="1418" w:hanging="1418"/>
    </w:pPr>
    <w:rPr>
      <w:rFonts w:ascii="Times New Roman" w:hAnsi="Times New Roman"/>
    </w:rPr>
  </w:style>
  <w:style w:type="paragraph" w:customStyle="1" w:styleId="Odrazit">
    <w:name w:val="Odrazit"/>
    <w:basedOn w:val="Odstavec0"/>
    <w:rsid w:val="009569FC"/>
    <w:pPr>
      <w:ind w:left="1361" w:hanging="1361"/>
    </w:pPr>
    <w:rPr>
      <w:kern w:val="28"/>
    </w:rPr>
  </w:style>
  <w:style w:type="paragraph" w:customStyle="1" w:styleId="Normal10">
    <w:name w:val="Normal1"/>
    <w:basedOn w:val="Normln"/>
    <w:rsid w:val="009569FC"/>
    <w:pPr>
      <w:spacing w:before="120"/>
      <w:ind w:left="284"/>
    </w:pPr>
    <w:rPr>
      <w:rFonts w:ascii="Times New Roman" w:hAnsi="Times New Roman"/>
    </w:rPr>
  </w:style>
  <w:style w:type="paragraph" w:customStyle="1" w:styleId="Normal2">
    <w:name w:val="Normal2"/>
    <w:basedOn w:val="Normln"/>
    <w:rsid w:val="009569FC"/>
    <w:pPr>
      <w:spacing w:before="120"/>
      <w:ind w:left="454"/>
    </w:pPr>
    <w:rPr>
      <w:rFonts w:ascii="Times New Roman" w:hAnsi="Times New Roman"/>
    </w:rPr>
  </w:style>
  <w:style w:type="paragraph" w:customStyle="1" w:styleId="Normal3">
    <w:name w:val="Normal3"/>
    <w:basedOn w:val="Normln"/>
    <w:rsid w:val="009569FC"/>
    <w:pPr>
      <w:spacing w:before="120"/>
      <w:ind w:left="624"/>
    </w:pPr>
    <w:rPr>
      <w:rFonts w:ascii="Times New Roman" w:hAnsi="Times New Roman"/>
    </w:rPr>
  </w:style>
  <w:style w:type="paragraph" w:customStyle="1" w:styleId="Normal1odst2">
    <w:name w:val="Normal1odst2"/>
    <w:basedOn w:val="Normal10"/>
    <w:rsid w:val="009569FC"/>
    <w:pPr>
      <w:spacing w:before="0"/>
      <w:ind w:left="737"/>
    </w:pPr>
  </w:style>
  <w:style w:type="paragraph" w:customStyle="1" w:styleId="Normal2odst1">
    <w:name w:val="Normal2odst1"/>
    <w:basedOn w:val="Normal2"/>
    <w:rsid w:val="009569FC"/>
    <w:pPr>
      <w:spacing w:before="0"/>
      <w:ind w:left="624"/>
    </w:pPr>
  </w:style>
  <w:style w:type="paragraph" w:customStyle="1" w:styleId="Normal1odst1">
    <w:name w:val="Normal1odst1"/>
    <w:basedOn w:val="Normal10"/>
    <w:rsid w:val="009569FC"/>
    <w:pPr>
      <w:spacing w:before="0"/>
      <w:ind w:left="454"/>
    </w:pPr>
  </w:style>
  <w:style w:type="paragraph" w:customStyle="1" w:styleId="Normal2odst2">
    <w:name w:val="Normal2odst2"/>
    <w:basedOn w:val="Normal2odst1"/>
    <w:rsid w:val="009569FC"/>
    <w:pPr>
      <w:ind w:left="907"/>
    </w:pPr>
  </w:style>
  <w:style w:type="paragraph" w:customStyle="1" w:styleId="Normal3odst1">
    <w:name w:val="Normal3odst1"/>
    <w:basedOn w:val="Normal3"/>
    <w:rsid w:val="009569FC"/>
    <w:pPr>
      <w:spacing w:before="0"/>
      <w:ind w:left="794"/>
    </w:pPr>
  </w:style>
  <w:style w:type="paragraph" w:customStyle="1" w:styleId="Normal3odst2">
    <w:name w:val="Normal3odst2"/>
    <w:basedOn w:val="Normal3odst1"/>
    <w:rsid w:val="009569FC"/>
    <w:pPr>
      <w:ind w:left="1077"/>
    </w:pPr>
  </w:style>
  <w:style w:type="paragraph" w:customStyle="1" w:styleId="odstavec10">
    <w:name w:val="odstavec 1"/>
    <w:basedOn w:val="Normln"/>
    <w:next w:val="Normln"/>
    <w:rsid w:val="009569FC"/>
    <w:pPr>
      <w:keepNext/>
      <w:keepLines/>
      <w:tabs>
        <w:tab w:val="left" w:pos="1361"/>
      </w:tabs>
      <w:ind w:left="1361" w:hanging="680"/>
    </w:pPr>
  </w:style>
  <w:style w:type="paragraph" w:customStyle="1" w:styleId="Odst10">
    <w:name w:val="Odst_1"/>
    <w:basedOn w:val="Normln"/>
    <w:rsid w:val="009569FC"/>
    <w:pPr>
      <w:keepLines/>
      <w:ind w:left="284"/>
    </w:pPr>
  </w:style>
  <w:style w:type="character" w:customStyle="1" w:styleId="Char2">
    <w:name w:val="Char2"/>
    <w:rsid w:val="009569FC"/>
    <w:rPr>
      <w:rFonts w:ascii="Arial" w:hAnsi="Arial"/>
      <w:b/>
      <w:caps/>
      <w:noProof/>
      <w:kern w:val="28"/>
      <w:sz w:val="26"/>
      <w:szCs w:val="26"/>
      <w:lang w:val="cs-CZ" w:eastAsia="cs-CZ" w:bidi="ar-SA"/>
    </w:rPr>
  </w:style>
  <w:style w:type="character" w:customStyle="1" w:styleId="Char1">
    <w:name w:val="Char1"/>
    <w:rsid w:val="009569FC"/>
    <w:rPr>
      <w:rFonts w:ascii="Arial" w:hAnsi="Arial"/>
      <w:b/>
      <w:caps/>
      <w:kern w:val="28"/>
      <w:sz w:val="24"/>
      <w:lang w:val="cs-CZ" w:eastAsia="cs-CZ" w:bidi="ar-SA"/>
    </w:rPr>
  </w:style>
  <w:style w:type="character" w:customStyle="1" w:styleId="Char">
    <w:name w:val="Char"/>
    <w:rsid w:val="009569FC"/>
    <w:rPr>
      <w:rFonts w:ascii="Arial" w:hAnsi="Arial"/>
      <w:b/>
      <w:caps/>
      <w:kern w:val="28"/>
      <w:sz w:val="22"/>
      <w:lang w:val="cs-CZ" w:eastAsia="cs-CZ" w:bidi="ar-SA"/>
    </w:rPr>
  </w:style>
  <w:style w:type="paragraph" w:customStyle="1" w:styleId="StylZarovnatdobloku">
    <w:name w:val="Styl Zarovnat do bloku"/>
    <w:basedOn w:val="Normln"/>
    <w:uiPriority w:val="99"/>
    <w:rsid w:val="009569FC"/>
  </w:style>
  <w:style w:type="paragraph" w:customStyle="1" w:styleId="StylOdrkaZarovnatdobloku">
    <w:name w:val="Styl Odrážka + Zarovnat do bloku"/>
    <w:basedOn w:val="Odrka"/>
    <w:rsid w:val="009569FC"/>
    <w:pPr>
      <w:tabs>
        <w:tab w:val="clear" w:pos="0"/>
        <w:tab w:val="num" w:pos="360"/>
      </w:tabs>
      <w:spacing w:after="120"/>
      <w:ind w:left="357" w:hanging="357"/>
    </w:pPr>
  </w:style>
  <w:style w:type="character" w:customStyle="1" w:styleId="Nadpis4CharChar">
    <w:name w:val="Nadpis 4;Char Char"/>
    <w:rsid w:val="009569FC"/>
    <w:rPr>
      <w:rFonts w:ascii="Arial" w:hAnsi="Arial"/>
      <w:b/>
      <w:caps/>
      <w:kern w:val="28"/>
      <w:sz w:val="22"/>
      <w:lang w:val="cs-CZ" w:eastAsia="cs-CZ" w:bidi="ar-SA"/>
    </w:rPr>
  </w:style>
  <w:style w:type="paragraph" w:customStyle="1" w:styleId="odstavec4">
    <w:name w:val="odstavec"/>
    <w:basedOn w:val="Normln"/>
    <w:rsid w:val="009569FC"/>
    <w:pPr>
      <w:ind w:left="851"/>
    </w:pPr>
    <w:rPr>
      <w:sz w:val="20"/>
      <w:lang w:eastAsia="en-US"/>
    </w:rPr>
  </w:style>
  <w:style w:type="paragraph" w:customStyle="1" w:styleId="BodyText31">
    <w:name w:val="Body Text 31"/>
    <w:basedOn w:val="Normln"/>
    <w:rsid w:val="009569FC"/>
    <w:rPr>
      <w:rFonts w:ascii="Times New Roman" w:hAnsi="Times New Roman"/>
    </w:rPr>
  </w:style>
  <w:style w:type="character" w:styleId="Sledovanodkaz">
    <w:name w:val="FollowedHyperlink"/>
    <w:uiPriority w:val="99"/>
    <w:rsid w:val="009569FC"/>
    <w:rPr>
      <w:color w:val="800080"/>
      <w:u w:val="single"/>
    </w:rPr>
  </w:style>
  <w:style w:type="character" w:customStyle="1" w:styleId="PodnadpisChar1">
    <w:name w:val="Podnadpis Char1"/>
    <w:rsid w:val="009569FC"/>
    <w:rPr>
      <w:rFonts w:ascii="Arial" w:hAnsi="Arial"/>
      <w:b/>
      <w:kern w:val="28"/>
      <w:sz w:val="22"/>
      <w:lang w:val="cs-CZ" w:eastAsia="cs-CZ" w:bidi="ar-SA"/>
    </w:rPr>
  </w:style>
  <w:style w:type="paragraph" w:styleId="Zkladntext3">
    <w:name w:val="Body Text 3"/>
    <w:basedOn w:val="Normln"/>
    <w:link w:val="Zkladntext3Char"/>
    <w:rsid w:val="009569FC"/>
  </w:style>
  <w:style w:type="character" w:customStyle="1" w:styleId="Zkladntext3Char">
    <w:name w:val="Základní text 3 Char"/>
    <w:link w:val="Zkladntext3"/>
    <w:rsid w:val="009569FC"/>
    <w:rPr>
      <w:rFonts w:ascii="Arial" w:hAnsi="Arial" w:cs="Arial"/>
      <w:sz w:val="24"/>
      <w:szCs w:val="24"/>
    </w:rPr>
  </w:style>
  <w:style w:type="character" w:customStyle="1" w:styleId="Char0">
    <w:name w:val="Char"/>
    <w:rsid w:val="00265655"/>
    <w:rPr>
      <w:rFonts w:ascii="Arial" w:hAnsi="Arial"/>
      <w:b/>
      <w:caps/>
      <w:kern w:val="28"/>
      <w:sz w:val="24"/>
      <w:lang w:val="cs-CZ" w:eastAsia="cs-CZ" w:bidi="ar-SA"/>
    </w:rPr>
  </w:style>
  <w:style w:type="character" w:customStyle="1" w:styleId="OdstavecChar1">
    <w:name w:val="Odstavec Char1"/>
    <w:rsid w:val="009569FC"/>
    <w:rPr>
      <w:rFonts w:ascii="Arial" w:hAnsi="Arial"/>
      <w:kern w:val="28"/>
      <w:sz w:val="22"/>
      <w:lang w:val="cs-CZ" w:eastAsia="cs-CZ" w:bidi="ar-SA"/>
    </w:rPr>
  </w:style>
  <w:style w:type="paragraph" w:styleId="Nzev">
    <w:name w:val="Title"/>
    <w:basedOn w:val="Normln"/>
    <w:qFormat/>
    <w:rsid w:val="009569FC"/>
    <w:pPr>
      <w:jc w:val="center"/>
    </w:pPr>
    <w:rPr>
      <w:b/>
      <w:bCs/>
      <w:caps/>
    </w:rPr>
  </w:style>
  <w:style w:type="paragraph" w:customStyle="1" w:styleId="Nadpis40">
    <w:name w:val="Nadpis_4"/>
    <w:basedOn w:val="Normln"/>
    <w:next w:val="Normln"/>
    <w:autoRedefine/>
    <w:rsid w:val="009569FC"/>
    <w:pPr>
      <w:widowControl w:val="0"/>
      <w:tabs>
        <w:tab w:val="num" w:pos="1506"/>
      </w:tabs>
      <w:ind w:left="1506" w:hanging="1080"/>
    </w:pPr>
    <w:rPr>
      <w:rFonts w:ascii="Times New Roman" w:hAnsi="Times New Roman"/>
      <w:snapToGrid w:val="0"/>
      <w:spacing w:val="24"/>
    </w:rPr>
  </w:style>
  <w:style w:type="paragraph" w:customStyle="1" w:styleId="Nadpis24">
    <w:name w:val="Nadpis 2_4"/>
    <w:basedOn w:val="Normln"/>
    <w:rsid w:val="009569FC"/>
    <w:rPr>
      <w:sz w:val="20"/>
    </w:rPr>
  </w:style>
  <w:style w:type="paragraph" w:customStyle="1" w:styleId="berschrift2Anfrage2">
    <w:name w:val="Überschrift 2.Anfrage 2"/>
    <w:basedOn w:val="Normln"/>
    <w:next w:val="Normln"/>
    <w:rsid w:val="009569FC"/>
    <w:pPr>
      <w:keepNext/>
      <w:tabs>
        <w:tab w:val="num" w:pos="576"/>
      </w:tabs>
      <w:spacing w:before="240" w:after="60"/>
      <w:ind w:left="576" w:hanging="576"/>
      <w:outlineLvl w:val="1"/>
    </w:pPr>
    <w:rPr>
      <w:rFonts w:ascii="Arial Fett" w:hAnsi="Arial Fett"/>
      <w:b/>
      <w:sz w:val="20"/>
      <w:lang w:val="en-GB" w:eastAsia="de-DE"/>
    </w:rPr>
  </w:style>
  <w:style w:type="paragraph" w:customStyle="1" w:styleId="FlietextAufz">
    <w:name w:val="Fließtext/Aufz."/>
    <w:basedOn w:val="Normln"/>
    <w:rsid w:val="009569FC"/>
    <w:rPr>
      <w:lang w:val="en-GB"/>
    </w:rPr>
  </w:style>
  <w:style w:type="paragraph" w:customStyle="1" w:styleId="Aufzspecial">
    <w:name w:val="Aufz. special"/>
    <w:basedOn w:val="Normln"/>
    <w:next w:val="Normln"/>
    <w:rsid w:val="009569FC"/>
    <w:pPr>
      <w:tabs>
        <w:tab w:val="left" w:pos="567"/>
        <w:tab w:val="left" w:pos="5387"/>
        <w:tab w:val="left" w:pos="6521"/>
        <w:tab w:val="left" w:pos="7371"/>
      </w:tabs>
      <w:ind w:left="283" w:hanging="283"/>
    </w:pPr>
    <w:rPr>
      <w:lang w:val="en-GB"/>
    </w:rPr>
  </w:style>
  <w:style w:type="paragraph" w:customStyle="1" w:styleId="Aufzhlungen">
    <w:name w:val="Aufzählungen"/>
    <w:basedOn w:val="FlietextAufz"/>
    <w:rsid w:val="009569FC"/>
    <w:pPr>
      <w:ind w:left="283" w:hanging="283"/>
    </w:pPr>
  </w:style>
  <w:style w:type="character" w:customStyle="1" w:styleId="Flietbold">
    <w:name w:val="Fließt. bold"/>
    <w:rsid w:val="009569FC"/>
    <w:rPr>
      <w:rFonts w:ascii="Arial" w:hAnsi="Arial"/>
      <w:b/>
      <w:color w:val="auto"/>
      <w:sz w:val="22"/>
      <w:u w:val="none"/>
      <w:vertAlign w:val="baseline"/>
    </w:rPr>
  </w:style>
  <w:style w:type="paragraph" w:customStyle="1" w:styleId="ek2">
    <w:name w:val="ek2"/>
    <w:basedOn w:val="Normln"/>
    <w:rsid w:val="009569FC"/>
    <w:pPr>
      <w:tabs>
        <w:tab w:val="left" w:pos="1702"/>
      </w:tabs>
      <w:ind w:left="1701"/>
    </w:pPr>
    <w:rPr>
      <w:sz w:val="26"/>
      <w:lang w:val="de-DE" w:eastAsia="de-DE"/>
    </w:rPr>
  </w:style>
  <w:style w:type="paragraph" w:customStyle="1" w:styleId="gk2">
    <w:name w:val="gk2"/>
    <w:basedOn w:val="Normln"/>
    <w:rsid w:val="009569FC"/>
    <w:pPr>
      <w:tabs>
        <w:tab w:val="left" w:pos="1134"/>
      </w:tabs>
      <w:ind w:left="1134"/>
    </w:pPr>
    <w:rPr>
      <w:lang w:val="de-DE" w:eastAsia="de-DE"/>
    </w:rPr>
  </w:style>
  <w:style w:type="paragraph" w:customStyle="1" w:styleId="berschrift3BBPHdl03">
    <w:name w:val="Überschrift 3.BBP_Hdl03"/>
    <w:basedOn w:val="Normln"/>
    <w:rsid w:val="009569FC"/>
    <w:pPr>
      <w:keepNext/>
      <w:spacing w:after="240"/>
      <w:outlineLvl w:val="2"/>
    </w:pPr>
    <w:rPr>
      <w:b/>
      <w:lang w:val="en-GB" w:eastAsia="de-DE"/>
    </w:rPr>
  </w:style>
  <w:style w:type="paragraph" w:customStyle="1" w:styleId="Text">
    <w:name w:val="Text"/>
    <w:aliases w:val="simple"/>
    <w:basedOn w:val="Normln"/>
    <w:rsid w:val="009569FC"/>
    <w:pPr>
      <w:widowControl w:val="0"/>
      <w:tabs>
        <w:tab w:val="left" w:pos="1296"/>
        <w:tab w:val="left" w:pos="1872"/>
        <w:tab w:val="left" w:pos="3024"/>
        <w:tab w:val="left" w:pos="4176"/>
        <w:tab w:val="left" w:pos="5328"/>
        <w:tab w:val="left" w:pos="6480"/>
        <w:tab w:val="left" w:pos="7488"/>
        <w:tab w:val="right" w:pos="9240"/>
      </w:tabs>
      <w:spacing w:before="40" w:after="80" w:line="240" w:lineRule="exact"/>
      <w:ind w:left="720"/>
    </w:pPr>
    <w:rPr>
      <w:lang w:val="en-GB"/>
    </w:rPr>
  </w:style>
  <w:style w:type="paragraph" w:customStyle="1" w:styleId="BodyText1">
    <w:name w:val="Body Text1"/>
    <w:rsid w:val="009569FC"/>
    <w:rPr>
      <w:rFonts w:ascii="Tms Rmn" w:hAnsi="Tms Rmn"/>
      <w:color w:val="000000"/>
      <w:sz w:val="24"/>
      <w:lang w:val="en-US"/>
    </w:rPr>
  </w:style>
  <w:style w:type="paragraph" w:customStyle="1" w:styleId="Bullets">
    <w:name w:val="Bullets"/>
    <w:rsid w:val="009569FC"/>
    <w:pPr>
      <w:spacing w:before="56" w:after="56"/>
      <w:ind w:left="1139"/>
      <w:jc w:val="both"/>
    </w:pPr>
    <w:rPr>
      <w:color w:val="000000"/>
      <w:sz w:val="24"/>
      <w:lang w:val="de-DE"/>
    </w:rPr>
  </w:style>
  <w:style w:type="paragraph" w:customStyle="1" w:styleId="Einrck1A">
    <w:name w:val="Einrück1A"/>
    <w:rsid w:val="009569FC"/>
    <w:pPr>
      <w:tabs>
        <w:tab w:val="left" w:pos="1134"/>
        <w:tab w:val="left" w:pos="1875"/>
        <w:tab w:val="left" w:pos="3420"/>
        <w:tab w:val="left" w:pos="5145"/>
        <w:tab w:val="left" w:pos="6840"/>
      </w:tabs>
      <w:spacing w:line="294" w:lineRule="atLeast"/>
      <w:ind w:left="1134" w:hanging="1134"/>
    </w:pPr>
    <w:rPr>
      <w:rFonts w:ascii="Helv" w:hAnsi="Helv"/>
      <w:snapToGrid w:val="0"/>
      <w:color w:val="000000"/>
      <w:sz w:val="22"/>
      <w:lang w:val="de-DE" w:eastAsia="de-DE"/>
    </w:rPr>
  </w:style>
  <w:style w:type="paragraph" w:customStyle="1" w:styleId="Vorgabetext">
    <w:name w:val="Vorgabetext"/>
    <w:basedOn w:val="Normln"/>
    <w:rsid w:val="009569FC"/>
    <w:rPr>
      <w:lang w:val="en-US"/>
    </w:rPr>
  </w:style>
  <w:style w:type="paragraph" w:customStyle="1" w:styleId="Einrck1">
    <w:name w:val="Einrück1"/>
    <w:rsid w:val="009569FC"/>
    <w:pPr>
      <w:spacing w:line="294" w:lineRule="atLeast"/>
    </w:pPr>
    <w:rPr>
      <w:rFonts w:ascii="Arial" w:hAnsi="Arial"/>
      <w:snapToGrid w:val="0"/>
      <w:color w:val="000000"/>
      <w:sz w:val="24"/>
      <w:lang w:val="de-DE" w:eastAsia="de-DE"/>
    </w:rPr>
  </w:style>
  <w:style w:type="paragraph" w:customStyle="1" w:styleId="berschrift">
    <w:name w:val="Überschrift"/>
    <w:rsid w:val="009569FC"/>
    <w:pPr>
      <w:spacing w:line="294" w:lineRule="atLeast"/>
    </w:pPr>
    <w:rPr>
      <w:rFonts w:ascii="Helv" w:hAnsi="Helv"/>
      <w:b/>
      <w:snapToGrid w:val="0"/>
      <w:color w:val="000000"/>
      <w:sz w:val="28"/>
      <w:u w:val="single"/>
      <w:lang w:val="de-DE" w:eastAsia="de-DE"/>
    </w:rPr>
  </w:style>
  <w:style w:type="paragraph" w:customStyle="1" w:styleId="berschrift0">
    <w:name w:val="überschrift"/>
    <w:rsid w:val="009569FC"/>
    <w:pPr>
      <w:spacing w:line="294" w:lineRule="atLeast"/>
    </w:pPr>
    <w:rPr>
      <w:rFonts w:ascii="Arial" w:hAnsi="Arial"/>
      <w:snapToGrid w:val="0"/>
      <w:color w:val="000000"/>
      <w:sz w:val="24"/>
      <w:lang w:val="de-DE" w:eastAsia="de-DE"/>
    </w:rPr>
  </w:style>
  <w:style w:type="paragraph" w:customStyle="1" w:styleId="Einrck2A">
    <w:name w:val="Einrück2A"/>
    <w:rsid w:val="009569FC"/>
    <w:pPr>
      <w:spacing w:line="294" w:lineRule="atLeast"/>
    </w:pPr>
    <w:rPr>
      <w:rFonts w:ascii="Arial" w:hAnsi="Arial"/>
      <w:snapToGrid w:val="0"/>
      <w:color w:val="000000"/>
      <w:sz w:val="24"/>
      <w:lang w:val="de-DE" w:eastAsia="de-DE"/>
    </w:rPr>
  </w:style>
  <w:style w:type="paragraph" w:customStyle="1" w:styleId="TechnDaten">
    <w:name w:val="Techn.Daten"/>
    <w:rsid w:val="009569FC"/>
    <w:pPr>
      <w:spacing w:line="294" w:lineRule="atLeast"/>
    </w:pPr>
    <w:rPr>
      <w:rFonts w:ascii="Arial" w:hAnsi="Arial"/>
      <w:snapToGrid w:val="0"/>
      <w:color w:val="000000"/>
      <w:sz w:val="24"/>
      <w:lang w:val="de-DE" w:eastAsia="de-DE"/>
    </w:rPr>
  </w:style>
  <w:style w:type="paragraph" w:customStyle="1" w:styleId="Zazen">
    <w:name w:val="Zařízení"/>
    <w:basedOn w:val="Normln"/>
    <w:rsid w:val="009569FC"/>
    <w:rPr>
      <w:rFonts w:ascii="Times New Roman" w:hAnsi="Times New Roman"/>
      <w:b/>
      <w:sz w:val="28"/>
      <w:u w:val="single"/>
    </w:rPr>
  </w:style>
  <w:style w:type="paragraph" w:customStyle="1" w:styleId="dajeodza">
    <w:name w:val="Údaje od zač."/>
    <w:basedOn w:val="Normln"/>
    <w:rsid w:val="009569FC"/>
    <w:pPr>
      <w:tabs>
        <w:tab w:val="left" w:pos="0"/>
        <w:tab w:val="right" w:pos="7230"/>
        <w:tab w:val="left" w:pos="7371"/>
      </w:tabs>
    </w:pPr>
    <w:rPr>
      <w:rFonts w:ascii="Times New Roman" w:hAnsi="Times New Roman"/>
    </w:rPr>
  </w:style>
  <w:style w:type="paragraph" w:customStyle="1" w:styleId="dajepos">
    <w:name w:val="Údaje pos."/>
    <w:basedOn w:val="dajeodza"/>
    <w:rsid w:val="009569FC"/>
    <w:pPr>
      <w:tabs>
        <w:tab w:val="clear" w:pos="0"/>
        <w:tab w:val="left" w:pos="1134"/>
      </w:tabs>
    </w:pPr>
  </w:style>
  <w:style w:type="paragraph" w:customStyle="1" w:styleId="Materily">
    <w:name w:val="Materiály"/>
    <w:basedOn w:val="Normln"/>
    <w:rsid w:val="009569FC"/>
    <w:pPr>
      <w:tabs>
        <w:tab w:val="left" w:pos="851"/>
        <w:tab w:val="left" w:pos="3402"/>
      </w:tabs>
    </w:pPr>
    <w:rPr>
      <w:rFonts w:ascii="Times New Roman" w:hAnsi="Times New Roman"/>
    </w:rPr>
  </w:style>
  <w:style w:type="paragraph" w:customStyle="1" w:styleId="Normln0">
    <w:name w:val="NormŕlnŐ"/>
    <w:rsid w:val="009569FC"/>
  </w:style>
  <w:style w:type="paragraph" w:customStyle="1" w:styleId="Zkladntextodsazen0">
    <w:name w:val="ZŕkladnŐ text odsazen?"/>
    <w:basedOn w:val="Normln0"/>
    <w:rsid w:val="009569FC"/>
    <w:pPr>
      <w:widowControl w:val="0"/>
      <w:tabs>
        <w:tab w:val="left" w:pos="-720"/>
        <w:tab w:val="left" w:pos="0"/>
        <w:tab w:val="left" w:pos="720"/>
        <w:tab w:val="left" w:pos="1440"/>
      </w:tabs>
      <w:suppressAutoHyphens/>
      <w:ind w:left="1418" w:hanging="1418"/>
    </w:pPr>
    <w:rPr>
      <w:rFonts w:ascii="Wingdings (L$)" w:hAnsi="Wingdings (L$)"/>
      <w:spacing w:val="-2"/>
    </w:rPr>
  </w:style>
  <w:style w:type="paragraph" w:customStyle="1" w:styleId="Zhlav0">
    <w:name w:val="ZŕhlavŐ"/>
    <w:basedOn w:val="Normln0"/>
    <w:rsid w:val="009569FC"/>
    <w:pPr>
      <w:tabs>
        <w:tab w:val="center" w:pos="4536"/>
        <w:tab w:val="right" w:pos="9072"/>
      </w:tabs>
    </w:pPr>
  </w:style>
  <w:style w:type="paragraph" w:customStyle="1" w:styleId="Normln1">
    <w:name w:val="Norm‡ln’"/>
    <w:rsid w:val="009569FC"/>
  </w:style>
  <w:style w:type="paragraph" w:customStyle="1" w:styleId="Zpat0">
    <w:name w:val="Z‡pat’"/>
    <w:basedOn w:val="Normln1"/>
    <w:rsid w:val="009569FC"/>
    <w:pPr>
      <w:tabs>
        <w:tab w:val="center" w:pos="4536"/>
        <w:tab w:val="right" w:pos="9072"/>
      </w:tabs>
    </w:pPr>
  </w:style>
  <w:style w:type="paragraph" w:customStyle="1" w:styleId="Zkladntextodsazen30">
    <w:name w:val="Z‡kladn’ text odsazen? 3"/>
    <w:basedOn w:val="Normln1"/>
    <w:rsid w:val="009569FC"/>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113"/>
      <w:jc w:val="both"/>
    </w:pPr>
    <w:rPr>
      <w:rFonts w:ascii="Wingdings (L$)" w:hAnsi="Wingdings (L$)"/>
    </w:rPr>
  </w:style>
  <w:style w:type="paragraph" w:customStyle="1" w:styleId="Zkladntext20">
    <w:name w:val="ZŕkladnŐ text 2"/>
    <w:basedOn w:val="Normln0"/>
    <w:rsid w:val="009569FC"/>
    <w:pPr>
      <w:widowControl w:val="0"/>
      <w:tabs>
        <w:tab w:val="left" w:pos="-720"/>
      </w:tabs>
      <w:suppressAutoHyphens/>
      <w:jc w:val="both"/>
    </w:pPr>
    <w:rPr>
      <w:rFonts w:ascii="Wingdings (L$)" w:hAnsi="Wingdings (L$)"/>
      <w:spacing w:val="-2"/>
    </w:rPr>
  </w:style>
  <w:style w:type="paragraph" w:customStyle="1" w:styleId="Namen">
    <w:name w:val="Namen"/>
    <w:basedOn w:val="Normln"/>
    <w:rsid w:val="009569FC"/>
    <w:pPr>
      <w:tabs>
        <w:tab w:val="left" w:pos="3402"/>
      </w:tabs>
      <w:spacing w:before="1200" w:line="270" w:lineRule="exact"/>
    </w:pPr>
    <w:rPr>
      <w:lang w:val="en-GB" w:eastAsia="de-DE"/>
    </w:rPr>
  </w:style>
  <w:style w:type="paragraph" w:customStyle="1" w:styleId="Anschrift">
    <w:name w:val="Anschrift"/>
    <w:basedOn w:val="Normln"/>
    <w:rsid w:val="009569FC"/>
    <w:pPr>
      <w:widowControl w:val="0"/>
      <w:tabs>
        <w:tab w:val="left" w:pos="4253"/>
      </w:tabs>
    </w:pPr>
    <w:rPr>
      <w:lang w:val="en-GB" w:eastAsia="de-DE"/>
    </w:rPr>
  </w:style>
  <w:style w:type="paragraph" w:customStyle="1" w:styleId="einrck2">
    <w:name w:val="einrück2"/>
    <w:basedOn w:val="Normln"/>
    <w:rsid w:val="009569FC"/>
    <w:pPr>
      <w:ind w:left="851" w:hanging="851"/>
    </w:pPr>
    <w:rPr>
      <w:rFonts w:ascii="Times New Roman" w:hAnsi="Times New Roman"/>
      <w:lang w:val="de-DE" w:eastAsia="de-DE"/>
    </w:rPr>
  </w:style>
  <w:style w:type="paragraph" w:customStyle="1" w:styleId="specifik">
    <w:name w:val="specifik"/>
    <w:basedOn w:val="Normln"/>
    <w:rsid w:val="009569FC"/>
    <w:pPr>
      <w:ind w:left="851"/>
    </w:pPr>
    <w:rPr>
      <w:rFonts w:ascii="Times New Roman" w:hAnsi="Times New Roman"/>
      <w:color w:val="000000"/>
      <w:kern w:val="20"/>
    </w:rPr>
  </w:style>
  <w:style w:type="paragraph" w:customStyle="1" w:styleId="Normln10">
    <w:name w:val="Normální1"/>
    <w:basedOn w:val="Normln"/>
    <w:rsid w:val="009569FC"/>
    <w:pPr>
      <w:widowControl w:val="0"/>
      <w:spacing w:before="120"/>
      <w:ind w:firstLine="709"/>
    </w:pPr>
  </w:style>
  <w:style w:type="paragraph" w:customStyle="1" w:styleId="Import0">
    <w:name w:val="Import 0"/>
    <w:basedOn w:val="Normln"/>
    <w:rsid w:val="009569F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65" w:lineRule="auto"/>
    </w:pPr>
  </w:style>
  <w:style w:type="character" w:styleId="KlvesniceHTML">
    <w:name w:val="HTML Keyboard"/>
    <w:rsid w:val="009569FC"/>
    <w:rPr>
      <w:rFonts w:ascii="Courier New" w:eastAsia="Times New Roman" w:hAnsi="Courier New" w:cs="Courier New"/>
      <w:sz w:val="20"/>
      <w:szCs w:val="20"/>
    </w:rPr>
  </w:style>
  <w:style w:type="character" w:customStyle="1" w:styleId="PodnadpisChar2">
    <w:name w:val="Podnadpis Char2"/>
    <w:rsid w:val="009569FC"/>
    <w:rPr>
      <w:rFonts w:ascii="Arial" w:hAnsi="Arial"/>
      <w:b/>
      <w:kern w:val="28"/>
      <w:sz w:val="22"/>
      <w:lang w:val="cs-CZ" w:eastAsia="cs-CZ" w:bidi="ar-SA"/>
    </w:rPr>
  </w:style>
  <w:style w:type="paragraph" w:customStyle="1" w:styleId="StylNadpis7ArialBlackLatinka24bLatinkaTunTma">
    <w:name w:val="Styl Nadpis 7 + Arial Black (Latinka) 24 b. (Latinka) Tučné Tma..."/>
    <w:basedOn w:val="Nadpis7"/>
    <w:rsid w:val="009569FC"/>
    <w:pPr>
      <w:numPr>
        <w:ilvl w:val="0"/>
        <w:numId w:val="0"/>
      </w:numPr>
      <w:tabs>
        <w:tab w:val="left" w:pos="1418"/>
        <w:tab w:val="decimal" w:leader="dot" w:pos="7088"/>
        <w:tab w:val="left" w:pos="7513"/>
      </w:tabs>
      <w:spacing w:before="0"/>
      <w:ind w:left="567" w:right="567"/>
      <w:jc w:val="center"/>
    </w:pPr>
    <w:rPr>
      <w:rFonts w:ascii="Arial Black" w:hAnsi="Arial Black"/>
      <w:b/>
      <w:smallCaps/>
      <w:color w:val="800000"/>
      <w:sz w:val="48"/>
      <w:szCs w:val="36"/>
      <w14:shadow w14:blurRad="50800" w14:dist="38100" w14:dir="2700000" w14:sx="100000" w14:sy="100000" w14:kx="0" w14:ky="0" w14:algn="tl">
        <w14:srgbClr w14:val="000000">
          <w14:alpha w14:val="60000"/>
        </w14:srgbClr>
      </w14:shadow>
    </w:rPr>
  </w:style>
  <w:style w:type="character" w:customStyle="1" w:styleId="Nadpis3CharChar">
    <w:name w:val="Nadpis 3 Char Char"/>
    <w:rsid w:val="009569FC"/>
    <w:rPr>
      <w:b/>
      <w:snapToGrid w:val="0"/>
      <w:sz w:val="22"/>
      <w:szCs w:val="22"/>
      <w:lang w:val="cs-CZ" w:eastAsia="cs-CZ" w:bidi="ar-SA"/>
    </w:rPr>
  </w:style>
  <w:style w:type="paragraph" w:customStyle="1" w:styleId="Tabulka">
    <w:name w:val="Tabulka"/>
    <w:basedOn w:val="Normln"/>
    <w:rsid w:val="009569FC"/>
    <w:pPr>
      <w:tabs>
        <w:tab w:val="left" w:pos="1418"/>
        <w:tab w:val="decimal" w:leader="dot" w:pos="7088"/>
        <w:tab w:val="left" w:pos="7513"/>
      </w:tabs>
      <w:spacing w:before="40"/>
      <w:jc w:val="center"/>
    </w:pPr>
    <w:rPr>
      <w:sz w:val="16"/>
      <w:szCs w:val="16"/>
    </w:rPr>
  </w:style>
  <w:style w:type="paragraph" w:customStyle="1" w:styleId="Popisek">
    <w:name w:val="Popisek"/>
    <w:basedOn w:val="Normln"/>
    <w:autoRedefine/>
    <w:rsid w:val="009569FC"/>
    <w:pPr>
      <w:tabs>
        <w:tab w:val="left" w:pos="1418"/>
        <w:tab w:val="decimal" w:leader="dot" w:pos="7088"/>
        <w:tab w:val="left" w:pos="7513"/>
      </w:tabs>
    </w:pPr>
    <w:rPr>
      <w:sz w:val="14"/>
      <w:szCs w:val="14"/>
    </w:rPr>
  </w:style>
  <w:style w:type="paragraph" w:customStyle="1" w:styleId="ttek">
    <w:name w:val="Štítek"/>
    <w:basedOn w:val="Normln"/>
    <w:autoRedefine/>
    <w:rsid w:val="009569FC"/>
    <w:pPr>
      <w:tabs>
        <w:tab w:val="left" w:pos="1418"/>
        <w:tab w:val="decimal" w:leader="dot" w:pos="7088"/>
        <w:tab w:val="left" w:pos="7513"/>
      </w:tabs>
      <w:jc w:val="right"/>
    </w:pPr>
    <w:rPr>
      <w:sz w:val="12"/>
      <w:szCs w:val="12"/>
    </w:rPr>
  </w:style>
  <w:style w:type="character" w:styleId="slodku">
    <w:name w:val="line number"/>
    <w:rsid w:val="009569FC"/>
    <w:rPr>
      <w:rFonts w:ascii="Arial" w:hAnsi="Arial"/>
    </w:rPr>
  </w:style>
  <w:style w:type="paragraph" w:customStyle="1" w:styleId="Tabulka1">
    <w:name w:val="Tabulka1"/>
    <w:basedOn w:val="Normln"/>
    <w:uiPriority w:val="99"/>
    <w:rsid w:val="009569FC"/>
    <w:pPr>
      <w:tabs>
        <w:tab w:val="left" w:pos="1418"/>
        <w:tab w:val="decimal" w:leader="dot" w:pos="7088"/>
        <w:tab w:val="left" w:pos="7513"/>
      </w:tabs>
      <w:ind w:left="142" w:hanging="142"/>
      <w:jc w:val="center"/>
    </w:pPr>
    <w:rPr>
      <w:sz w:val="14"/>
      <w:szCs w:val="14"/>
    </w:rPr>
  </w:style>
  <w:style w:type="paragraph" w:customStyle="1" w:styleId="TA1">
    <w:name w:val="TA1"/>
    <w:basedOn w:val="Nadpis5"/>
    <w:autoRedefine/>
    <w:rsid w:val="009569FC"/>
    <w:pPr>
      <w:numPr>
        <w:ilvl w:val="0"/>
        <w:numId w:val="0"/>
      </w:numPr>
      <w:tabs>
        <w:tab w:val="left" w:pos="1418"/>
        <w:tab w:val="decimal" w:leader="dot" w:pos="7088"/>
        <w:tab w:val="left" w:pos="7513"/>
      </w:tabs>
      <w:spacing w:before="0"/>
    </w:pPr>
    <w:rPr>
      <w:rFonts w:ascii="Arial" w:hAnsi="Arial"/>
      <w:b w:val="0"/>
      <w:i/>
      <w:iCs/>
      <w:sz w:val="18"/>
      <w:szCs w:val="18"/>
    </w:rPr>
  </w:style>
  <w:style w:type="paragraph" w:customStyle="1" w:styleId="Nadpis0">
    <w:name w:val="Nadpis0"/>
    <w:basedOn w:val="Normln"/>
    <w:next w:val="Normln"/>
    <w:autoRedefine/>
    <w:rsid w:val="009569FC"/>
    <w:pPr>
      <w:tabs>
        <w:tab w:val="left" w:pos="1418"/>
        <w:tab w:val="decimal" w:leader="dot" w:pos="7088"/>
        <w:tab w:val="left" w:pos="7513"/>
      </w:tabs>
      <w:ind w:left="851" w:right="510"/>
    </w:pPr>
    <w:rPr>
      <w:b/>
      <w:bCs/>
      <w:smallCaps/>
      <w:sz w:val="28"/>
      <w:szCs w:val="28"/>
      <w:u w:val="single"/>
    </w:rPr>
  </w:style>
  <w:style w:type="paragraph" w:customStyle="1" w:styleId="Nadpis00">
    <w:name w:val="Nadpis 0"/>
    <w:basedOn w:val="Nadpis1"/>
    <w:next w:val="Normln"/>
    <w:autoRedefine/>
    <w:rsid w:val="009569FC"/>
    <w:pPr>
      <w:numPr>
        <w:numId w:val="0"/>
      </w:numPr>
      <w:tabs>
        <w:tab w:val="left" w:pos="1418"/>
        <w:tab w:val="decimal" w:leader="dot" w:pos="7088"/>
        <w:tab w:val="left" w:pos="7513"/>
      </w:tabs>
      <w:spacing w:before="120" w:after="60"/>
      <w:ind w:left="907" w:right="510"/>
    </w:pPr>
    <w:rPr>
      <w:bCs/>
      <w:caps w:val="0"/>
      <w:smallCaps/>
      <w:spacing w:val="24"/>
      <w:sz w:val="32"/>
      <w:szCs w:val="32"/>
    </w:rPr>
  </w:style>
  <w:style w:type="paragraph" w:customStyle="1" w:styleId="Title1">
    <w:name w:val="Title1"/>
    <w:basedOn w:val="Normln"/>
    <w:rsid w:val="009569FC"/>
    <w:pPr>
      <w:tabs>
        <w:tab w:val="left" w:pos="1418"/>
        <w:tab w:val="left" w:pos="7088"/>
        <w:tab w:val="left" w:pos="7513"/>
        <w:tab w:val="decimal" w:leader="dot" w:pos="7797"/>
      </w:tabs>
      <w:ind w:left="34" w:right="510"/>
      <w:jc w:val="center"/>
    </w:pPr>
    <w:rPr>
      <w:rFonts w:ascii="Arial Black" w:hAnsi="Arial Black"/>
      <w:caps/>
      <w:color w:val="993300"/>
      <w:sz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ra">
    <w:name w:val="para"/>
    <w:basedOn w:val="Normln"/>
    <w:rsid w:val="009569FC"/>
    <w:pPr>
      <w:ind w:left="1134" w:right="510" w:hanging="1134"/>
    </w:pPr>
    <w:rPr>
      <w:rFonts w:ascii="Times New Roman" w:hAnsi="Times New Roman"/>
    </w:rPr>
  </w:style>
  <w:style w:type="paragraph" w:customStyle="1" w:styleId="Nadpis41">
    <w:name w:val="Nadpis4"/>
    <w:basedOn w:val="Normln"/>
    <w:next w:val="Normln"/>
    <w:rsid w:val="009569FC"/>
    <w:pPr>
      <w:tabs>
        <w:tab w:val="left" w:pos="1418"/>
        <w:tab w:val="decimal" w:leader="dot" w:pos="8080"/>
        <w:tab w:val="left" w:pos="8505"/>
      </w:tabs>
      <w:ind w:left="284" w:right="284"/>
    </w:pPr>
    <w:rPr>
      <w:rFonts w:eastAsia="SimSun"/>
      <w:i/>
      <w:u w:val="single"/>
    </w:rPr>
  </w:style>
  <w:style w:type="paragraph" w:customStyle="1" w:styleId="StylNadpis1DolevaVpravo005cmPed12b">
    <w:name w:val="Styl Nadpis 1 + Doleva Vpravo:  005 cm Před:  12 b."/>
    <w:basedOn w:val="Nadpis1"/>
    <w:autoRedefine/>
    <w:rsid w:val="009569FC"/>
    <w:pPr>
      <w:numPr>
        <w:numId w:val="0"/>
      </w:numPr>
      <w:tabs>
        <w:tab w:val="num" w:pos="0"/>
        <w:tab w:val="left" w:pos="1418"/>
        <w:tab w:val="decimal" w:leader="dot" w:pos="7088"/>
        <w:tab w:val="left" w:pos="7513"/>
      </w:tabs>
      <w:spacing w:before="240" w:after="60"/>
      <w:ind w:left="432" w:right="26" w:hanging="432"/>
    </w:pPr>
    <w:rPr>
      <w:bCs/>
      <w:caps w:val="0"/>
      <w:smallCaps/>
      <w:spacing w:val="24"/>
      <w:sz w:val="24"/>
    </w:rPr>
  </w:style>
  <w:style w:type="paragraph" w:customStyle="1" w:styleId="Pedsazen11">
    <w:name w:val="Předsazení 11"/>
    <w:basedOn w:val="Normln11"/>
    <w:rsid w:val="009569FC"/>
    <w:pPr>
      <w:ind w:left="454" w:hanging="454"/>
    </w:pPr>
  </w:style>
  <w:style w:type="paragraph" w:customStyle="1" w:styleId="Normln11">
    <w:name w:val="Normální11"/>
    <w:basedOn w:val="Normln"/>
    <w:rsid w:val="009569FC"/>
    <w:pPr>
      <w:spacing w:line="360" w:lineRule="auto"/>
      <w:ind w:firstLine="454"/>
    </w:pPr>
  </w:style>
  <w:style w:type="paragraph" w:customStyle="1" w:styleId="dka11">
    <w:name w:val="Řádka11"/>
    <w:basedOn w:val="Normln"/>
    <w:rsid w:val="009569FC"/>
    <w:pPr>
      <w:spacing w:line="360" w:lineRule="auto"/>
    </w:pPr>
  </w:style>
  <w:style w:type="paragraph" w:customStyle="1" w:styleId="Pedsazen110">
    <w:name w:val="Předsazení11"/>
    <w:basedOn w:val="Normln"/>
    <w:rsid w:val="009569FC"/>
    <w:pPr>
      <w:spacing w:line="360" w:lineRule="auto"/>
      <w:ind w:left="454" w:hanging="454"/>
    </w:pPr>
  </w:style>
  <w:style w:type="paragraph" w:customStyle="1" w:styleId="pkladyed">
    <w:name w:val="příklady šedě"/>
    <w:basedOn w:val="Normln"/>
    <w:autoRedefine/>
    <w:rsid w:val="009569FC"/>
    <w:pPr>
      <w:widowControl w:val="0"/>
    </w:pPr>
    <w:rPr>
      <w:sz w:val="18"/>
      <w:szCs w:val="18"/>
    </w:rPr>
  </w:style>
  <w:style w:type="paragraph" w:customStyle="1" w:styleId="NormlnTimesCyr">
    <w:name w:val="Normální TimesCyr"/>
    <w:basedOn w:val="Normln"/>
    <w:rsid w:val="009569FC"/>
    <w:rPr>
      <w:rFonts w:ascii="Times New Roman" w:hAnsi="Times New Roman"/>
    </w:rPr>
  </w:style>
  <w:style w:type="paragraph" w:customStyle="1" w:styleId="Vysvtlivka">
    <w:name w:val="Vysvětlivka"/>
    <w:basedOn w:val="Normln"/>
    <w:rsid w:val="009569FC"/>
    <w:pPr>
      <w:widowControl w:val="0"/>
      <w:spacing w:line="200" w:lineRule="atLeast"/>
    </w:pPr>
    <w:rPr>
      <w:sz w:val="18"/>
      <w:szCs w:val="18"/>
    </w:rPr>
  </w:style>
  <w:style w:type="paragraph" w:customStyle="1" w:styleId="Pedsazen">
    <w:name w:val="Předsazení"/>
    <w:basedOn w:val="Normln"/>
    <w:rsid w:val="009569FC"/>
    <w:pPr>
      <w:spacing w:line="360" w:lineRule="auto"/>
      <w:ind w:left="454" w:hanging="454"/>
    </w:pPr>
  </w:style>
  <w:style w:type="paragraph" w:customStyle="1" w:styleId="BodyTextIndent21">
    <w:name w:val="Body Text Indent 21"/>
    <w:basedOn w:val="Normln"/>
    <w:rsid w:val="009569FC"/>
    <w:pPr>
      <w:ind w:firstLine="708"/>
    </w:pPr>
  </w:style>
  <w:style w:type="paragraph" w:customStyle="1" w:styleId="StylNadpis3BezpodtrenVpravo005cmPed12bZa">
    <w:name w:val="Styl Nadpis 3 + Bez podtržení Vpravo:  005 cm Před:  12 b. Za:..."/>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pPr>
    <w:rPr>
      <w:caps w:val="0"/>
      <w:smallCaps/>
    </w:rPr>
  </w:style>
  <w:style w:type="paragraph" w:customStyle="1" w:styleId="StylNadpis2DolevaVpravo005cmPed12b">
    <w:name w:val="Styl Nadpis 2 + Doleva Vpravo:  005 cm Před:  12 b."/>
    <w:basedOn w:val="Nadpis2"/>
    <w:autoRedefine/>
    <w:rsid w:val="009569FC"/>
    <w:pPr>
      <w:numPr>
        <w:numId w:val="0"/>
      </w:numPr>
      <w:tabs>
        <w:tab w:val="num" w:pos="576"/>
        <w:tab w:val="left" w:pos="709"/>
        <w:tab w:val="left" w:pos="1418"/>
        <w:tab w:val="decimal" w:leader="dot" w:pos="7088"/>
        <w:tab w:val="left" w:pos="7513"/>
      </w:tabs>
      <w:spacing w:before="240" w:after="60"/>
      <w:ind w:left="576" w:right="26" w:hanging="576"/>
    </w:pPr>
    <w:rPr>
      <w:b w:val="0"/>
      <w:caps w:val="0"/>
      <w:smallCaps/>
      <w:spacing w:val="24"/>
      <w:sz w:val="22"/>
      <w:u w:val="single"/>
    </w:rPr>
  </w:style>
  <w:style w:type="paragraph" w:customStyle="1" w:styleId="StylNadpis4">
    <w:name w:val="Styl Nadpis 4"/>
    <w:aliases w:val="Char + Doleva Vpravo:  005 cm Před:  12 b."/>
    <w:basedOn w:val="Nadpis4"/>
    <w:autoRedefine/>
    <w:rsid w:val="009569FC"/>
    <w:pPr>
      <w:numPr>
        <w:numId w:val="0"/>
      </w:numPr>
      <w:tabs>
        <w:tab w:val="num" w:pos="864"/>
        <w:tab w:val="left" w:pos="1418"/>
        <w:tab w:val="decimal" w:leader="dot" w:pos="7088"/>
        <w:tab w:val="left" w:pos="7513"/>
      </w:tabs>
      <w:spacing w:after="60"/>
      <w:ind w:left="864" w:right="26" w:hanging="864"/>
    </w:pPr>
    <w:rPr>
      <w:b w:val="0"/>
      <w:i/>
      <w:iCs/>
      <w:caps/>
      <w:u w:val="single"/>
    </w:rPr>
  </w:style>
  <w:style w:type="paragraph" w:customStyle="1" w:styleId="StylNadpis3BezpodtrenDolevaVpravo005cmPed12">
    <w:name w:val="Styl Nadpis 3 + Bez podtržení Doleva Vpravo:  005 cm Před:  12..."/>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jc w:val="left"/>
    </w:pPr>
    <w:rPr>
      <w:caps w:val="0"/>
      <w:smallCaps/>
    </w:rPr>
  </w:style>
  <w:style w:type="paragraph" w:customStyle="1" w:styleId="StylNadpis3Bezpodtren">
    <w:name w:val="Styl Nadpis 3 + Bez podtržení"/>
    <w:basedOn w:val="Nadpis3"/>
    <w:autoRedefine/>
    <w:rsid w:val="009569FC"/>
    <w:pPr>
      <w:keepNext w:val="0"/>
      <w:numPr>
        <w:numId w:val="0"/>
      </w:numPr>
      <w:tabs>
        <w:tab w:val="num" w:pos="720"/>
        <w:tab w:val="left" w:pos="1418"/>
        <w:tab w:val="decimal" w:leader="dot" w:pos="7088"/>
        <w:tab w:val="left" w:pos="7513"/>
      </w:tabs>
      <w:spacing w:before="120" w:after="120"/>
      <w:ind w:left="720" w:right="510" w:hanging="720"/>
    </w:pPr>
    <w:rPr>
      <w:caps w:val="0"/>
      <w:smallCaps/>
    </w:rPr>
  </w:style>
  <w:style w:type="character" w:customStyle="1" w:styleId="Normln11Char">
    <w:name w:val="Normální11 Char"/>
    <w:rsid w:val="009569FC"/>
    <w:rPr>
      <w:rFonts w:ascii="Arial" w:hAnsi="Arial"/>
      <w:sz w:val="22"/>
      <w:lang w:val="cs-CZ" w:eastAsia="cs-CZ" w:bidi="ar-SA"/>
    </w:rPr>
  </w:style>
  <w:style w:type="paragraph" w:customStyle="1" w:styleId="StylNadpis3">
    <w:name w:val="Styl Nadpis 3"/>
    <w:aliases w:val="Nadpis 3 Char + 11 b."/>
    <w:basedOn w:val="Nadpis3"/>
    <w:autoRedefine/>
    <w:rsid w:val="009569FC"/>
    <w:pPr>
      <w:keepNext w:val="0"/>
      <w:widowControl w:val="0"/>
      <w:numPr>
        <w:ilvl w:val="0"/>
        <w:numId w:val="0"/>
      </w:numPr>
      <w:spacing w:before="0" w:after="0"/>
      <w:jc w:val="left"/>
    </w:pPr>
    <w:rPr>
      <w:rFonts w:ascii="Times New Roman" w:hAnsi="Times New Roman"/>
      <w:b w:val="0"/>
      <w:caps w:val="0"/>
      <w:snapToGrid w:val="0"/>
    </w:rPr>
  </w:style>
  <w:style w:type="paragraph" w:customStyle="1" w:styleId="Zklodsazen">
    <w:name w:val="Zákl_odsazený"/>
    <w:basedOn w:val="Zkladntext"/>
    <w:rsid w:val="009569FC"/>
    <w:pPr>
      <w:overflowPunct w:val="0"/>
      <w:autoSpaceDE w:val="0"/>
      <w:autoSpaceDN w:val="0"/>
      <w:adjustRightInd w:val="0"/>
      <w:spacing w:before="40" w:after="40"/>
      <w:ind w:left="170" w:hanging="170"/>
      <w:textAlignment w:val="baseline"/>
    </w:pPr>
  </w:style>
  <w:style w:type="paragraph" w:customStyle="1" w:styleId="tabulka0">
    <w:name w:val="tabulka"/>
    <w:basedOn w:val="Normln"/>
    <w:rsid w:val="009569FC"/>
    <w:pPr>
      <w:spacing w:before="20" w:after="20"/>
    </w:pPr>
    <w:rPr>
      <w:rFonts w:ascii="Times New Roman" w:hAnsi="Times New Roman"/>
      <w:bCs/>
      <w:sz w:val="20"/>
    </w:rPr>
  </w:style>
  <w:style w:type="paragraph" w:customStyle="1" w:styleId="Obsah">
    <w:name w:val="Obsah"/>
    <w:basedOn w:val="Nadpis1"/>
    <w:next w:val="Nadpis1"/>
    <w:rsid w:val="009569FC"/>
    <w:pPr>
      <w:pageBreakBefore/>
      <w:numPr>
        <w:ilvl w:val="3"/>
        <w:numId w:val="6"/>
      </w:numPr>
      <w:tabs>
        <w:tab w:val="clear" w:pos="1506"/>
      </w:tabs>
      <w:spacing w:before="320" w:after="80"/>
      <w:ind w:right="284"/>
      <w:outlineLvl w:val="9"/>
    </w:pPr>
    <w:rPr>
      <w:caps w:val="0"/>
      <w:sz w:val="24"/>
      <w:lang w:val="en-GB" w:eastAsia="en-US"/>
    </w:rPr>
  </w:style>
  <w:style w:type="paragraph" w:customStyle="1" w:styleId="Peds">
    <w:name w:val="Předs"/>
    <w:basedOn w:val="Normln"/>
    <w:rsid w:val="009569FC"/>
    <w:pPr>
      <w:spacing w:line="360" w:lineRule="auto"/>
      <w:ind w:left="737" w:hanging="737"/>
    </w:pPr>
    <w:rPr>
      <w:rFonts w:ascii="Times New Roman" w:hAnsi="Times New Roman"/>
    </w:rPr>
  </w:style>
  <w:style w:type="character" w:customStyle="1" w:styleId="odstavecChar0">
    <w:name w:val="odstavec Char"/>
    <w:rsid w:val="009569FC"/>
    <w:rPr>
      <w:rFonts w:ascii="Arial" w:hAnsi="Arial"/>
      <w:lang w:val="cs-CZ" w:eastAsia="en-US" w:bidi="ar-SA"/>
    </w:rPr>
  </w:style>
  <w:style w:type="character" w:customStyle="1" w:styleId="Nadpis1Char">
    <w:name w:val="Nadpis 1 Char"/>
    <w:rsid w:val="009569FC"/>
    <w:rPr>
      <w:rFonts w:ascii="Arial" w:hAnsi="Arial"/>
      <w:b/>
      <w:caps/>
      <w:kern w:val="28"/>
      <w:sz w:val="28"/>
    </w:rPr>
  </w:style>
  <w:style w:type="paragraph" w:styleId="FormtovanvHTML">
    <w:name w:val="HTML Preformatted"/>
    <w:basedOn w:val="Normln"/>
    <w:unhideWhenUsed/>
    <w:rsid w:val="00956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tovanvHTMLChar">
    <w:name w:val="Formátovaný v HTML Char"/>
    <w:rsid w:val="009569FC"/>
    <w:rPr>
      <w:rFonts w:ascii="Courier New" w:hAnsi="Courier New" w:cs="Courier New"/>
    </w:rPr>
  </w:style>
  <w:style w:type="paragraph" w:customStyle="1" w:styleId="StylNadpis4Vlevo0cmPedsazen152cm">
    <w:name w:val="Styl Nadpis 4 + Vlevo:  0 cm Předsazení:  152 cm"/>
    <w:basedOn w:val="Nadpis4"/>
    <w:rsid w:val="00265655"/>
    <w:pPr>
      <w:numPr>
        <w:numId w:val="7"/>
      </w:numPr>
      <w:spacing w:after="60"/>
    </w:pPr>
    <w:rPr>
      <w:bCs/>
      <w:caps/>
    </w:rPr>
  </w:style>
  <w:style w:type="paragraph" w:customStyle="1" w:styleId="StylNadpis2Zarovnatdobloku">
    <w:name w:val="Styl Nadpis 2 + Zarovnat do bloku"/>
    <w:basedOn w:val="Nadpis2"/>
    <w:rsid w:val="009569FC"/>
    <w:pPr>
      <w:keepNext w:val="0"/>
      <w:widowControl w:val="0"/>
      <w:numPr>
        <w:ilvl w:val="0"/>
        <w:numId w:val="0"/>
      </w:numPr>
      <w:spacing w:before="0" w:after="120"/>
      <w:ind w:left="644" w:hanging="360"/>
    </w:pPr>
    <w:rPr>
      <w:b w:val="0"/>
      <w:caps w:val="0"/>
      <w:sz w:val="22"/>
    </w:rPr>
  </w:style>
  <w:style w:type="paragraph" w:customStyle="1" w:styleId="NormlnodsazenNormlnodsazen1Normlnodsazen11Normlnodsazen12">
    <w:name w:val="Normální odsazený.Normální odsazený1.Normální odsazený11.Normální odsazený12"/>
    <w:basedOn w:val="Normln"/>
    <w:rsid w:val="009569FC"/>
    <w:pPr>
      <w:ind w:firstLine="851"/>
    </w:pPr>
    <w:rPr>
      <w:rFonts w:ascii="Times New Roman" w:hAnsi="Times New Roman"/>
    </w:rPr>
  </w:style>
  <w:style w:type="paragraph" w:customStyle="1" w:styleId="NadpisS1">
    <w:name w:val="Nadpis S1"/>
    <w:basedOn w:val="Nadpis1"/>
    <w:rsid w:val="00265655"/>
    <w:pPr>
      <w:numPr>
        <w:numId w:val="8"/>
      </w:numPr>
      <w:spacing w:before="480" w:after="360"/>
    </w:pPr>
    <w:rPr>
      <w:bCs/>
      <w:caps w:val="0"/>
      <w:sz w:val="32"/>
    </w:rPr>
  </w:style>
  <w:style w:type="paragraph" w:customStyle="1" w:styleId="NadpisS2">
    <w:name w:val="Nadpis S2"/>
    <w:basedOn w:val="Normln"/>
    <w:next w:val="NormlnodsazenNormlnodsazen1Normlnodsazen11Normlnodsazen12"/>
    <w:rsid w:val="009569FC"/>
    <w:pPr>
      <w:keepNext/>
      <w:numPr>
        <w:ilvl w:val="1"/>
        <w:numId w:val="8"/>
      </w:numPr>
      <w:spacing w:before="480" w:after="240"/>
      <w:outlineLvl w:val="1"/>
    </w:pPr>
    <w:rPr>
      <w:rFonts w:ascii="Times New Roman" w:hAnsi="Times New Roman"/>
      <w:b/>
      <w:sz w:val="28"/>
    </w:rPr>
  </w:style>
  <w:style w:type="paragraph" w:customStyle="1" w:styleId="NadpisS3">
    <w:name w:val="Nadpis S3"/>
    <w:basedOn w:val="NadpisS2"/>
    <w:next w:val="NormlnodsazenNormlnodsazen1Normlnodsazen11Normlnodsazen12"/>
    <w:rsid w:val="00265655"/>
    <w:pPr>
      <w:numPr>
        <w:ilvl w:val="2"/>
      </w:numPr>
      <w:tabs>
        <w:tab w:val="clear" w:pos="1080"/>
        <w:tab w:val="left" w:pos="680"/>
      </w:tabs>
    </w:pPr>
    <w:rPr>
      <w:bCs/>
      <w:sz w:val="24"/>
      <w:u w:val="single"/>
    </w:rPr>
  </w:style>
  <w:style w:type="paragraph" w:customStyle="1" w:styleId="Odrkaa">
    <w:name w:val="Odrážka a"/>
    <w:basedOn w:val="Normln"/>
    <w:rsid w:val="009569FC"/>
    <w:pPr>
      <w:tabs>
        <w:tab w:val="left" w:pos="425"/>
      </w:tabs>
    </w:pPr>
  </w:style>
  <w:style w:type="paragraph" w:customStyle="1" w:styleId="TPOPata">
    <w:name w:val="TPO Pata"/>
    <w:basedOn w:val="Normln"/>
    <w:uiPriority w:val="99"/>
    <w:rsid w:val="00265655"/>
    <w:pPr>
      <w:numPr>
        <w:numId w:val="9"/>
      </w:numPr>
      <w:tabs>
        <w:tab w:val="center" w:pos="4536"/>
        <w:tab w:val="right" w:pos="9639"/>
      </w:tabs>
      <w:overflowPunct w:val="0"/>
      <w:autoSpaceDE w:val="0"/>
      <w:autoSpaceDN w:val="0"/>
      <w:adjustRightInd w:val="0"/>
    </w:pPr>
  </w:style>
  <w:style w:type="paragraph" w:styleId="Normlnweb">
    <w:name w:val="Normal (Web)"/>
    <w:basedOn w:val="Normln"/>
    <w:rsid w:val="009569FC"/>
    <w:pPr>
      <w:spacing w:before="100" w:beforeAutospacing="1" w:after="100" w:afterAutospacing="1"/>
    </w:pPr>
    <w:rPr>
      <w:rFonts w:ascii="Times New Roman" w:hAnsi="Times New Roman"/>
    </w:rPr>
  </w:style>
  <w:style w:type="paragraph" w:styleId="Seznamsodrkami3">
    <w:name w:val="List Bullet 3"/>
    <w:basedOn w:val="Normln"/>
    <w:rsid w:val="00265655"/>
    <w:pPr>
      <w:numPr>
        <w:numId w:val="10"/>
      </w:numPr>
      <w:spacing w:before="120"/>
    </w:pPr>
    <w:rPr>
      <w:color w:val="000000"/>
    </w:rPr>
  </w:style>
  <w:style w:type="paragraph" w:customStyle="1" w:styleId="StylBodVlevo05cmPrvndek0cm">
    <w:name w:val="Styl Bod + Vlevo:  05 cm První řádek:  0 cm"/>
    <w:basedOn w:val="Bod"/>
    <w:rsid w:val="009569FC"/>
    <w:pPr>
      <w:numPr>
        <w:numId w:val="0"/>
      </w:numPr>
      <w:tabs>
        <w:tab w:val="num" w:pos="644"/>
      </w:tabs>
      <w:ind w:left="644" w:hanging="360"/>
    </w:pPr>
  </w:style>
  <w:style w:type="paragraph" w:customStyle="1" w:styleId="StylPrvndek125cm">
    <w:name w:val="Styl První řádek:  125 cm"/>
    <w:basedOn w:val="Normln"/>
    <w:rsid w:val="009569FC"/>
    <w:pPr>
      <w:ind w:firstLine="709"/>
    </w:pPr>
  </w:style>
  <w:style w:type="paragraph" w:customStyle="1" w:styleId="Zprava">
    <w:name w:val="Zprava"/>
    <w:basedOn w:val="Normln"/>
    <w:rsid w:val="009569FC"/>
    <w:pPr>
      <w:ind w:left="454" w:right="454"/>
    </w:pPr>
    <w:rPr>
      <w:rFonts w:ascii="Times New Roman" w:hAnsi="Times New Roman"/>
      <w:sz w:val="20"/>
    </w:rPr>
  </w:style>
  <w:style w:type="paragraph" w:customStyle="1" w:styleId="Styldkovnjednoduch">
    <w:name w:val="Styl Řádkování:  jednoduché"/>
    <w:basedOn w:val="Normln"/>
    <w:autoRedefine/>
    <w:rsid w:val="009569FC"/>
    <w:pPr>
      <w:spacing w:before="60"/>
    </w:pPr>
  </w:style>
  <w:style w:type="paragraph" w:customStyle="1" w:styleId="Zprva">
    <w:name w:val="Zpráva"/>
    <w:basedOn w:val="Normln"/>
    <w:rsid w:val="009569FC"/>
    <w:pPr>
      <w:ind w:left="454" w:right="454"/>
    </w:pPr>
    <w:rPr>
      <w:rFonts w:ascii="Times New Roman" w:hAnsi="Times New Roman"/>
      <w:sz w:val="20"/>
    </w:rPr>
  </w:style>
  <w:style w:type="paragraph" w:customStyle="1" w:styleId="Textodsazen">
    <w:name w:val="Text odsazený"/>
    <w:basedOn w:val="Text"/>
    <w:rsid w:val="00265655"/>
    <w:pPr>
      <w:widowControl/>
      <w:numPr>
        <w:numId w:val="11"/>
      </w:numPr>
      <w:tabs>
        <w:tab w:val="clear" w:pos="1296"/>
        <w:tab w:val="clear" w:pos="1872"/>
        <w:tab w:val="clear" w:pos="3024"/>
        <w:tab w:val="clear" w:pos="4176"/>
        <w:tab w:val="clear" w:pos="5328"/>
        <w:tab w:val="clear" w:pos="6480"/>
        <w:tab w:val="clear" w:pos="7488"/>
        <w:tab w:val="clear" w:pos="9240"/>
        <w:tab w:val="left" w:pos="5670"/>
      </w:tabs>
      <w:spacing w:before="120" w:after="0" w:line="264" w:lineRule="auto"/>
      <w:jc w:val="left"/>
    </w:pPr>
    <w:rPr>
      <w:snapToGrid w:val="0"/>
      <w:sz w:val="20"/>
      <w:lang w:val="cs-CZ"/>
    </w:rPr>
  </w:style>
  <w:style w:type="paragraph" w:customStyle="1" w:styleId="odrka10">
    <w:name w:val="odrážka1"/>
    <w:basedOn w:val="Normln"/>
    <w:rsid w:val="009569FC"/>
    <w:pPr>
      <w:keepNext/>
    </w:pPr>
    <w:rPr>
      <w:rFonts w:ascii="Times New Roman" w:hAnsi="Times New Roman"/>
    </w:rPr>
  </w:style>
  <w:style w:type="paragraph" w:customStyle="1" w:styleId="NormlnodsazenNormlnodsazen1Normlnodsazen11Normlnodsazen121">
    <w:name w:val="Normální odsazený.Normální odsazený1.Normální odsazený11.Normální odsazený121"/>
    <w:basedOn w:val="Normln"/>
    <w:rsid w:val="009569FC"/>
    <w:pPr>
      <w:ind w:firstLine="851"/>
    </w:pPr>
    <w:rPr>
      <w:rFonts w:ascii="Times New Roman" w:hAnsi="Times New Roman"/>
    </w:rPr>
  </w:style>
  <w:style w:type="character" w:customStyle="1" w:styleId="Pojem">
    <w:name w:val="Pojem"/>
    <w:rsid w:val="009569FC"/>
    <w:rPr>
      <w:smallCaps/>
    </w:rPr>
  </w:style>
  <w:style w:type="paragraph" w:customStyle="1" w:styleId="odrazka">
    <w:name w:val="odrazka"/>
    <w:basedOn w:val="Normln"/>
    <w:rsid w:val="009569FC"/>
    <w:rPr>
      <w:rFonts w:ascii="Times New Roman" w:hAnsi="Times New Roman"/>
    </w:rPr>
  </w:style>
  <w:style w:type="paragraph" w:customStyle="1" w:styleId="Odrazky">
    <w:name w:val="Odrazky"/>
    <w:basedOn w:val="Normln"/>
    <w:rsid w:val="009569FC"/>
    <w:rPr>
      <w:rFonts w:ascii="Times New Roman" w:hAnsi="Times New Roman"/>
    </w:rPr>
  </w:style>
  <w:style w:type="paragraph" w:customStyle="1" w:styleId="odrka2">
    <w:name w:val="odrážka_2"/>
    <w:basedOn w:val="Normal2"/>
    <w:rsid w:val="00265655"/>
    <w:pPr>
      <w:numPr>
        <w:numId w:val="12"/>
      </w:numPr>
      <w:overflowPunct w:val="0"/>
      <w:autoSpaceDE w:val="0"/>
      <w:autoSpaceDN w:val="0"/>
      <w:adjustRightInd w:val="0"/>
      <w:textAlignment w:val="baseline"/>
    </w:pPr>
    <w:rPr>
      <w:rFonts w:ascii="Arial" w:hAnsi="Arial"/>
    </w:rPr>
  </w:style>
  <w:style w:type="paragraph" w:customStyle="1" w:styleId="odrka3">
    <w:name w:val="odrážka3"/>
    <w:basedOn w:val="Normal3"/>
    <w:rsid w:val="00265655"/>
    <w:pPr>
      <w:numPr>
        <w:numId w:val="13"/>
      </w:numPr>
      <w:overflowPunct w:val="0"/>
      <w:autoSpaceDE w:val="0"/>
      <w:autoSpaceDN w:val="0"/>
      <w:adjustRightInd w:val="0"/>
      <w:textAlignment w:val="baseline"/>
    </w:pPr>
    <w:rPr>
      <w:rFonts w:ascii="Arial" w:hAnsi="Arial"/>
    </w:rPr>
  </w:style>
  <w:style w:type="paragraph" w:customStyle="1" w:styleId="odrka22">
    <w:name w:val="odrážka2_2"/>
    <w:basedOn w:val="odrka2"/>
    <w:rsid w:val="00265655"/>
    <w:pPr>
      <w:numPr>
        <w:numId w:val="14"/>
      </w:numPr>
    </w:pPr>
  </w:style>
  <w:style w:type="paragraph" w:customStyle="1" w:styleId="Koleko">
    <w:name w:val="Kolečko"/>
    <w:basedOn w:val="Bod"/>
    <w:rsid w:val="00265655"/>
    <w:pPr>
      <w:numPr>
        <w:numId w:val="16"/>
      </w:numPr>
    </w:pPr>
  </w:style>
  <w:style w:type="paragraph" w:customStyle="1" w:styleId="kosotverec">
    <w:name w:val="kosočtverec"/>
    <w:basedOn w:val="Normln"/>
    <w:rsid w:val="00265655"/>
    <w:pPr>
      <w:numPr>
        <w:numId w:val="15"/>
      </w:numPr>
    </w:pPr>
  </w:style>
  <w:style w:type="paragraph" w:customStyle="1" w:styleId="Znaka1">
    <w:name w:val="Značka 1"/>
    <w:rsid w:val="008669DC"/>
    <w:pPr>
      <w:ind w:left="576"/>
    </w:pPr>
    <w:rPr>
      <w:snapToGrid w:val="0"/>
      <w:color w:val="000000"/>
      <w:sz w:val="24"/>
    </w:rPr>
  </w:style>
  <w:style w:type="table" w:styleId="Mkatabulky">
    <w:name w:val="Table Grid"/>
    <w:basedOn w:val="Normlntabulka"/>
    <w:rsid w:val="002A2C91"/>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velkpsm12b">
    <w:name w:val="Nadpis 1 velká písm. + 12 b."/>
    <w:basedOn w:val="Normln"/>
    <w:autoRedefine/>
    <w:rsid w:val="003D7708"/>
    <w:pPr>
      <w:keepNext/>
      <w:spacing w:line="360" w:lineRule="auto"/>
      <w:ind w:left="1134" w:firstLine="709"/>
      <w:outlineLvl w:val="0"/>
    </w:pPr>
    <w:rPr>
      <w:b/>
      <w:bCs/>
      <w:caps/>
      <w:lang w:val="ru-RU" w:eastAsia="ru-RU"/>
    </w:rPr>
  </w:style>
  <w:style w:type="paragraph" w:customStyle="1" w:styleId="sl">
    <w:name w:val="Čísl"/>
    <w:basedOn w:val="Normln"/>
    <w:autoRedefine/>
    <w:rsid w:val="00265655"/>
    <w:pPr>
      <w:numPr>
        <w:numId w:val="17"/>
      </w:numPr>
      <w:tabs>
        <w:tab w:val="clear" w:pos="1418"/>
        <w:tab w:val="left" w:pos="720"/>
        <w:tab w:val="num" w:pos="1260"/>
        <w:tab w:val="decimal" w:leader="dot" w:pos="5670"/>
        <w:tab w:val="left" w:pos="6521"/>
      </w:tabs>
      <w:spacing w:after="80"/>
      <w:ind w:left="1260" w:right="482" w:hanging="360"/>
    </w:pPr>
  </w:style>
  <w:style w:type="paragraph" w:customStyle="1" w:styleId="odrka4">
    <w:name w:val="odrka"/>
    <w:basedOn w:val="Normln"/>
    <w:rsid w:val="009D127D"/>
    <w:pPr>
      <w:spacing w:before="100" w:beforeAutospacing="1" w:after="100" w:afterAutospacing="1"/>
    </w:pPr>
    <w:rPr>
      <w:rFonts w:ascii="Times New Roman" w:hAnsi="Times New Roman"/>
    </w:rPr>
  </w:style>
  <w:style w:type="paragraph" w:customStyle="1" w:styleId="Odrazkatvereek">
    <w:name w:val="Odrazka čtvereček"/>
    <w:basedOn w:val="Normln"/>
    <w:rsid w:val="00265655"/>
    <w:pPr>
      <w:numPr>
        <w:numId w:val="18"/>
      </w:numPr>
    </w:pPr>
    <w:rPr>
      <w:color w:val="000000"/>
    </w:rPr>
  </w:style>
  <w:style w:type="paragraph" w:styleId="Rejstk1">
    <w:name w:val="index 1"/>
    <w:basedOn w:val="Normln"/>
    <w:next w:val="Normln"/>
    <w:autoRedefine/>
    <w:semiHidden/>
    <w:rsid w:val="00723661"/>
    <w:pPr>
      <w:ind w:left="220" w:hanging="220"/>
    </w:pPr>
  </w:style>
  <w:style w:type="paragraph" w:customStyle="1" w:styleId="Body">
    <w:name w:val="Body"/>
    <w:rsid w:val="00723661"/>
    <w:pPr>
      <w:spacing w:after="120"/>
      <w:ind w:left="1418"/>
    </w:pPr>
    <w:rPr>
      <w:rFonts w:ascii="Arial" w:hAnsi="Arial"/>
      <w:sz w:val="22"/>
      <w:lang w:val="en-US" w:eastAsia="en-US"/>
    </w:rPr>
  </w:style>
  <w:style w:type="paragraph" w:styleId="Odstavecseseznamem">
    <w:name w:val="List Paragraph"/>
    <w:basedOn w:val="Normln"/>
    <w:link w:val="OdstavecseseznamemChar"/>
    <w:uiPriority w:val="34"/>
    <w:qFormat/>
    <w:rsid w:val="00255D6F"/>
    <w:pPr>
      <w:spacing w:before="120" w:after="60"/>
      <w:ind w:left="720"/>
      <w:contextualSpacing/>
    </w:pPr>
    <w:rPr>
      <w:rFonts w:ascii="Times New Roman" w:hAnsi="Times New Roman"/>
    </w:rPr>
  </w:style>
  <w:style w:type="paragraph" w:customStyle="1" w:styleId="Default">
    <w:name w:val="Default"/>
    <w:link w:val="DefaultChar"/>
    <w:rsid w:val="00E44725"/>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E44725"/>
    <w:rPr>
      <w:rFonts w:ascii="Arial" w:hAnsi="Arial" w:cs="Arial"/>
      <w:color w:val="000000"/>
      <w:sz w:val="24"/>
      <w:szCs w:val="24"/>
    </w:rPr>
  </w:style>
  <w:style w:type="paragraph" w:customStyle="1" w:styleId="Styl1">
    <w:name w:val="Styl1"/>
    <w:basedOn w:val="Nadpis2"/>
    <w:rsid w:val="00FA6DF7"/>
  </w:style>
  <w:style w:type="paragraph" w:customStyle="1" w:styleId="StylOdrkaZarovnatdoblokuZa6b">
    <w:name w:val="Styl Odrážka + Zarovnat do bloku Za:  6 b."/>
    <w:basedOn w:val="Odrka"/>
    <w:rsid w:val="00FA6DF7"/>
    <w:pPr>
      <w:spacing w:after="120"/>
    </w:pPr>
  </w:style>
  <w:style w:type="paragraph" w:customStyle="1" w:styleId="Styl2">
    <w:name w:val="Styl2"/>
    <w:basedOn w:val="Odrka"/>
    <w:rsid w:val="00FA6DF7"/>
  </w:style>
  <w:style w:type="paragraph" w:customStyle="1" w:styleId="StylBodZarovnatdobloku">
    <w:name w:val="Styl Bod + Zarovnat do bloku"/>
    <w:basedOn w:val="Bod"/>
    <w:rsid w:val="00FA6DF7"/>
  </w:style>
  <w:style w:type="paragraph" w:customStyle="1" w:styleId="StylOdrkavzorekdnlut">
    <w:name w:val="Styl Odrážka + vzorek: Žádný (Žlutá)"/>
    <w:basedOn w:val="Odrka"/>
    <w:rsid w:val="00FA6DF7"/>
  </w:style>
  <w:style w:type="paragraph" w:customStyle="1" w:styleId="Styl3">
    <w:name w:val="Styl3"/>
    <w:basedOn w:val="Odstavec"/>
    <w:rsid w:val="00FA6DF7"/>
  </w:style>
  <w:style w:type="paragraph" w:customStyle="1" w:styleId="StylOdstavecZarovnatdobloku">
    <w:name w:val="Styl Odstavec + Zarovnat do bloku"/>
    <w:basedOn w:val="Odstavec"/>
    <w:rsid w:val="006D2D1A"/>
  </w:style>
  <w:style w:type="paragraph" w:customStyle="1" w:styleId="StylStylZarovnatdoblokuZarovnatdobloku">
    <w:name w:val="Styl Styl Zarovnat do bloku + Zarovnat do bloku"/>
    <w:basedOn w:val="StylZarovnatdobloku"/>
    <w:rsid w:val="006D2D1A"/>
  </w:style>
  <w:style w:type="paragraph" w:customStyle="1" w:styleId="StylZarovnatdobloku1">
    <w:name w:val="Styl Zarovnat do bloku1"/>
    <w:basedOn w:val="Normln"/>
    <w:rsid w:val="006D2D1A"/>
  </w:style>
  <w:style w:type="paragraph" w:customStyle="1" w:styleId="Nadpisy">
    <w:name w:val="Nadpisy"/>
    <w:rsid w:val="00C734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Pr>
      <w:rFonts w:ascii="Arial" w:hAnsi="Arial"/>
      <w:b/>
      <w:sz w:val="24"/>
      <w:lang w:val="en-US"/>
    </w:rPr>
  </w:style>
  <w:style w:type="paragraph" w:customStyle="1" w:styleId="Parametry">
    <w:name w:val="Parametry"/>
    <w:basedOn w:val="Normln"/>
    <w:rsid w:val="005953E4"/>
    <w:pPr>
      <w:tabs>
        <w:tab w:val="left" w:leader="dot" w:pos="6804"/>
      </w:tabs>
      <w:overflowPunct w:val="0"/>
      <w:autoSpaceDE w:val="0"/>
      <w:autoSpaceDN w:val="0"/>
      <w:adjustRightInd w:val="0"/>
      <w:textAlignment w:val="baseline"/>
    </w:pPr>
    <w:rPr>
      <w:sz w:val="20"/>
    </w:rPr>
  </w:style>
  <w:style w:type="paragraph" w:styleId="Prosttext">
    <w:name w:val="Plain Text"/>
    <w:basedOn w:val="Normln"/>
    <w:link w:val="ProsttextChar"/>
    <w:rsid w:val="009139BF"/>
    <w:rPr>
      <w:rFonts w:ascii="Courier New" w:hAnsi="Courier New" w:cs="Courier New"/>
      <w:sz w:val="20"/>
    </w:rPr>
  </w:style>
  <w:style w:type="character" w:customStyle="1" w:styleId="ProsttextChar">
    <w:name w:val="Prostý text Char"/>
    <w:link w:val="Prosttext"/>
    <w:rsid w:val="008B624B"/>
    <w:rPr>
      <w:rFonts w:ascii="Courier New" w:hAnsi="Courier New" w:cs="Courier New"/>
      <w:szCs w:val="22"/>
    </w:rPr>
  </w:style>
  <w:style w:type="character" w:customStyle="1" w:styleId="tpicek">
    <w:name w:val="t.picek"/>
    <w:semiHidden/>
    <w:rsid w:val="009139BF"/>
    <w:rPr>
      <w:rFonts w:ascii="Arial" w:hAnsi="Arial" w:cs="Arial"/>
      <w:color w:val="auto"/>
      <w:sz w:val="20"/>
      <w:szCs w:val="20"/>
    </w:rPr>
  </w:style>
  <w:style w:type="character" w:customStyle="1" w:styleId="FontStyle94">
    <w:name w:val="Font Style94"/>
    <w:rsid w:val="009139BF"/>
    <w:rPr>
      <w:rFonts w:ascii="Arial" w:hAnsi="Arial" w:cs="Arial"/>
      <w:sz w:val="22"/>
      <w:szCs w:val="22"/>
    </w:rPr>
  </w:style>
  <w:style w:type="paragraph" w:customStyle="1" w:styleId="Parametryza0">
    <w:name w:val="Parametry_za0"/>
    <w:basedOn w:val="Normln"/>
    <w:rsid w:val="003721C3"/>
    <w:pPr>
      <w:tabs>
        <w:tab w:val="left" w:pos="6237"/>
        <w:tab w:val="decimal" w:pos="8505"/>
      </w:tabs>
      <w:ind w:left="567"/>
    </w:pPr>
  </w:style>
  <w:style w:type="paragraph" w:customStyle="1" w:styleId="Style33">
    <w:name w:val="Style33"/>
    <w:basedOn w:val="Normln"/>
    <w:rsid w:val="00B549C7"/>
    <w:pPr>
      <w:widowControl w:val="0"/>
      <w:autoSpaceDE w:val="0"/>
      <w:autoSpaceDN w:val="0"/>
      <w:adjustRightInd w:val="0"/>
      <w:spacing w:line="252" w:lineRule="exact"/>
      <w:ind w:firstLine="725"/>
    </w:pPr>
  </w:style>
  <w:style w:type="paragraph" w:customStyle="1" w:styleId="Style68">
    <w:name w:val="Style68"/>
    <w:basedOn w:val="Normln"/>
    <w:rsid w:val="00B549C7"/>
    <w:pPr>
      <w:widowControl w:val="0"/>
      <w:autoSpaceDE w:val="0"/>
      <w:autoSpaceDN w:val="0"/>
      <w:adjustRightInd w:val="0"/>
    </w:pPr>
  </w:style>
  <w:style w:type="character" w:customStyle="1" w:styleId="FontStyle91">
    <w:name w:val="Font Style91"/>
    <w:rsid w:val="00B549C7"/>
    <w:rPr>
      <w:rFonts w:ascii="Arial" w:hAnsi="Arial" w:cs="Arial"/>
      <w:b/>
      <w:bCs/>
      <w:sz w:val="22"/>
      <w:szCs w:val="22"/>
    </w:rPr>
  </w:style>
  <w:style w:type="character" w:customStyle="1" w:styleId="OdrkaChar2">
    <w:name w:val="Odrážka Char2"/>
    <w:rsid w:val="00C42CFC"/>
    <w:rPr>
      <w:rFonts w:ascii="Arial" w:hAnsi="Arial"/>
      <w:kern w:val="28"/>
      <w:sz w:val="22"/>
      <w:szCs w:val="22"/>
    </w:rPr>
  </w:style>
  <w:style w:type="character" w:customStyle="1" w:styleId="PodnadpisChar4">
    <w:name w:val="Podnadpis Char4"/>
    <w:link w:val="Podnadpis1"/>
    <w:rsid w:val="002D1929"/>
    <w:rPr>
      <w:rFonts w:ascii="Arial" w:hAnsi="Arial"/>
      <w:b/>
      <w:kern w:val="28"/>
      <w:sz w:val="22"/>
    </w:rPr>
  </w:style>
  <w:style w:type="paragraph" w:customStyle="1" w:styleId="Podnadpis1">
    <w:name w:val="Podnadpis1"/>
    <w:basedOn w:val="Normln"/>
    <w:link w:val="PodnadpisChar4"/>
    <w:qFormat/>
    <w:rsid w:val="00FA062E"/>
    <w:pPr>
      <w:keepNext/>
      <w:spacing w:before="120"/>
    </w:pPr>
    <w:rPr>
      <w:b/>
    </w:rPr>
  </w:style>
  <w:style w:type="paragraph" w:styleId="Revize">
    <w:name w:val="Revision"/>
    <w:hidden/>
    <w:uiPriority w:val="99"/>
    <w:semiHidden/>
    <w:rsid w:val="00A84350"/>
    <w:rPr>
      <w:rFonts w:ascii="Arial" w:hAnsi="Arial"/>
      <w:kern w:val="28"/>
      <w:sz w:val="22"/>
    </w:rPr>
  </w:style>
  <w:style w:type="paragraph" w:customStyle="1" w:styleId="CGNormln">
    <w:name w:val="CG_Normální"/>
    <w:basedOn w:val="Normln"/>
    <w:link w:val="CGNormlnChar"/>
    <w:rsid w:val="0090611C"/>
    <w:pPr>
      <w:spacing w:before="60"/>
      <w:ind w:left="357"/>
    </w:pPr>
  </w:style>
  <w:style w:type="character" w:customStyle="1" w:styleId="CGNormlnChar">
    <w:name w:val="CG_Normální Char"/>
    <w:link w:val="CGNormln"/>
    <w:locked/>
    <w:rsid w:val="0090611C"/>
    <w:rPr>
      <w:rFonts w:ascii="Arial" w:hAnsi="Arial" w:cs="Arial"/>
      <w:sz w:val="24"/>
      <w:szCs w:val="24"/>
    </w:rPr>
  </w:style>
  <w:style w:type="character" w:styleId="Siln">
    <w:name w:val="Strong"/>
    <w:uiPriority w:val="22"/>
    <w:qFormat/>
    <w:rsid w:val="005A778B"/>
    <w:rPr>
      <w:b/>
      <w:bCs/>
    </w:rPr>
  </w:style>
  <w:style w:type="character" w:customStyle="1" w:styleId="PSGnormalChar">
    <w:name w:val="PSG_normal Char"/>
    <w:link w:val="PSGnormal"/>
    <w:uiPriority w:val="99"/>
    <w:locked/>
    <w:rsid w:val="00404A2E"/>
    <w:rPr>
      <w:rFonts w:ascii="Arial" w:eastAsia="Calibri" w:hAnsi="Arial" w:cs="Arial"/>
      <w:szCs w:val="24"/>
      <w:lang w:eastAsia="en-US"/>
    </w:rPr>
  </w:style>
  <w:style w:type="paragraph" w:customStyle="1" w:styleId="PSGnormal">
    <w:name w:val="PSG_normal"/>
    <w:basedOn w:val="Normln"/>
    <w:link w:val="PSGnormalChar"/>
    <w:uiPriority w:val="99"/>
    <w:qFormat/>
    <w:rsid w:val="00404A2E"/>
    <w:pPr>
      <w:spacing w:before="60" w:after="60"/>
      <w:ind w:left="992"/>
    </w:pPr>
    <w:rPr>
      <w:rFonts w:eastAsia="Calibri"/>
      <w:sz w:val="20"/>
      <w:lang w:eastAsia="en-US"/>
    </w:rPr>
  </w:style>
  <w:style w:type="character" w:customStyle="1" w:styleId="CharStyle148">
    <w:name w:val="CharStyle148"/>
    <w:rsid w:val="00404A2E"/>
    <w:rPr>
      <w:rFonts w:ascii="Arial Unicode MS" w:eastAsia="Arial Unicode MS" w:hAnsi="Arial Unicode MS" w:cs="Arial Unicode MS" w:hint="default"/>
      <w:sz w:val="20"/>
      <w:szCs w:val="20"/>
    </w:rPr>
  </w:style>
  <w:style w:type="character" w:customStyle="1" w:styleId="CharStyle137">
    <w:name w:val="CharStyle137"/>
    <w:rsid w:val="00404A2E"/>
    <w:rPr>
      <w:rFonts w:ascii="Arial Unicode MS" w:eastAsia="Arial Unicode MS" w:hAnsi="Arial Unicode MS" w:cs="Arial Unicode MS" w:hint="default"/>
      <w:b/>
      <w:bCs/>
      <w:sz w:val="20"/>
      <w:szCs w:val="20"/>
    </w:rPr>
  </w:style>
  <w:style w:type="character" w:customStyle="1" w:styleId="apple-converted-space">
    <w:name w:val="apple-converted-space"/>
    <w:basedOn w:val="Standardnpsmoodstavce"/>
    <w:rsid w:val="00191B24"/>
  </w:style>
  <w:style w:type="paragraph" w:customStyle="1" w:styleId="slovn">
    <w:name w:val="Číslování"/>
    <w:basedOn w:val="Odstavecseseznamem"/>
    <w:qFormat/>
    <w:rsid w:val="00265655"/>
    <w:pPr>
      <w:numPr>
        <w:numId w:val="20"/>
      </w:numPr>
    </w:pPr>
    <w:rPr>
      <w:rFonts w:ascii="Arial" w:hAnsi="Arial"/>
    </w:rPr>
  </w:style>
  <w:style w:type="paragraph" w:customStyle="1" w:styleId="Poadovslovn">
    <w:name w:val="Pořadové číslování"/>
    <w:basedOn w:val="Odstavecseseznamem"/>
    <w:qFormat/>
    <w:rsid w:val="00265655"/>
    <w:pPr>
      <w:numPr>
        <w:numId w:val="21"/>
      </w:numPr>
    </w:pPr>
    <w:rPr>
      <w:rFonts w:ascii="Arial" w:hAnsi="Arial"/>
    </w:rPr>
  </w:style>
  <w:style w:type="character" w:customStyle="1" w:styleId="DefinovanPojem">
    <w:name w:val="DefinovanýPojem"/>
    <w:basedOn w:val="Standardnpsmoodstavce"/>
    <w:uiPriority w:val="1"/>
    <w:qFormat/>
    <w:rsid w:val="00404978"/>
    <w:rPr>
      <w:caps w:val="0"/>
      <w:smallCaps/>
    </w:rPr>
  </w:style>
  <w:style w:type="character" w:customStyle="1" w:styleId="Char00">
    <w:name w:val="Char0"/>
    <w:rsid w:val="007D76CF"/>
    <w:rPr>
      <w:rFonts w:ascii="Arial" w:hAnsi="Arial"/>
      <w:b/>
      <w:caps/>
      <w:kern w:val="28"/>
      <w:sz w:val="24"/>
      <w:lang w:val="cs-CZ" w:eastAsia="cs-CZ" w:bidi="ar-SA"/>
    </w:rPr>
  </w:style>
  <w:style w:type="character" w:customStyle="1" w:styleId="Char000">
    <w:name w:val="Char00"/>
    <w:rsid w:val="00F14AD5"/>
    <w:rPr>
      <w:rFonts w:ascii="Arial" w:hAnsi="Arial"/>
      <w:b/>
      <w:caps/>
      <w:kern w:val="28"/>
      <w:sz w:val="24"/>
      <w:lang w:val="cs-CZ" w:eastAsia="cs-CZ" w:bidi="ar-SA"/>
    </w:rPr>
  </w:style>
  <w:style w:type="character" w:customStyle="1" w:styleId="Char0000">
    <w:name w:val="Char000"/>
    <w:rsid w:val="00F14AD5"/>
    <w:rPr>
      <w:rFonts w:ascii="Arial" w:hAnsi="Arial"/>
      <w:b/>
      <w:caps/>
      <w:kern w:val="28"/>
      <w:sz w:val="24"/>
      <w:lang w:val="cs-CZ" w:eastAsia="cs-CZ" w:bidi="ar-SA"/>
    </w:rPr>
  </w:style>
  <w:style w:type="character" w:customStyle="1" w:styleId="Char00000">
    <w:name w:val="Char0000"/>
    <w:rsid w:val="00F14AD5"/>
    <w:rPr>
      <w:rFonts w:ascii="Arial" w:hAnsi="Arial"/>
      <w:b/>
      <w:caps/>
      <w:kern w:val="28"/>
      <w:sz w:val="24"/>
      <w:lang w:val="cs-CZ" w:eastAsia="cs-CZ" w:bidi="ar-SA"/>
    </w:rPr>
  </w:style>
  <w:style w:type="character" w:customStyle="1" w:styleId="Nevyeenzmnka1">
    <w:name w:val="Nevyřešená zmínka1"/>
    <w:basedOn w:val="Standardnpsmoodstavce"/>
    <w:uiPriority w:val="99"/>
    <w:semiHidden/>
    <w:unhideWhenUsed/>
    <w:rsid w:val="003B1BE6"/>
    <w:rPr>
      <w:color w:val="605E5C"/>
      <w:shd w:val="clear" w:color="auto" w:fill="E1DFDD"/>
    </w:rPr>
  </w:style>
  <w:style w:type="character" w:styleId="Zstupntext">
    <w:name w:val="Placeholder Text"/>
    <w:basedOn w:val="Standardnpsmoodstavce"/>
    <w:uiPriority w:val="99"/>
    <w:semiHidden/>
    <w:rsid w:val="003B1BE6"/>
    <w:rPr>
      <w:color w:val="808080"/>
    </w:rPr>
  </w:style>
  <w:style w:type="character" w:customStyle="1" w:styleId="Nevyeenzmnka2">
    <w:name w:val="Nevyřešená zmínka2"/>
    <w:basedOn w:val="Standardnpsmoodstavce"/>
    <w:uiPriority w:val="99"/>
    <w:semiHidden/>
    <w:unhideWhenUsed/>
    <w:rsid w:val="003958EC"/>
    <w:rPr>
      <w:color w:val="605E5C"/>
      <w:shd w:val="clear" w:color="auto" w:fill="E1DFDD"/>
    </w:rPr>
  </w:style>
  <w:style w:type="character" w:customStyle="1" w:styleId="Nevyeenzmnka3">
    <w:name w:val="Nevyřešená zmínka3"/>
    <w:basedOn w:val="Standardnpsmoodstavce"/>
    <w:uiPriority w:val="99"/>
    <w:semiHidden/>
    <w:unhideWhenUsed/>
    <w:rsid w:val="007839D3"/>
    <w:rPr>
      <w:color w:val="605E5C"/>
      <w:shd w:val="clear" w:color="auto" w:fill="E1DFDD"/>
    </w:rPr>
  </w:style>
  <w:style w:type="paragraph" w:styleId="Bezmezer">
    <w:name w:val="No Spacing"/>
    <w:uiPriority w:val="1"/>
    <w:qFormat/>
    <w:rsid w:val="00EA1F0E"/>
    <w:rPr>
      <w:rFonts w:ascii="Calibri" w:eastAsia="Calibri" w:hAnsi="Calibri"/>
      <w:sz w:val="22"/>
      <w:szCs w:val="22"/>
      <w:lang w:eastAsia="en-US"/>
    </w:rPr>
  </w:style>
  <w:style w:type="paragraph" w:customStyle="1" w:styleId="Odsazen0">
    <w:name w:val="Odsazený"/>
    <w:basedOn w:val="Normln"/>
    <w:rsid w:val="006247DF"/>
    <w:pPr>
      <w:widowControl w:val="0"/>
      <w:tabs>
        <w:tab w:val="left" w:pos="993"/>
        <w:tab w:val="left" w:pos="6804"/>
      </w:tabs>
      <w:spacing w:before="60" w:after="0"/>
      <w:ind w:left="567"/>
    </w:pPr>
    <w:rPr>
      <w:rFonts w:ascii="Times New Roman" w:hAnsi="Times New Roman" w:cs="Times New Roman"/>
      <w:snapToGrid w:val="0"/>
      <w:szCs w:val="20"/>
    </w:rPr>
  </w:style>
  <w:style w:type="paragraph" w:styleId="Textvbloku">
    <w:name w:val="Block Text"/>
    <w:basedOn w:val="Normln"/>
    <w:rsid w:val="006247DF"/>
    <w:pPr>
      <w:spacing w:after="0" w:line="240" w:lineRule="exact"/>
      <w:ind w:left="567" w:right="-1" w:hanging="567"/>
    </w:pPr>
    <w:rPr>
      <w:rFonts w:ascii="Times New Roman" w:hAnsi="Times New Roman" w:cs="Times New Roman"/>
      <w:b/>
      <w:sz w:val="24"/>
      <w:szCs w:val="20"/>
      <w:u w:val="single"/>
    </w:rPr>
  </w:style>
  <w:style w:type="paragraph" w:styleId="Nadpisobsahu">
    <w:name w:val="TOC Heading"/>
    <w:basedOn w:val="Nadpis1"/>
    <w:next w:val="Normln"/>
    <w:uiPriority w:val="39"/>
    <w:unhideWhenUsed/>
    <w:qFormat/>
    <w:rsid w:val="00931072"/>
    <w:pPr>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sz w:val="32"/>
      <w:szCs w:val="32"/>
    </w:rPr>
  </w:style>
  <w:style w:type="paragraph" w:customStyle="1" w:styleId="zdenek">
    <w:name w:val="zdenek"/>
    <w:basedOn w:val="Normln"/>
    <w:autoRedefine/>
    <w:rsid w:val="008B624B"/>
    <w:pPr>
      <w:framePr w:wrap="around" w:vAnchor="text" w:hAnchor="text" w:y="1"/>
      <w:spacing w:after="0"/>
      <w:jc w:val="left"/>
    </w:pPr>
  </w:style>
  <w:style w:type="paragraph" w:customStyle="1" w:styleId="Footerdesignation">
    <w:name w:val="Footer designation"/>
    <w:basedOn w:val="Zpat"/>
    <w:rsid w:val="008B624B"/>
    <w:pPr>
      <w:pBdr>
        <w:top w:val="none" w:sz="0" w:space="0" w:color="auto"/>
      </w:pBdr>
      <w:tabs>
        <w:tab w:val="clear" w:pos="4820"/>
        <w:tab w:val="clear" w:pos="9781"/>
        <w:tab w:val="center" w:pos="4153"/>
        <w:tab w:val="right" w:pos="8306"/>
      </w:tabs>
      <w:spacing w:after="0"/>
      <w:jc w:val="left"/>
    </w:pPr>
    <w:rPr>
      <w:rFonts w:cs="Times New Roman"/>
      <w:color w:val="0000FF"/>
      <w:sz w:val="16"/>
      <w:szCs w:val="20"/>
      <w:lang w:val="en-GB" w:eastAsia="en-US"/>
    </w:rPr>
  </w:style>
  <w:style w:type="character" w:customStyle="1" w:styleId="Standard">
    <w:name w:val="Standard"/>
    <w:rsid w:val="008B624B"/>
    <w:rPr>
      <w:rFonts w:cs="Arial"/>
      <w:sz w:val="18"/>
      <w:szCs w:val="18"/>
    </w:rPr>
  </w:style>
  <w:style w:type="character" w:customStyle="1" w:styleId="Lichdky">
    <w:name w:val="Liché řdky"/>
    <w:rsid w:val="008B624B"/>
    <w:rPr>
      <w:rFonts w:cs="Arial"/>
      <w:sz w:val="18"/>
      <w:szCs w:val="18"/>
    </w:rPr>
  </w:style>
  <w:style w:type="character" w:customStyle="1" w:styleId="Suddky">
    <w:name w:val="Sudé řdky"/>
    <w:rsid w:val="008B624B"/>
    <w:rPr>
      <w:rFonts w:cs="Arial"/>
      <w:sz w:val="18"/>
      <w:szCs w:val="18"/>
    </w:rPr>
  </w:style>
  <w:style w:type="character" w:customStyle="1" w:styleId="Hlaviatabulky">
    <w:name w:val="Hlaviča tabulky"/>
    <w:rsid w:val="008B624B"/>
    <w:rPr>
      <w:rFonts w:cs="Arial"/>
      <w:b/>
      <w:bCs/>
      <w:sz w:val="18"/>
      <w:szCs w:val="18"/>
    </w:rPr>
  </w:style>
  <w:style w:type="character" w:customStyle="1" w:styleId="Nadpis">
    <w:name w:val="Nadpis"/>
    <w:rsid w:val="008B624B"/>
    <w:rPr>
      <w:rFonts w:cs="Arial"/>
      <w:b/>
      <w:bCs/>
    </w:rPr>
  </w:style>
  <w:style w:type="character" w:customStyle="1" w:styleId="Oddline">
    <w:name w:val="Odd line"/>
    <w:rsid w:val="008B624B"/>
    <w:rPr>
      <w:rFonts w:cs="Arial"/>
      <w:sz w:val="18"/>
      <w:szCs w:val="18"/>
    </w:rPr>
  </w:style>
  <w:style w:type="character" w:customStyle="1" w:styleId="Evenline">
    <w:name w:val="Even line"/>
    <w:rsid w:val="008B624B"/>
    <w:rPr>
      <w:rFonts w:cs="Arial"/>
      <w:sz w:val="18"/>
      <w:szCs w:val="18"/>
    </w:rPr>
  </w:style>
  <w:style w:type="character" w:customStyle="1" w:styleId="Tableheader">
    <w:name w:val="Table header"/>
    <w:rsid w:val="008B624B"/>
    <w:rPr>
      <w:rFonts w:cs="Arial"/>
      <w:b/>
      <w:bCs/>
      <w:sz w:val="18"/>
      <w:szCs w:val="18"/>
    </w:rPr>
  </w:style>
  <w:style w:type="character" w:customStyle="1" w:styleId="Zvrazn">
    <w:name w:val="Zvýrazněý"/>
    <w:rsid w:val="008B624B"/>
    <w:rPr>
      <w:rFonts w:cs="MS Sans Serif"/>
      <w:sz w:val="19"/>
      <w:szCs w:val="19"/>
    </w:rPr>
  </w:style>
  <w:style w:type="character" w:customStyle="1" w:styleId="dkatabulky">
    <w:name w:val="Řdka tabulky"/>
    <w:rsid w:val="008B624B"/>
    <w:rPr>
      <w:rFonts w:cs="Arial"/>
      <w:sz w:val="18"/>
      <w:szCs w:val="18"/>
    </w:rPr>
  </w:style>
  <w:style w:type="character" w:customStyle="1" w:styleId="Hlaviatabulky2">
    <w:name w:val="Hlaviča tabulky 2"/>
    <w:rsid w:val="008B624B"/>
    <w:rPr>
      <w:rFonts w:cs="Arial"/>
      <w:sz w:val="16"/>
      <w:szCs w:val="16"/>
    </w:rPr>
  </w:style>
  <w:style w:type="character" w:customStyle="1" w:styleId="Patatabulky">
    <w:name w:val="Pata tabulky"/>
    <w:rsid w:val="008B624B"/>
    <w:rPr>
      <w:rFonts w:cs="Arial"/>
      <w:sz w:val="16"/>
      <w:szCs w:val="16"/>
    </w:rPr>
  </w:style>
  <w:style w:type="character" w:customStyle="1" w:styleId="Patatabulky2">
    <w:name w:val="Pata tabulky 2"/>
    <w:rsid w:val="008B624B"/>
    <w:rPr>
      <w:rFonts w:cs="Arial"/>
      <w:sz w:val="16"/>
      <w:szCs w:val="16"/>
    </w:rPr>
  </w:style>
  <w:style w:type="character" w:customStyle="1" w:styleId="Velknadpis">
    <w:name w:val="Velký nadpis"/>
    <w:rsid w:val="008B624B"/>
    <w:rPr>
      <w:rFonts w:cs="Arial"/>
      <w:sz w:val="28"/>
      <w:szCs w:val="28"/>
    </w:rPr>
  </w:style>
  <w:style w:type="character" w:customStyle="1" w:styleId="Symboly">
    <w:name w:val="Symboly"/>
    <w:rsid w:val="008B624B"/>
    <w:rPr>
      <w:rFonts w:ascii="Wingdings" w:hAnsi="Wingdings" w:cs="Wingdings"/>
      <w:sz w:val="19"/>
      <w:szCs w:val="19"/>
    </w:rPr>
  </w:style>
  <w:style w:type="character" w:customStyle="1" w:styleId="Vysvlivky-popis">
    <w:name w:val="Vysvělivky - popis"/>
    <w:rsid w:val="008B624B"/>
    <w:rPr>
      <w:rFonts w:cs="Arial"/>
      <w:b/>
      <w:bCs/>
      <w:sz w:val="18"/>
      <w:szCs w:val="18"/>
    </w:rPr>
  </w:style>
  <w:style w:type="character" w:customStyle="1" w:styleId="Vysvlivky-hlavia">
    <w:name w:val="Vysvělivky - hlaviča"/>
    <w:rsid w:val="008B624B"/>
    <w:rPr>
      <w:rFonts w:cs="Arial"/>
      <w:b/>
      <w:bCs/>
      <w:sz w:val="14"/>
      <w:szCs w:val="14"/>
    </w:rPr>
  </w:style>
  <w:style w:type="character" w:customStyle="1" w:styleId="Vysvetlivky-text">
    <w:name w:val="Vysvetlivky - text"/>
    <w:rsid w:val="008B624B"/>
    <w:rPr>
      <w:rFonts w:cs="Arial"/>
      <w:sz w:val="14"/>
      <w:szCs w:val="14"/>
    </w:rPr>
  </w:style>
  <w:style w:type="paragraph" w:customStyle="1" w:styleId="PSG1">
    <w:name w:val="PSG_1"/>
    <w:basedOn w:val="Normln"/>
    <w:next w:val="PSGnormal"/>
    <w:uiPriority w:val="99"/>
    <w:rsid w:val="008B624B"/>
    <w:pPr>
      <w:keepNext/>
      <w:numPr>
        <w:numId w:val="24"/>
      </w:numPr>
      <w:spacing w:before="480" w:after="240"/>
      <w:jc w:val="left"/>
      <w:outlineLvl w:val="0"/>
    </w:pPr>
    <w:rPr>
      <w:b/>
      <w:bCs/>
      <w:caps/>
      <w:sz w:val="32"/>
      <w:szCs w:val="32"/>
      <w:lang w:val="en-GB" w:eastAsia="en-US"/>
    </w:rPr>
  </w:style>
  <w:style w:type="paragraph" w:customStyle="1" w:styleId="PSG2">
    <w:name w:val="PSG_2"/>
    <w:basedOn w:val="Normln"/>
    <w:next w:val="PSGnormal"/>
    <w:uiPriority w:val="99"/>
    <w:rsid w:val="008B624B"/>
    <w:pPr>
      <w:keepNext/>
      <w:tabs>
        <w:tab w:val="num" w:pos="1418"/>
      </w:tabs>
      <w:spacing w:before="360" w:after="160"/>
      <w:ind w:left="992" w:hanging="992"/>
      <w:jc w:val="left"/>
      <w:outlineLvl w:val="1"/>
    </w:pPr>
    <w:rPr>
      <w:b/>
      <w:bCs/>
      <w:sz w:val="28"/>
      <w:szCs w:val="28"/>
      <w:lang w:val="en-US" w:eastAsia="en-US"/>
    </w:rPr>
  </w:style>
  <w:style w:type="paragraph" w:customStyle="1" w:styleId="PSG3">
    <w:name w:val="PSG_3"/>
    <w:basedOn w:val="Normln"/>
    <w:next w:val="PSGnormal"/>
    <w:uiPriority w:val="99"/>
    <w:rsid w:val="008B624B"/>
    <w:pPr>
      <w:keepNext/>
      <w:tabs>
        <w:tab w:val="num" w:pos="2318"/>
      </w:tabs>
      <w:spacing w:before="240" w:after="240"/>
      <w:ind w:left="1892" w:hanging="992"/>
      <w:jc w:val="left"/>
      <w:outlineLvl w:val="2"/>
    </w:pPr>
    <w:rPr>
      <w:b/>
      <w:bCs/>
      <w:sz w:val="24"/>
      <w:szCs w:val="24"/>
      <w:lang w:val="en-US" w:eastAsia="en-US"/>
    </w:rPr>
  </w:style>
  <w:style w:type="paragraph" w:customStyle="1" w:styleId="PSG4">
    <w:name w:val="PSG_4"/>
    <w:basedOn w:val="Normln"/>
    <w:next w:val="PSGnormal"/>
    <w:uiPriority w:val="99"/>
    <w:rsid w:val="008B624B"/>
    <w:pPr>
      <w:keepNext/>
      <w:tabs>
        <w:tab w:val="num" w:pos="1418"/>
      </w:tabs>
      <w:spacing w:before="240" w:after="240"/>
      <w:ind w:left="992" w:hanging="992"/>
      <w:jc w:val="left"/>
      <w:outlineLvl w:val="3"/>
    </w:pPr>
    <w:rPr>
      <w:b/>
      <w:bCs/>
      <w:sz w:val="20"/>
      <w:szCs w:val="20"/>
      <w:lang w:val="en-US" w:eastAsia="en-US"/>
    </w:rPr>
  </w:style>
  <w:style w:type="paragraph" w:customStyle="1" w:styleId="PSG5">
    <w:name w:val="PSG_5"/>
    <w:basedOn w:val="PSG4"/>
    <w:next w:val="PSGnormal"/>
    <w:uiPriority w:val="99"/>
    <w:rsid w:val="008B624B"/>
    <w:pPr>
      <w:numPr>
        <w:ilvl w:val="4"/>
      </w:numPr>
      <w:tabs>
        <w:tab w:val="num" w:pos="-7655"/>
        <w:tab w:val="num" w:pos="1418"/>
      </w:tabs>
      <w:ind w:left="992" w:hanging="992"/>
      <w:outlineLvl w:val="4"/>
    </w:pPr>
    <w:rPr>
      <w:lang w:val="en-GB"/>
    </w:rPr>
  </w:style>
  <w:style w:type="paragraph" w:styleId="Titulek">
    <w:name w:val="caption"/>
    <w:basedOn w:val="Normln"/>
    <w:next w:val="Normln"/>
    <w:link w:val="TitulekChar"/>
    <w:qFormat/>
    <w:rsid w:val="00A81298"/>
    <w:pPr>
      <w:spacing w:after="0"/>
      <w:ind w:left="142" w:right="-2" w:firstLine="425"/>
    </w:pPr>
    <w:rPr>
      <w:b/>
      <w:bCs/>
      <w:sz w:val="24"/>
      <w:szCs w:val="20"/>
    </w:rPr>
  </w:style>
  <w:style w:type="character" w:customStyle="1" w:styleId="TitulekChar">
    <w:name w:val="Titulek Char"/>
    <w:link w:val="Titulek"/>
    <w:rsid w:val="00A81298"/>
    <w:rPr>
      <w:rFonts w:ascii="Arial" w:hAnsi="Arial" w:cs="Arial"/>
      <w:b/>
      <w:bCs/>
      <w:sz w:val="24"/>
    </w:rPr>
  </w:style>
  <w:style w:type="character" w:customStyle="1" w:styleId="Nevyeenzmnka4">
    <w:name w:val="Nevyřešená zmínka4"/>
    <w:basedOn w:val="Standardnpsmoodstavce"/>
    <w:uiPriority w:val="99"/>
    <w:semiHidden/>
    <w:unhideWhenUsed/>
    <w:rsid w:val="00030C18"/>
    <w:rPr>
      <w:color w:val="605E5C"/>
      <w:shd w:val="clear" w:color="auto" w:fill="E1DFDD"/>
    </w:rPr>
  </w:style>
  <w:style w:type="character" w:customStyle="1" w:styleId="Nevyeenzmnka5">
    <w:name w:val="Nevyřešená zmínka5"/>
    <w:basedOn w:val="Standardnpsmoodstavce"/>
    <w:uiPriority w:val="99"/>
    <w:semiHidden/>
    <w:unhideWhenUsed/>
    <w:rsid w:val="00883B60"/>
    <w:rPr>
      <w:color w:val="605E5C"/>
      <w:shd w:val="clear" w:color="auto" w:fill="E1DFDD"/>
    </w:rPr>
  </w:style>
  <w:style w:type="character" w:customStyle="1" w:styleId="OdstavecseseznamemChar">
    <w:name w:val="Odstavec se seznamem Char"/>
    <w:link w:val="Odstavecseseznamem"/>
    <w:uiPriority w:val="34"/>
    <w:rsid w:val="00E7599D"/>
    <w:rPr>
      <w:rFonts w:cs="Arial"/>
      <w:sz w:val="22"/>
      <w:szCs w:val="22"/>
    </w:rPr>
  </w:style>
  <w:style w:type="character" w:customStyle="1" w:styleId="UnresolvedMention">
    <w:name w:val="Unresolved Mention"/>
    <w:basedOn w:val="Standardnpsmoodstavce"/>
    <w:uiPriority w:val="99"/>
    <w:semiHidden/>
    <w:unhideWhenUsed/>
    <w:rsid w:val="0091365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2C40"/>
    <w:pPr>
      <w:spacing w:after="120"/>
      <w:jc w:val="both"/>
    </w:pPr>
    <w:rPr>
      <w:rFonts w:ascii="Arial" w:hAnsi="Arial" w:cs="Arial"/>
      <w:sz w:val="22"/>
      <w:szCs w:val="22"/>
    </w:rPr>
  </w:style>
  <w:style w:type="paragraph" w:styleId="Nadpis1">
    <w:name w:val="heading 1"/>
    <w:aliases w:val="kapitola1,1,kapitola,Za A.,Za A,Kapitola,Muj nadpis,Nadpis 1 Char Char Char Char,05_Nadpis 1"/>
    <w:basedOn w:val="Normln"/>
    <w:next w:val="Normln"/>
    <w:qFormat/>
    <w:rsid w:val="00265655"/>
    <w:pPr>
      <w:keepNext/>
      <w:numPr>
        <w:numId w:val="22"/>
      </w:numPr>
      <w:spacing w:before="360" w:after="240"/>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qFormat/>
    <w:rsid w:val="00C91749"/>
    <w:pPr>
      <w:keepNext/>
      <w:numPr>
        <w:ilvl w:val="1"/>
        <w:numId w:val="22"/>
      </w:numPr>
      <w:spacing w:before="320" w:after="200"/>
      <w:outlineLvl w:val="1"/>
    </w:pPr>
    <w:rPr>
      <w:b/>
      <w:caps/>
      <w:sz w:val="26"/>
    </w:rPr>
  </w:style>
  <w:style w:type="paragraph" w:styleId="Nadpis3">
    <w:name w:val="heading 3"/>
    <w:aliases w:val="kapitola3,Clanek,Podclanek,3,podclanek,Nadpis 3 velká písmena,Titul1,07_Nadpis 3"/>
    <w:basedOn w:val="Normln"/>
    <w:next w:val="Normln"/>
    <w:link w:val="Nadpis3Char"/>
    <w:qFormat/>
    <w:rsid w:val="00C22E7A"/>
    <w:pPr>
      <w:keepNext/>
      <w:numPr>
        <w:ilvl w:val="2"/>
        <w:numId w:val="22"/>
      </w:numPr>
      <w:spacing w:before="280" w:after="160"/>
      <w:outlineLvl w:val="2"/>
    </w:pPr>
    <w:rPr>
      <w:b/>
      <w:caps/>
    </w:rPr>
  </w:style>
  <w:style w:type="paragraph" w:styleId="Nadpis4">
    <w:name w:val="heading 4"/>
    <w:aliases w:val="4,Char Char,08_Nadpis 4, Char"/>
    <w:basedOn w:val="Nadpis5"/>
    <w:next w:val="Normln"/>
    <w:link w:val="Nadpis4Char1"/>
    <w:qFormat/>
    <w:rsid w:val="003B1FB0"/>
    <w:pPr>
      <w:keepNext/>
      <w:numPr>
        <w:ilvl w:val="3"/>
      </w:numPr>
      <w:outlineLvl w:val="3"/>
    </w:pPr>
    <w:rPr>
      <w:rFonts w:eastAsia="Arial Unicode MS"/>
      <w:color w:val="000000"/>
    </w:rPr>
  </w:style>
  <w:style w:type="paragraph" w:styleId="Nadpis5">
    <w:name w:val="heading 5"/>
    <w:aliases w:val="Za a)"/>
    <w:basedOn w:val="Normln"/>
    <w:next w:val="Normln"/>
    <w:link w:val="Nadpis5Char"/>
    <w:qFormat/>
    <w:rsid w:val="00386D30"/>
    <w:pPr>
      <w:numPr>
        <w:ilvl w:val="4"/>
        <w:numId w:val="22"/>
      </w:numPr>
      <w:spacing w:before="120"/>
      <w:outlineLvl w:val="4"/>
    </w:pPr>
    <w:rPr>
      <w:rFonts w:ascii="Arial (WE)" w:hAnsi="Arial (WE)"/>
      <w:b/>
    </w:rPr>
  </w:style>
  <w:style w:type="paragraph" w:styleId="Nadpis6">
    <w:name w:val="heading 6"/>
    <w:basedOn w:val="Normln"/>
    <w:next w:val="Normln"/>
    <w:link w:val="Nadpis6Char"/>
    <w:qFormat/>
    <w:rsid w:val="00C91749"/>
    <w:pPr>
      <w:numPr>
        <w:ilvl w:val="5"/>
        <w:numId w:val="19"/>
      </w:numPr>
      <w:outlineLvl w:val="5"/>
    </w:pPr>
    <w:rPr>
      <w:rFonts w:ascii="Arial (WE)" w:hAnsi="Arial (WE)"/>
      <w:smallCaps/>
      <w:u w:val="single"/>
    </w:rPr>
  </w:style>
  <w:style w:type="paragraph" w:styleId="Nadpis7">
    <w:name w:val="heading 7"/>
    <w:aliases w:val="T7"/>
    <w:basedOn w:val="Normln"/>
    <w:next w:val="Normln"/>
    <w:link w:val="Nadpis7Char"/>
    <w:qFormat/>
    <w:rsid w:val="00C91749"/>
    <w:pPr>
      <w:numPr>
        <w:ilvl w:val="6"/>
        <w:numId w:val="22"/>
      </w:numPr>
      <w:spacing w:before="240"/>
      <w:outlineLvl w:val="6"/>
    </w:pPr>
    <w:rPr>
      <w:rFonts w:ascii="Arial (WE)" w:hAnsi="Arial (WE)"/>
      <w:sz w:val="20"/>
    </w:rPr>
  </w:style>
  <w:style w:type="paragraph" w:styleId="Nadpis8">
    <w:name w:val="heading 8"/>
    <w:aliases w:val="T8"/>
    <w:basedOn w:val="Normln"/>
    <w:next w:val="Normln"/>
    <w:link w:val="Nadpis8Char"/>
    <w:qFormat/>
    <w:rsid w:val="00C91749"/>
    <w:pPr>
      <w:numPr>
        <w:ilvl w:val="7"/>
        <w:numId w:val="22"/>
      </w:numPr>
      <w:spacing w:before="240"/>
      <w:outlineLvl w:val="7"/>
    </w:pPr>
    <w:rPr>
      <w:rFonts w:ascii="Arial (WE)" w:hAnsi="Arial (WE)"/>
      <w:i/>
      <w:sz w:val="20"/>
    </w:rPr>
  </w:style>
  <w:style w:type="paragraph" w:styleId="Nadpis9">
    <w:name w:val="heading 9"/>
    <w:aliases w:val="T9,Příloha"/>
    <w:basedOn w:val="Normln"/>
    <w:next w:val="Normln"/>
    <w:link w:val="Nadpis9Char"/>
    <w:qFormat/>
    <w:rsid w:val="00C91749"/>
    <w:pPr>
      <w:numPr>
        <w:ilvl w:val="8"/>
        <w:numId w:val="22"/>
      </w:numPr>
      <w:spacing w:before="24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2C36D4"/>
    <w:rPr>
      <w:rFonts w:ascii="Arial" w:hAnsi="Arial" w:cs="Arial"/>
      <w:b/>
      <w:caps/>
      <w:sz w:val="26"/>
      <w:szCs w:val="22"/>
    </w:rPr>
  </w:style>
  <w:style w:type="character" w:customStyle="1" w:styleId="Nadpis3Char">
    <w:name w:val="Nadpis 3 Char"/>
    <w:aliases w:val="kapitola3 Char,Clanek Char,Podclanek Char,3 Char,podclanek Char,Nadpis 3 velká písmena Char,Titul1 Char,07_Nadpis 3 Char"/>
    <w:link w:val="Nadpis3"/>
    <w:rsid w:val="004C2ABF"/>
    <w:rPr>
      <w:rFonts w:ascii="Arial" w:hAnsi="Arial" w:cs="Arial"/>
      <w:b/>
      <w:caps/>
      <w:sz w:val="22"/>
      <w:szCs w:val="22"/>
    </w:rPr>
  </w:style>
  <w:style w:type="character" w:customStyle="1" w:styleId="Nadpis5Char">
    <w:name w:val="Nadpis 5 Char"/>
    <w:aliases w:val="Za a) Char"/>
    <w:basedOn w:val="Standardnpsmoodstavce"/>
    <w:link w:val="Nadpis5"/>
    <w:rsid w:val="006247DF"/>
    <w:rPr>
      <w:rFonts w:ascii="Arial (WE)" w:hAnsi="Arial (WE)" w:cs="Arial"/>
      <w:b/>
      <w:sz w:val="22"/>
      <w:szCs w:val="22"/>
    </w:rPr>
  </w:style>
  <w:style w:type="character" w:customStyle="1" w:styleId="Nadpis4Char1">
    <w:name w:val="Nadpis 4 Char1"/>
    <w:aliases w:val="4 Char,Char Char Char,08_Nadpis 4 Char, Char Char"/>
    <w:link w:val="Nadpis4"/>
    <w:locked/>
    <w:rsid w:val="003B1FB0"/>
    <w:rPr>
      <w:rFonts w:ascii="Arial (WE)" w:eastAsia="Arial Unicode MS" w:hAnsi="Arial (WE)" w:cs="Arial"/>
      <w:b/>
      <w:color w:val="000000"/>
      <w:sz w:val="22"/>
      <w:szCs w:val="22"/>
    </w:rPr>
  </w:style>
  <w:style w:type="character" w:customStyle="1" w:styleId="Nadpis6Char">
    <w:name w:val="Nadpis 6 Char"/>
    <w:basedOn w:val="Standardnpsmoodstavce"/>
    <w:link w:val="Nadpis6"/>
    <w:rsid w:val="006247DF"/>
    <w:rPr>
      <w:rFonts w:ascii="Arial (WE)" w:hAnsi="Arial (WE)" w:cs="Arial"/>
      <w:smallCaps/>
      <w:sz w:val="22"/>
      <w:szCs w:val="22"/>
      <w:u w:val="single"/>
    </w:rPr>
  </w:style>
  <w:style w:type="character" w:customStyle="1" w:styleId="Nadpis7Char">
    <w:name w:val="Nadpis 7 Char"/>
    <w:aliases w:val="T7 Char"/>
    <w:basedOn w:val="Standardnpsmoodstavce"/>
    <w:link w:val="Nadpis7"/>
    <w:rsid w:val="006247DF"/>
    <w:rPr>
      <w:rFonts w:ascii="Arial (WE)" w:hAnsi="Arial (WE)" w:cs="Arial"/>
      <w:szCs w:val="22"/>
    </w:rPr>
  </w:style>
  <w:style w:type="character" w:customStyle="1" w:styleId="Nadpis8Char">
    <w:name w:val="Nadpis 8 Char"/>
    <w:aliases w:val="T8 Char"/>
    <w:basedOn w:val="Standardnpsmoodstavce"/>
    <w:link w:val="Nadpis8"/>
    <w:rsid w:val="006247DF"/>
    <w:rPr>
      <w:rFonts w:ascii="Arial (WE)" w:hAnsi="Arial (WE)" w:cs="Arial"/>
      <w:i/>
      <w:szCs w:val="22"/>
    </w:rPr>
  </w:style>
  <w:style w:type="character" w:customStyle="1" w:styleId="Nadpis9Char">
    <w:name w:val="Nadpis 9 Char"/>
    <w:aliases w:val="T9 Char,Příloha Char"/>
    <w:basedOn w:val="Standardnpsmoodstavce"/>
    <w:link w:val="Nadpis9"/>
    <w:rsid w:val="006247DF"/>
    <w:rPr>
      <w:rFonts w:ascii="Arial (WE)" w:hAnsi="Arial (WE)" w:cs="Arial"/>
      <w:i/>
      <w:sz w:val="18"/>
      <w:szCs w:val="22"/>
    </w:rPr>
  </w:style>
  <w:style w:type="paragraph" w:customStyle="1" w:styleId="Bod">
    <w:name w:val="Bod"/>
    <w:basedOn w:val="Normln"/>
    <w:qFormat/>
    <w:rsid w:val="00265655"/>
    <w:pPr>
      <w:numPr>
        <w:numId w:val="1"/>
      </w:numPr>
    </w:pPr>
  </w:style>
  <w:style w:type="paragraph" w:customStyle="1" w:styleId="Odrka">
    <w:name w:val="Odrážka"/>
    <w:basedOn w:val="Normln"/>
    <w:link w:val="OdrkaCharChar"/>
    <w:qFormat/>
    <w:rsid w:val="00265655"/>
    <w:pPr>
      <w:numPr>
        <w:numId w:val="3"/>
      </w:numPr>
      <w:spacing w:after="60"/>
    </w:pPr>
    <w:rPr>
      <w:lang w:val="x-none" w:eastAsia="x-none"/>
    </w:rPr>
  </w:style>
  <w:style w:type="character" w:customStyle="1" w:styleId="OdrkaCharChar">
    <w:name w:val="Odrážka Char Char"/>
    <w:link w:val="Odrka"/>
    <w:rsid w:val="00E909E4"/>
    <w:rPr>
      <w:rFonts w:ascii="Arial" w:hAnsi="Arial" w:cs="Arial"/>
      <w:sz w:val="22"/>
      <w:szCs w:val="22"/>
      <w:lang w:val="x-none" w:eastAsia="x-none"/>
    </w:rPr>
  </w:style>
  <w:style w:type="paragraph" w:styleId="Zpat">
    <w:name w:val="footer"/>
    <w:basedOn w:val="Normln"/>
    <w:link w:val="ZpatChar"/>
    <w:uiPriority w:val="99"/>
    <w:pPr>
      <w:pBdr>
        <w:top w:val="single" w:sz="6" w:space="4" w:color="auto"/>
      </w:pBdr>
      <w:tabs>
        <w:tab w:val="center" w:pos="4820"/>
        <w:tab w:val="right" w:pos="9781"/>
      </w:tabs>
      <w:spacing w:after="60"/>
    </w:pPr>
    <w:rPr>
      <w:sz w:val="18"/>
    </w:rPr>
  </w:style>
  <w:style w:type="character" w:customStyle="1" w:styleId="ZpatChar">
    <w:name w:val="Zápatí Char"/>
    <w:link w:val="Zpat"/>
    <w:uiPriority w:val="99"/>
    <w:rsid w:val="00F86A0B"/>
    <w:rPr>
      <w:rFonts w:ascii="Arial" w:hAnsi="Arial"/>
      <w:kern w:val="28"/>
      <w:sz w:val="18"/>
      <w:lang w:val="cs-CZ" w:eastAsia="cs-CZ" w:bidi="ar-SA"/>
    </w:rPr>
  </w:style>
  <w:style w:type="paragraph" w:styleId="Podtitul">
    <w:name w:val="Subtitle"/>
    <w:basedOn w:val="Normln"/>
    <w:link w:val="PodtitulChar"/>
    <w:qFormat/>
    <w:pPr>
      <w:keepNext/>
      <w:spacing w:before="120"/>
    </w:pPr>
    <w:rPr>
      <w:b/>
    </w:rPr>
  </w:style>
  <w:style w:type="character" w:customStyle="1" w:styleId="PodtitulChar">
    <w:name w:val="Podtitul Char"/>
    <w:link w:val="Podtitul"/>
    <w:rsid w:val="001632E1"/>
    <w:rPr>
      <w:rFonts w:ascii="Arial" w:hAnsi="Arial"/>
      <w:b/>
      <w:kern w:val="28"/>
      <w:sz w:val="22"/>
      <w:lang w:val="cs-CZ" w:eastAsia="cs-CZ" w:bidi="ar-SA"/>
    </w:rPr>
  </w:style>
  <w:style w:type="paragraph" w:styleId="Zhlav">
    <w:name w:val="header"/>
    <w:basedOn w:val="Normln"/>
    <w:link w:val="ZhlavChar"/>
    <w:pPr>
      <w:pBdr>
        <w:bottom w:val="single" w:sz="6" w:space="6" w:color="auto"/>
      </w:pBdr>
      <w:spacing w:after="60"/>
      <w:jc w:val="center"/>
    </w:pPr>
    <w:rPr>
      <w:sz w:val="18"/>
    </w:rPr>
  </w:style>
  <w:style w:type="character" w:customStyle="1" w:styleId="ZhlavChar">
    <w:name w:val="Záhlaví Char"/>
    <w:basedOn w:val="Standardnpsmoodstavce"/>
    <w:link w:val="Zhlav"/>
    <w:uiPriority w:val="99"/>
    <w:rsid w:val="006247DF"/>
    <w:rPr>
      <w:rFonts w:ascii="Arial" w:hAnsi="Arial" w:cs="Arial"/>
      <w:sz w:val="18"/>
      <w:szCs w:val="22"/>
    </w:rPr>
  </w:style>
  <w:style w:type="character" w:styleId="slostrnky">
    <w:name w:val="page number"/>
    <w:basedOn w:val="Standardnpsmoodstavce"/>
  </w:style>
  <w:style w:type="paragraph" w:styleId="Obsah1">
    <w:name w:val="toc 1"/>
    <w:basedOn w:val="Normln"/>
    <w:next w:val="Normln"/>
    <w:autoRedefine/>
    <w:uiPriority w:val="39"/>
    <w:rsid w:val="000C765B"/>
    <w:pPr>
      <w:tabs>
        <w:tab w:val="left" w:pos="567"/>
        <w:tab w:val="left" w:pos="1134"/>
        <w:tab w:val="right" w:leader="dot" w:pos="9498"/>
      </w:tabs>
      <w:spacing w:before="240"/>
    </w:pPr>
    <w:rPr>
      <w:b/>
      <w:caps/>
      <w:noProof/>
    </w:rPr>
  </w:style>
  <w:style w:type="paragraph" w:styleId="Obsah2">
    <w:name w:val="toc 2"/>
    <w:basedOn w:val="Normln"/>
    <w:next w:val="Normln"/>
    <w:autoRedefine/>
    <w:uiPriority w:val="39"/>
    <w:rsid w:val="00EC5F10"/>
    <w:pPr>
      <w:tabs>
        <w:tab w:val="left" w:pos="1276"/>
        <w:tab w:val="right" w:leader="dot" w:pos="9498"/>
      </w:tabs>
      <w:ind w:left="1276" w:hanging="709"/>
    </w:pPr>
    <w:rPr>
      <w:noProof/>
    </w:rPr>
  </w:style>
  <w:style w:type="paragraph" w:styleId="Obsah3">
    <w:name w:val="toc 3"/>
    <w:basedOn w:val="Normln"/>
    <w:next w:val="Normln"/>
    <w:autoRedefine/>
    <w:uiPriority w:val="39"/>
    <w:rsid w:val="00B12D14"/>
    <w:pPr>
      <w:tabs>
        <w:tab w:val="left" w:pos="1134"/>
        <w:tab w:val="left" w:pos="1985"/>
        <w:tab w:val="right" w:leader="dot" w:pos="9498"/>
      </w:tabs>
      <w:ind w:left="1985" w:hanging="851"/>
    </w:pPr>
    <w:rPr>
      <w:noProof/>
    </w:rPr>
  </w:style>
  <w:style w:type="paragraph" w:styleId="Obsah4">
    <w:name w:val="toc 4"/>
    <w:basedOn w:val="Normln"/>
    <w:next w:val="Normln"/>
    <w:autoRedefine/>
    <w:uiPriority w:val="39"/>
    <w:rsid w:val="00B12D14"/>
    <w:pPr>
      <w:tabs>
        <w:tab w:val="left" w:pos="2552"/>
        <w:tab w:val="right" w:leader="dot" w:pos="9498"/>
      </w:tabs>
      <w:ind w:left="2552" w:hanging="1134"/>
    </w:pPr>
    <w:rPr>
      <w:noProof/>
    </w:rPr>
  </w:style>
  <w:style w:type="paragraph" w:styleId="Zkladntextodsazen2">
    <w:name w:val="Body Text Indent 2"/>
    <w:basedOn w:val="Normln"/>
    <w:pPr>
      <w:spacing w:line="480" w:lineRule="auto"/>
      <w:ind w:left="283"/>
    </w:pPr>
  </w:style>
  <w:style w:type="paragraph" w:styleId="Obsah5">
    <w:name w:val="toc 5"/>
    <w:basedOn w:val="Normln"/>
    <w:next w:val="Normln"/>
    <w:uiPriority w:val="39"/>
    <w:pPr>
      <w:ind w:left="880"/>
    </w:pPr>
  </w:style>
  <w:style w:type="paragraph" w:styleId="Obsah6">
    <w:name w:val="toc 6"/>
    <w:basedOn w:val="Normln"/>
    <w:next w:val="Normln"/>
    <w:uiPriority w:val="39"/>
    <w:pPr>
      <w:ind w:left="1100"/>
    </w:pPr>
  </w:style>
  <w:style w:type="paragraph" w:styleId="Obsah7">
    <w:name w:val="toc 7"/>
    <w:basedOn w:val="Normln"/>
    <w:next w:val="Normln"/>
    <w:uiPriority w:val="39"/>
    <w:pPr>
      <w:ind w:left="1320"/>
    </w:pPr>
  </w:style>
  <w:style w:type="paragraph" w:styleId="Obsah8">
    <w:name w:val="toc 8"/>
    <w:basedOn w:val="Normln"/>
    <w:next w:val="Normln"/>
    <w:uiPriority w:val="39"/>
    <w:pPr>
      <w:ind w:left="1540"/>
    </w:pPr>
  </w:style>
  <w:style w:type="paragraph" w:styleId="Obsah9">
    <w:name w:val="toc 9"/>
    <w:basedOn w:val="Normln"/>
    <w:next w:val="Normln"/>
    <w:uiPriority w:val="39"/>
    <w:pPr>
      <w:ind w:left="1760"/>
    </w:pPr>
  </w:style>
  <w:style w:type="paragraph" w:styleId="Zkladntext">
    <w:name w:val="Body Text"/>
    <w:basedOn w:val="Normln"/>
    <w:link w:val="ZkladntextChar"/>
    <w:pPr>
      <w:spacing w:before="60"/>
    </w:pPr>
  </w:style>
  <w:style w:type="character" w:customStyle="1" w:styleId="ZkladntextChar">
    <w:name w:val="Základní text Char"/>
    <w:basedOn w:val="Standardnpsmoodstavce"/>
    <w:link w:val="Zkladntext"/>
    <w:uiPriority w:val="99"/>
    <w:rsid w:val="006247DF"/>
    <w:rPr>
      <w:rFonts w:ascii="Arial" w:hAnsi="Arial" w:cs="Arial"/>
      <w:sz w:val="22"/>
      <w:szCs w:val="22"/>
    </w:rPr>
  </w:style>
  <w:style w:type="paragraph" w:customStyle="1" w:styleId="Odstavec">
    <w:name w:val="Odstavec"/>
    <w:basedOn w:val="Normln"/>
    <w:link w:val="OdstavecChar3"/>
    <w:qFormat/>
    <w:rsid w:val="00C84013"/>
    <w:pPr>
      <w:spacing w:before="120"/>
    </w:pPr>
  </w:style>
  <w:style w:type="character" w:customStyle="1" w:styleId="OdstavecChar3">
    <w:name w:val="Odstavec Char3"/>
    <w:link w:val="Odstavec"/>
    <w:rsid w:val="00C84013"/>
    <w:rPr>
      <w:rFonts w:ascii="Arial" w:hAnsi="Arial" w:cs="Arial"/>
      <w:sz w:val="22"/>
      <w:szCs w:val="22"/>
    </w:rPr>
  </w:style>
  <w:style w:type="paragraph" w:styleId="Zkladntext2">
    <w:name w:val="Body Text 2"/>
    <w:basedOn w:val="Normln"/>
    <w:pPr>
      <w:spacing w:line="480" w:lineRule="auto"/>
    </w:pPr>
  </w:style>
  <w:style w:type="paragraph" w:styleId="Zkladntextodsazen">
    <w:name w:val="Body Text Indent"/>
    <w:basedOn w:val="Normln"/>
    <w:link w:val="ZkladntextodsazenChar"/>
    <w:pPr>
      <w:ind w:left="283"/>
    </w:pPr>
  </w:style>
  <w:style w:type="character" w:customStyle="1" w:styleId="ZkladntextodsazenChar">
    <w:name w:val="Základní text odsazený Char"/>
    <w:basedOn w:val="Standardnpsmoodstavce"/>
    <w:link w:val="Zkladntextodsazen"/>
    <w:rsid w:val="006247DF"/>
    <w:rPr>
      <w:rFonts w:ascii="Arial" w:hAnsi="Arial" w:cs="Arial"/>
      <w:sz w:val="22"/>
      <w:szCs w:val="22"/>
    </w:rPr>
  </w:style>
  <w:style w:type="paragraph" w:styleId="Pokraovnseznamu">
    <w:name w:val="List Continue"/>
    <w:basedOn w:val="Normln"/>
    <w:pPr>
      <w:ind w:left="283"/>
    </w:pPr>
  </w:style>
  <w:style w:type="paragraph" w:styleId="Zkladntextodsazen3">
    <w:name w:val="Body Text Indent 3"/>
    <w:basedOn w:val="Normln"/>
    <w:pPr>
      <w:spacing w:line="240" w:lineRule="atLeast"/>
      <w:ind w:left="284"/>
    </w:pPr>
  </w:style>
  <w:style w:type="paragraph" w:customStyle="1" w:styleId="Odrka1">
    <w:name w:val="Odrážka 1"/>
    <w:basedOn w:val="Normln"/>
    <w:uiPriority w:val="99"/>
    <w:rsid w:val="00265655"/>
    <w:pPr>
      <w:numPr>
        <w:numId w:val="2"/>
      </w:numPr>
      <w:tabs>
        <w:tab w:val="left" w:pos="567"/>
      </w:tabs>
    </w:p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rsid w:val="006247DF"/>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rPr>
  </w:style>
  <w:style w:type="character" w:customStyle="1" w:styleId="TextkomenteChar">
    <w:name w:val="Text komentáře Char"/>
    <w:basedOn w:val="Standardnpsmoodstavce"/>
    <w:link w:val="Textkomente"/>
    <w:uiPriority w:val="99"/>
    <w:rsid w:val="00503E8E"/>
    <w:rPr>
      <w:rFonts w:ascii="Arial" w:hAnsi="Arial" w:cs="Arial"/>
      <w:szCs w:val="24"/>
    </w:rPr>
  </w:style>
  <w:style w:type="paragraph" w:styleId="Pedmtkomente">
    <w:name w:val="annotation subject"/>
    <w:basedOn w:val="Textkomente"/>
    <w:next w:val="Textkomente"/>
    <w:link w:val="PedmtkomenteChar"/>
    <w:uiPriority w:val="99"/>
    <w:semiHidden/>
    <w:rPr>
      <w:b/>
      <w:bCs/>
    </w:rPr>
  </w:style>
  <w:style w:type="character" w:customStyle="1" w:styleId="PedmtkomenteChar">
    <w:name w:val="Předmět komentáře Char"/>
    <w:basedOn w:val="TextkomenteChar"/>
    <w:link w:val="Pedmtkomente"/>
    <w:uiPriority w:val="99"/>
    <w:semiHidden/>
    <w:rsid w:val="006247DF"/>
    <w:rPr>
      <w:rFonts w:ascii="Arial" w:hAnsi="Arial" w:cs="Arial"/>
      <w:b/>
      <w:bCs/>
      <w:szCs w:val="22"/>
    </w:rPr>
  </w:style>
  <w:style w:type="character" w:customStyle="1" w:styleId="OdrkaChar">
    <w:name w:val="Odrážka Char"/>
    <w:rPr>
      <w:rFonts w:ascii="Arial" w:hAnsi="Arial"/>
      <w:kern w:val="28"/>
      <w:sz w:val="22"/>
      <w:lang w:val="cs-CZ" w:eastAsia="cs-CZ" w:bidi="ar-SA"/>
    </w:rPr>
  </w:style>
  <w:style w:type="character" w:customStyle="1" w:styleId="Nadpis4Char">
    <w:name w:val="Nadpis 4 Char"/>
    <w:rPr>
      <w:rFonts w:ascii="Arial" w:hAnsi="Arial"/>
      <w:b/>
      <w:caps/>
      <w:kern w:val="28"/>
      <w:sz w:val="22"/>
      <w:lang w:val="cs-CZ" w:eastAsia="cs-CZ" w:bidi="ar-SA"/>
    </w:rPr>
  </w:style>
  <w:style w:type="character" w:customStyle="1" w:styleId="PodnadpisChar">
    <w:name w:val="Podnadpis Char"/>
    <w:rPr>
      <w:rFonts w:ascii="Arial" w:hAnsi="Arial"/>
      <w:b/>
      <w:kern w:val="28"/>
      <w:sz w:val="22"/>
      <w:lang w:val="cs-CZ" w:eastAsia="cs-CZ" w:bidi="ar-SA"/>
    </w:rPr>
  </w:style>
  <w:style w:type="character" w:customStyle="1" w:styleId="OdstavecChar">
    <w:name w:val="Odstavec Char"/>
    <w:rPr>
      <w:rFonts w:ascii="Arial" w:hAnsi="Arial"/>
      <w:kern w:val="28"/>
      <w:sz w:val="22"/>
      <w:lang w:val="cs-CZ" w:eastAsia="cs-CZ" w:bidi="ar-SA"/>
    </w:rPr>
  </w:style>
  <w:style w:type="paragraph" w:customStyle="1" w:styleId="Odstavec0">
    <w:name w:val="Odstavec0"/>
    <w:basedOn w:val="Normln"/>
    <w:pPr>
      <w:keepLines/>
      <w:tabs>
        <w:tab w:val="left" w:pos="680"/>
      </w:tabs>
      <w:spacing w:before="240"/>
      <w:ind w:left="680" w:hanging="680"/>
    </w:pPr>
  </w:style>
  <w:style w:type="character" w:customStyle="1" w:styleId="OdrkaChar1">
    <w:name w:val="Odrážka Char1"/>
    <w:rPr>
      <w:rFonts w:ascii="Arial" w:hAnsi="Arial"/>
      <w:kern w:val="28"/>
      <w:sz w:val="22"/>
      <w:lang w:val="cs-CZ" w:eastAsia="cs-CZ" w:bidi="ar-SA"/>
    </w:rPr>
  </w:style>
  <w:style w:type="paragraph" w:customStyle="1" w:styleId="n111-">
    <w:name w:val="n 1.1.1 -"/>
    <w:basedOn w:val="Normln"/>
    <w:rsid w:val="00ED046D"/>
    <w:pPr>
      <w:spacing w:before="120" w:line="240" w:lineRule="atLeast"/>
      <w:ind w:left="709" w:hanging="142"/>
    </w:pPr>
    <w:rPr>
      <w:rFonts w:ascii="Times New Roman" w:hAnsi="Times New Roman"/>
    </w:rPr>
  </w:style>
  <w:style w:type="paragraph" w:customStyle="1" w:styleId="n11">
    <w:name w:val="n 1.1"/>
    <w:basedOn w:val="Normln"/>
    <w:rsid w:val="00ED046D"/>
    <w:pPr>
      <w:spacing w:before="240" w:line="240" w:lineRule="atLeast"/>
      <w:ind w:left="397" w:hanging="397"/>
    </w:pPr>
    <w:rPr>
      <w:rFonts w:ascii="Times New Roman" w:hAnsi="Times New Roman"/>
    </w:rPr>
  </w:style>
  <w:style w:type="paragraph" w:customStyle="1" w:styleId="b">
    <w:name w:val="b)"/>
    <w:basedOn w:val="n11"/>
    <w:rsid w:val="00ED046D"/>
    <w:pPr>
      <w:ind w:left="567" w:hanging="284"/>
    </w:pPr>
  </w:style>
  <w:style w:type="character" w:styleId="Znakapoznpodarou">
    <w:name w:val="footnote reference"/>
    <w:semiHidden/>
    <w:rsid w:val="00797957"/>
    <w:rPr>
      <w:position w:val="6"/>
      <w:sz w:val="16"/>
    </w:rPr>
  </w:style>
  <w:style w:type="paragraph" w:customStyle="1" w:styleId="Textparagrafu">
    <w:name w:val="Text paragrafu"/>
    <w:basedOn w:val="Normln"/>
    <w:next w:val="Normln"/>
    <w:rsid w:val="00BB2DC9"/>
    <w:pPr>
      <w:autoSpaceDE w:val="0"/>
      <w:autoSpaceDN w:val="0"/>
      <w:adjustRightInd w:val="0"/>
    </w:pPr>
    <w:rPr>
      <w:rFonts w:ascii="HHFBMM+TimesNewRoman,Bold" w:hAnsi="HHFBMM+TimesNewRoman,Bold"/>
    </w:rPr>
  </w:style>
  <w:style w:type="paragraph" w:customStyle="1" w:styleId="Textodstavce">
    <w:name w:val="Text odstavce"/>
    <w:basedOn w:val="Normln"/>
    <w:rsid w:val="00265655"/>
    <w:pPr>
      <w:numPr>
        <w:numId w:val="4"/>
      </w:numPr>
      <w:tabs>
        <w:tab w:val="left" w:pos="851"/>
      </w:tabs>
      <w:spacing w:before="120"/>
      <w:outlineLvl w:val="6"/>
    </w:pPr>
    <w:rPr>
      <w:rFonts w:ascii="Times New Roman" w:hAnsi="Times New Roman"/>
    </w:rPr>
  </w:style>
  <w:style w:type="paragraph" w:customStyle="1" w:styleId="Textbodu">
    <w:name w:val="Text bodu"/>
    <w:basedOn w:val="Normln"/>
    <w:rsid w:val="003772D1"/>
    <w:pPr>
      <w:tabs>
        <w:tab w:val="num" w:pos="851"/>
      </w:tabs>
      <w:ind w:left="851" w:hanging="426"/>
      <w:outlineLvl w:val="8"/>
    </w:pPr>
    <w:rPr>
      <w:rFonts w:ascii="Times New Roman" w:hAnsi="Times New Roman"/>
    </w:rPr>
  </w:style>
  <w:style w:type="paragraph" w:customStyle="1" w:styleId="Textpsmene">
    <w:name w:val="Text písmene"/>
    <w:basedOn w:val="Normln"/>
    <w:rsid w:val="003772D1"/>
    <w:pPr>
      <w:tabs>
        <w:tab w:val="num" w:pos="425"/>
      </w:tabs>
      <w:ind w:left="425" w:hanging="425"/>
      <w:outlineLvl w:val="7"/>
    </w:pPr>
    <w:rPr>
      <w:rFonts w:ascii="Times New Roman" w:hAnsi="Times New Roman"/>
    </w:rPr>
  </w:style>
  <w:style w:type="paragraph" w:customStyle="1" w:styleId="Rozvrendokumentu">
    <w:name w:val="Rozvržení dokumentu"/>
    <w:basedOn w:val="Normln"/>
    <w:semiHidden/>
    <w:rsid w:val="0039277F"/>
    <w:pPr>
      <w:shd w:val="clear" w:color="auto" w:fill="000080"/>
    </w:pPr>
    <w:rPr>
      <w:rFonts w:ascii="Tahoma" w:hAnsi="Tahoma" w:cs="Tahoma"/>
      <w:sz w:val="20"/>
    </w:rPr>
  </w:style>
  <w:style w:type="paragraph" w:customStyle="1" w:styleId="StylZkladntextPalatinoLinotype14bTunzarovnnna">
    <w:name w:val="Styl Základní text + Palatino Linotype 14 b. Tučné zarovnání na..."/>
    <w:basedOn w:val="Zkladntext"/>
    <w:rsid w:val="00793DD4"/>
    <w:pPr>
      <w:spacing w:before="0"/>
      <w:jc w:val="center"/>
    </w:pPr>
    <w:rPr>
      <w:rFonts w:ascii="Palatino Linotype" w:hAnsi="Palatino Linotype"/>
      <w:b/>
      <w:bCs/>
      <w:sz w:val="28"/>
    </w:rPr>
  </w:style>
  <w:style w:type="paragraph" w:customStyle="1" w:styleId="StylZkladntextPalatinoLinotype16bTunzarovnnna">
    <w:name w:val="Styl Základní text + Palatino Linotype 16 b. Tučné zarovnání na..."/>
    <w:basedOn w:val="Zkladntext"/>
    <w:rsid w:val="00793DD4"/>
    <w:pPr>
      <w:spacing w:before="0"/>
      <w:jc w:val="center"/>
    </w:pPr>
    <w:rPr>
      <w:rFonts w:ascii="Palatino Linotype" w:hAnsi="Palatino Linotype"/>
      <w:b/>
      <w:bCs/>
      <w:sz w:val="32"/>
    </w:rPr>
  </w:style>
  <w:style w:type="paragraph" w:customStyle="1" w:styleId="SVP-bodovodrka">
    <w:name w:val="SVP-bodová odrážka"/>
    <w:basedOn w:val="Normln"/>
    <w:rsid w:val="00D434AA"/>
    <w:pPr>
      <w:numPr>
        <w:ilvl w:val="1"/>
        <w:numId w:val="5"/>
      </w:numPr>
    </w:pPr>
  </w:style>
  <w:style w:type="paragraph" w:customStyle="1" w:styleId="odst1">
    <w:name w:val="odst1"/>
    <w:basedOn w:val="Normln"/>
    <w:rsid w:val="00806CE3"/>
    <w:pPr>
      <w:spacing w:before="40"/>
      <w:ind w:left="57"/>
    </w:pPr>
    <w:rPr>
      <w:i/>
      <w:sz w:val="20"/>
    </w:rPr>
  </w:style>
  <w:style w:type="paragraph" w:customStyle="1" w:styleId="StylNadpis9TimesNewRomanAutomatickPed6b">
    <w:name w:val="Styl Nadpis 9 + Times New Roman Automatická Před:  6 b."/>
    <w:basedOn w:val="Nadpis9"/>
    <w:rsid w:val="004F2851"/>
    <w:pPr>
      <w:keepNext/>
      <w:numPr>
        <w:ilvl w:val="0"/>
        <w:numId w:val="0"/>
      </w:numPr>
      <w:spacing w:before="120"/>
      <w:jc w:val="left"/>
    </w:pPr>
    <w:rPr>
      <w:rFonts w:ascii="Times New Roman" w:hAnsi="Times New Roman"/>
      <w:b/>
      <w:bCs/>
      <w:i w:val="0"/>
      <w:sz w:val="24"/>
    </w:rPr>
  </w:style>
  <w:style w:type="paragraph" w:customStyle="1" w:styleId="Odrka0">
    <w:name w:val="Odráka"/>
    <w:basedOn w:val="Normln"/>
    <w:rsid w:val="00444CD9"/>
    <w:pPr>
      <w:widowControl w:val="0"/>
      <w:tabs>
        <w:tab w:val="left" w:pos="284"/>
        <w:tab w:val="left" w:pos="5670"/>
      </w:tabs>
      <w:spacing w:before="60" w:after="60"/>
      <w:ind w:left="284" w:hanging="284"/>
    </w:pPr>
    <w:rPr>
      <w:sz w:val="20"/>
      <w:lang w:val="en-US"/>
    </w:rPr>
  </w:style>
  <w:style w:type="paragraph" w:customStyle="1" w:styleId="BodyText21">
    <w:name w:val="Body Text 21"/>
    <w:basedOn w:val="Normln"/>
    <w:rsid w:val="00444CD9"/>
    <w:pPr>
      <w:widowControl w:val="0"/>
      <w:spacing w:before="60" w:after="60"/>
      <w:ind w:left="426"/>
    </w:pPr>
    <w:rPr>
      <w:sz w:val="20"/>
      <w:lang w:val="en-US"/>
    </w:rPr>
  </w:style>
  <w:style w:type="character" w:styleId="Hypertextovodkaz">
    <w:name w:val="Hyperlink"/>
    <w:uiPriority w:val="99"/>
    <w:rsid w:val="00444CD9"/>
    <w:rPr>
      <w:color w:val="0000FF"/>
      <w:u w:val="single"/>
    </w:rPr>
  </w:style>
  <w:style w:type="character" w:customStyle="1" w:styleId="BodChar">
    <w:name w:val="Bod Char"/>
    <w:rsid w:val="00444CD9"/>
    <w:rPr>
      <w:rFonts w:ascii="Arial" w:hAnsi="Arial"/>
      <w:kern w:val="28"/>
      <w:lang w:val="en-US" w:eastAsia="cs-CZ" w:bidi="ar-SA"/>
    </w:rPr>
  </w:style>
  <w:style w:type="character" w:customStyle="1" w:styleId="CharChar15">
    <w:name w:val="Char Char15"/>
    <w:rsid w:val="00444CD9"/>
    <w:rPr>
      <w:rFonts w:ascii="Arial" w:hAnsi="Arial"/>
      <w:b/>
      <w:caps/>
      <w:kern w:val="28"/>
      <w:sz w:val="28"/>
      <w:lang w:val="en-US"/>
    </w:rPr>
  </w:style>
  <w:style w:type="character" w:customStyle="1" w:styleId="CharChar14">
    <w:name w:val="Char Char14"/>
    <w:rsid w:val="00444CD9"/>
    <w:rPr>
      <w:rFonts w:ascii="Arial" w:hAnsi="Arial"/>
      <w:b/>
      <w:caps/>
      <w:kern w:val="28"/>
      <w:sz w:val="26"/>
    </w:rPr>
  </w:style>
  <w:style w:type="character" w:customStyle="1" w:styleId="CharChar13">
    <w:name w:val="Char Char13"/>
    <w:rsid w:val="00444CD9"/>
    <w:rPr>
      <w:rFonts w:ascii="Arial" w:hAnsi="Arial"/>
      <w:b/>
      <w:caps/>
      <w:kern w:val="28"/>
      <w:sz w:val="24"/>
    </w:rPr>
  </w:style>
  <w:style w:type="character" w:customStyle="1" w:styleId="CharChar12">
    <w:name w:val="Char Char12"/>
    <w:rsid w:val="00444CD9"/>
    <w:rPr>
      <w:rFonts w:ascii="Arial" w:hAnsi="Arial"/>
      <w:b/>
      <w:caps/>
      <w:kern w:val="28"/>
      <w:sz w:val="22"/>
      <w:lang w:val="en-US"/>
    </w:rPr>
  </w:style>
  <w:style w:type="character" w:customStyle="1" w:styleId="CharChar11">
    <w:name w:val="Char Char11"/>
    <w:rsid w:val="00444CD9"/>
    <w:rPr>
      <w:rFonts w:ascii="Arial (WE)" w:hAnsi="Arial (WE)"/>
      <w:kern w:val="28"/>
      <w:sz w:val="22"/>
      <w:lang w:val="en-US"/>
    </w:rPr>
  </w:style>
  <w:style w:type="character" w:customStyle="1" w:styleId="CharChar10">
    <w:name w:val="Char Char10"/>
    <w:rsid w:val="00444CD9"/>
    <w:rPr>
      <w:rFonts w:ascii="Arial (WE)" w:hAnsi="Arial (WE)"/>
      <w:i/>
      <w:kern w:val="28"/>
      <w:sz w:val="22"/>
      <w:lang w:val="en-US"/>
    </w:rPr>
  </w:style>
  <w:style w:type="character" w:customStyle="1" w:styleId="CharChar9">
    <w:name w:val="Char Char9"/>
    <w:rsid w:val="00444CD9"/>
    <w:rPr>
      <w:rFonts w:ascii="Arial (WE)" w:hAnsi="Arial (WE)"/>
      <w:kern w:val="28"/>
      <w:lang w:val="en-US"/>
    </w:rPr>
  </w:style>
  <w:style w:type="character" w:customStyle="1" w:styleId="CharChar8">
    <w:name w:val="Char Char8"/>
    <w:rsid w:val="00444CD9"/>
    <w:rPr>
      <w:rFonts w:ascii="Arial (WE)" w:hAnsi="Arial (WE)"/>
      <w:i/>
      <w:kern w:val="28"/>
      <w:lang w:val="en-US"/>
    </w:rPr>
  </w:style>
  <w:style w:type="character" w:customStyle="1" w:styleId="CharChar7">
    <w:name w:val="Char Char7"/>
    <w:rsid w:val="00444CD9"/>
    <w:rPr>
      <w:rFonts w:ascii="Arial (WE)" w:hAnsi="Arial (WE)"/>
      <w:i/>
      <w:kern w:val="28"/>
      <w:sz w:val="18"/>
      <w:lang w:val="en-US"/>
    </w:rPr>
  </w:style>
  <w:style w:type="character" w:customStyle="1" w:styleId="CharChar6">
    <w:name w:val="Char Char6"/>
    <w:rsid w:val="00444CD9"/>
    <w:rPr>
      <w:rFonts w:ascii="Arial" w:hAnsi="Arial"/>
      <w:kern w:val="28"/>
      <w:sz w:val="18"/>
      <w:lang w:val="en-US"/>
    </w:rPr>
  </w:style>
  <w:style w:type="character" w:customStyle="1" w:styleId="CharChar4">
    <w:name w:val="Char Char4"/>
    <w:rsid w:val="00444CD9"/>
    <w:rPr>
      <w:rFonts w:ascii="Arial" w:hAnsi="Arial"/>
      <w:kern w:val="28"/>
    </w:rPr>
  </w:style>
  <w:style w:type="character" w:customStyle="1" w:styleId="CharChar3">
    <w:name w:val="Char Char3"/>
    <w:rsid w:val="00444CD9"/>
    <w:rPr>
      <w:rFonts w:ascii="Arial" w:hAnsi="Arial"/>
      <w:kern w:val="28"/>
    </w:rPr>
  </w:style>
  <w:style w:type="character" w:customStyle="1" w:styleId="CharChar2">
    <w:name w:val="Char Char2"/>
    <w:rsid w:val="00444CD9"/>
    <w:rPr>
      <w:rFonts w:ascii="Arial" w:hAnsi="Arial" w:cs="Arial"/>
      <w:kern w:val="28"/>
    </w:rPr>
  </w:style>
  <w:style w:type="paragraph" w:styleId="Normlnodsazen">
    <w:name w:val="Normal Indent"/>
    <w:basedOn w:val="Normln"/>
    <w:rsid w:val="009569FC"/>
    <w:pPr>
      <w:ind w:left="708"/>
    </w:pPr>
  </w:style>
  <w:style w:type="paragraph" w:styleId="Rejstk5">
    <w:name w:val="index 5"/>
    <w:basedOn w:val="Normln"/>
    <w:next w:val="Normln"/>
    <w:semiHidden/>
    <w:rsid w:val="009569FC"/>
    <w:pPr>
      <w:ind w:left="1132"/>
    </w:pPr>
  </w:style>
  <w:style w:type="paragraph" w:customStyle="1" w:styleId="odsazen">
    <w:name w:val="odsazení"/>
    <w:basedOn w:val="Normln"/>
    <w:rsid w:val="009569FC"/>
    <w:pPr>
      <w:keepLines/>
      <w:spacing w:before="120"/>
      <w:ind w:left="680"/>
    </w:pPr>
  </w:style>
  <w:style w:type="paragraph" w:customStyle="1" w:styleId="odstavec1">
    <w:name w:val="odstavec1"/>
    <w:basedOn w:val="Normln"/>
    <w:next w:val="Normln"/>
    <w:rsid w:val="009569FC"/>
    <w:pPr>
      <w:keepLines/>
      <w:tabs>
        <w:tab w:val="left" w:pos="1361"/>
      </w:tabs>
      <w:spacing w:before="120"/>
      <w:ind w:left="1360" w:hanging="680"/>
    </w:pPr>
  </w:style>
  <w:style w:type="paragraph" w:customStyle="1" w:styleId="odstavec2">
    <w:name w:val="odstavec2"/>
    <w:basedOn w:val="Normln"/>
    <w:rsid w:val="009569FC"/>
    <w:pPr>
      <w:keepLines/>
      <w:tabs>
        <w:tab w:val="left" w:pos="2041"/>
      </w:tabs>
      <w:spacing w:before="120"/>
      <w:ind w:left="2041" w:hanging="680"/>
    </w:pPr>
  </w:style>
  <w:style w:type="paragraph" w:customStyle="1" w:styleId="Odsazen2">
    <w:name w:val="Odsazení2"/>
    <w:basedOn w:val="Normln"/>
    <w:rsid w:val="009569FC"/>
    <w:pPr>
      <w:tabs>
        <w:tab w:val="left" w:pos="709"/>
        <w:tab w:val="left" w:pos="1418"/>
      </w:tabs>
      <w:spacing w:before="120"/>
      <w:ind w:left="1361"/>
    </w:pPr>
    <w:rPr>
      <w:lang w:val="en-GB"/>
    </w:rPr>
  </w:style>
  <w:style w:type="paragraph" w:customStyle="1" w:styleId="mal">
    <w:name w:val="malý"/>
    <w:basedOn w:val="Normln"/>
    <w:rsid w:val="009569FC"/>
    <w:pPr>
      <w:spacing w:before="240" w:line="240" w:lineRule="atLeast"/>
      <w:ind w:left="1361" w:hanging="680"/>
    </w:pPr>
  </w:style>
  <w:style w:type="paragraph" w:customStyle="1" w:styleId="Normalbezzalom">
    <w:name w:val="Normal bez zalom"/>
    <w:basedOn w:val="Normln"/>
    <w:rsid w:val="009569FC"/>
    <w:pPr>
      <w:spacing w:before="240"/>
      <w:ind w:left="680"/>
    </w:pPr>
  </w:style>
  <w:style w:type="paragraph" w:customStyle="1" w:styleId="supermal">
    <w:name w:val="super malý"/>
    <w:basedOn w:val="mal"/>
    <w:rsid w:val="009569FC"/>
    <w:pPr>
      <w:ind w:left="2041"/>
    </w:pPr>
  </w:style>
  <w:style w:type="paragraph" w:customStyle="1" w:styleId="odstavcea">
    <w:name w:val="odstavce (a)"/>
    <w:basedOn w:val="Normln"/>
    <w:rsid w:val="009569FC"/>
    <w:pPr>
      <w:spacing w:before="120" w:line="360" w:lineRule="atLeast"/>
      <w:ind w:left="1361" w:right="-483" w:hanging="680"/>
    </w:pPr>
  </w:style>
  <w:style w:type="paragraph" w:customStyle="1" w:styleId="Norma">
    <w:name w:val="Norma"/>
    <w:basedOn w:val="Normln"/>
    <w:rsid w:val="009569FC"/>
    <w:pPr>
      <w:spacing w:before="240"/>
      <w:ind w:right="-483" w:firstLine="680"/>
    </w:pPr>
    <w:rPr>
      <w:rFonts w:ascii="Sans Serif PS" w:hAnsi="Sans Serif PS"/>
    </w:rPr>
  </w:style>
  <w:style w:type="paragraph" w:customStyle="1" w:styleId="Nor">
    <w:name w:val="Nor"/>
    <w:basedOn w:val="Norma"/>
    <w:rsid w:val="009569FC"/>
    <w:pPr>
      <w:spacing w:before="0"/>
    </w:pPr>
  </w:style>
  <w:style w:type="paragraph" w:customStyle="1" w:styleId="Normalodsazenab">
    <w:name w:val="Normal odsazený ab"/>
    <w:basedOn w:val="Normlnodsazen"/>
    <w:rsid w:val="009569FC"/>
    <w:pPr>
      <w:spacing w:before="240"/>
      <w:ind w:left="1361" w:right="-483" w:hanging="680"/>
    </w:pPr>
    <w:rPr>
      <w:rFonts w:ascii="Sans Serif PS" w:hAnsi="Sans Serif PS"/>
    </w:rPr>
  </w:style>
  <w:style w:type="paragraph" w:customStyle="1" w:styleId="odstavec3">
    <w:name w:val="odstavec3"/>
    <w:basedOn w:val="odstavec2"/>
    <w:rsid w:val="009569FC"/>
    <w:pPr>
      <w:ind w:left="1134" w:hanging="425"/>
    </w:pPr>
    <w:rPr>
      <w:b/>
    </w:rPr>
  </w:style>
  <w:style w:type="paragraph" w:customStyle="1" w:styleId="Normalodsaz">
    <w:name w:val="Normal odsaz"/>
    <w:basedOn w:val="Normlnodsazen"/>
    <w:rsid w:val="009569FC"/>
    <w:pPr>
      <w:spacing w:before="120"/>
      <w:ind w:left="680" w:right="-483"/>
    </w:pPr>
    <w:rPr>
      <w:rFonts w:ascii="Sans Serif PS" w:hAnsi="Sans Serif PS"/>
    </w:rPr>
  </w:style>
  <w:style w:type="paragraph" w:customStyle="1" w:styleId="Normalodsazenaaaa">
    <w:name w:val="Normal odsazený aaaa"/>
    <w:basedOn w:val="Normalodsazenab"/>
    <w:rsid w:val="009569FC"/>
    <w:pPr>
      <w:ind w:left="2041"/>
    </w:pPr>
  </w:style>
  <w:style w:type="paragraph" w:customStyle="1" w:styleId="nadpisyvp">
    <w:name w:val="nadpisyvp"/>
    <w:basedOn w:val="Normln"/>
    <w:rsid w:val="009569FC"/>
    <w:pPr>
      <w:spacing w:before="240" w:line="360" w:lineRule="atLeast"/>
      <w:ind w:left="680"/>
    </w:pPr>
    <w:rPr>
      <w:b/>
      <w:caps/>
      <w:u w:val="single"/>
    </w:rPr>
  </w:style>
  <w:style w:type="paragraph" w:customStyle="1" w:styleId="Nadp11">
    <w:name w:val="Nadp1.1*"/>
    <w:basedOn w:val="Normln"/>
    <w:rsid w:val="009569FC"/>
    <w:pPr>
      <w:spacing w:before="240"/>
      <w:ind w:left="680" w:hanging="680"/>
    </w:pPr>
    <w:rPr>
      <w:b/>
      <w:caps/>
      <w:u w:val="single"/>
    </w:rPr>
  </w:style>
  <w:style w:type="paragraph" w:customStyle="1" w:styleId="norml">
    <w:name w:val="norml"/>
    <w:basedOn w:val="Normln"/>
    <w:rsid w:val="009569FC"/>
    <w:pPr>
      <w:spacing w:before="240" w:line="360" w:lineRule="atLeast"/>
      <w:ind w:left="680" w:right="-483"/>
    </w:pPr>
  </w:style>
  <w:style w:type="paragraph" w:customStyle="1" w:styleId="Odsazen3">
    <w:name w:val="Odsazení3"/>
    <w:basedOn w:val="Odsazen2"/>
    <w:rsid w:val="009569FC"/>
    <w:pPr>
      <w:tabs>
        <w:tab w:val="clear" w:pos="709"/>
        <w:tab w:val="clear" w:pos="1418"/>
        <w:tab w:val="left" w:pos="680"/>
        <w:tab w:val="left" w:pos="1361"/>
      </w:tabs>
      <w:spacing w:before="0"/>
      <w:ind w:left="2041"/>
    </w:pPr>
    <w:rPr>
      <w:lang w:val="cs-CZ"/>
    </w:rPr>
  </w:style>
  <w:style w:type="paragraph" w:customStyle="1" w:styleId="Normal1">
    <w:name w:val="Normal 1"/>
    <w:basedOn w:val="Normln"/>
    <w:rsid w:val="009569FC"/>
    <w:pPr>
      <w:spacing w:line="360" w:lineRule="atLeast"/>
      <w:ind w:left="1560" w:right="-6" w:hanging="709"/>
    </w:pPr>
    <w:rPr>
      <w:sz w:val="26"/>
    </w:rPr>
  </w:style>
  <w:style w:type="paragraph" w:customStyle="1" w:styleId="11">
    <w:name w:val="1.1."/>
    <w:basedOn w:val="Normln"/>
    <w:rsid w:val="009569FC"/>
    <w:pPr>
      <w:spacing w:line="360" w:lineRule="atLeast"/>
      <w:ind w:left="1560" w:right="-6" w:hanging="709"/>
    </w:pPr>
    <w:rPr>
      <w:sz w:val="28"/>
    </w:rPr>
  </w:style>
  <w:style w:type="paragraph" w:customStyle="1" w:styleId="Pokus">
    <w:name w:val="Pokus"/>
    <w:basedOn w:val="Normln"/>
    <w:rsid w:val="009569FC"/>
    <w:pPr>
      <w:tabs>
        <w:tab w:val="left" w:pos="1418"/>
      </w:tabs>
      <w:spacing w:before="120"/>
      <w:ind w:left="1418" w:hanging="1418"/>
    </w:pPr>
    <w:rPr>
      <w:rFonts w:ascii="Times New Roman" w:hAnsi="Times New Roman"/>
    </w:rPr>
  </w:style>
  <w:style w:type="paragraph" w:customStyle="1" w:styleId="Odrazit">
    <w:name w:val="Odrazit"/>
    <w:basedOn w:val="Odstavec0"/>
    <w:rsid w:val="009569FC"/>
    <w:pPr>
      <w:ind w:left="1361" w:hanging="1361"/>
    </w:pPr>
    <w:rPr>
      <w:kern w:val="28"/>
    </w:rPr>
  </w:style>
  <w:style w:type="paragraph" w:customStyle="1" w:styleId="Normal10">
    <w:name w:val="Normal1"/>
    <w:basedOn w:val="Normln"/>
    <w:rsid w:val="009569FC"/>
    <w:pPr>
      <w:spacing w:before="120"/>
      <w:ind w:left="284"/>
    </w:pPr>
    <w:rPr>
      <w:rFonts w:ascii="Times New Roman" w:hAnsi="Times New Roman"/>
    </w:rPr>
  </w:style>
  <w:style w:type="paragraph" w:customStyle="1" w:styleId="Normal2">
    <w:name w:val="Normal2"/>
    <w:basedOn w:val="Normln"/>
    <w:rsid w:val="009569FC"/>
    <w:pPr>
      <w:spacing w:before="120"/>
      <w:ind w:left="454"/>
    </w:pPr>
    <w:rPr>
      <w:rFonts w:ascii="Times New Roman" w:hAnsi="Times New Roman"/>
    </w:rPr>
  </w:style>
  <w:style w:type="paragraph" w:customStyle="1" w:styleId="Normal3">
    <w:name w:val="Normal3"/>
    <w:basedOn w:val="Normln"/>
    <w:rsid w:val="009569FC"/>
    <w:pPr>
      <w:spacing w:before="120"/>
      <w:ind w:left="624"/>
    </w:pPr>
    <w:rPr>
      <w:rFonts w:ascii="Times New Roman" w:hAnsi="Times New Roman"/>
    </w:rPr>
  </w:style>
  <w:style w:type="paragraph" w:customStyle="1" w:styleId="Normal1odst2">
    <w:name w:val="Normal1odst2"/>
    <w:basedOn w:val="Normal10"/>
    <w:rsid w:val="009569FC"/>
    <w:pPr>
      <w:spacing w:before="0"/>
      <w:ind w:left="737"/>
    </w:pPr>
  </w:style>
  <w:style w:type="paragraph" w:customStyle="1" w:styleId="Normal2odst1">
    <w:name w:val="Normal2odst1"/>
    <w:basedOn w:val="Normal2"/>
    <w:rsid w:val="009569FC"/>
    <w:pPr>
      <w:spacing w:before="0"/>
      <w:ind w:left="624"/>
    </w:pPr>
  </w:style>
  <w:style w:type="paragraph" w:customStyle="1" w:styleId="Normal1odst1">
    <w:name w:val="Normal1odst1"/>
    <w:basedOn w:val="Normal10"/>
    <w:rsid w:val="009569FC"/>
    <w:pPr>
      <w:spacing w:before="0"/>
      <w:ind w:left="454"/>
    </w:pPr>
  </w:style>
  <w:style w:type="paragraph" w:customStyle="1" w:styleId="Normal2odst2">
    <w:name w:val="Normal2odst2"/>
    <w:basedOn w:val="Normal2odst1"/>
    <w:rsid w:val="009569FC"/>
    <w:pPr>
      <w:ind w:left="907"/>
    </w:pPr>
  </w:style>
  <w:style w:type="paragraph" w:customStyle="1" w:styleId="Normal3odst1">
    <w:name w:val="Normal3odst1"/>
    <w:basedOn w:val="Normal3"/>
    <w:rsid w:val="009569FC"/>
    <w:pPr>
      <w:spacing w:before="0"/>
      <w:ind w:left="794"/>
    </w:pPr>
  </w:style>
  <w:style w:type="paragraph" w:customStyle="1" w:styleId="Normal3odst2">
    <w:name w:val="Normal3odst2"/>
    <w:basedOn w:val="Normal3odst1"/>
    <w:rsid w:val="009569FC"/>
    <w:pPr>
      <w:ind w:left="1077"/>
    </w:pPr>
  </w:style>
  <w:style w:type="paragraph" w:customStyle="1" w:styleId="odstavec10">
    <w:name w:val="odstavec 1"/>
    <w:basedOn w:val="Normln"/>
    <w:next w:val="Normln"/>
    <w:rsid w:val="009569FC"/>
    <w:pPr>
      <w:keepNext/>
      <w:keepLines/>
      <w:tabs>
        <w:tab w:val="left" w:pos="1361"/>
      </w:tabs>
      <w:ind w:left="1361" w:hanging="680"/>
    </w:pPr>
  </w:style>
  <w:style w:type="paragraph" w:customStyle="1" w:styleId="Odst10">
    <w:name w:val="Odst_1"/>
    <w:basedOn w:val="Normln"/>
    <w:rsid w:val="009569FC"/>
    <w:pPr>
      <w:keepLines/>
      <w:ind w:left="284"/>
    </w:pPr>
  </w:style>
  <w:style w:type="character" w:customStyle="1" w:styleId="Char2">
    <w:name w:val="Char2"/>
    <w:rsid w:val="009569FC"/>
    <w:rPr>
      <w:rFonts w:ascii="Arial" w:hAnsi="Arial"/>
      <w:b/>
      <w:caps/>
      <w:noProof/>
      <w:kern w:val="28"/>
      <w:sz w:val="26"/>
      <w:szCs w:val="26"/>
      <w:lang w:val="cs-CZ" w:eastAsia="cs-CZ" w:bidi="ar-SA"/>
    </w:rPr>
  </w:style>
  <w:style w:type="character" w:customStyle="1" w:styleId="Char1">
    <w:name w:val="Char1"/>
    <w:rsid w:val="009569FC"/>
    <w:rPr>
      <w:rFonts w:ascii="Arial" w:hAnsi="Arial"/>
      <w:b/>
      <w:caps/>
      <w:kern w:val="28"/>
      <w:sz w:val="24"/>
      <w:lang w:val="cs-CZ" w:eastAsia="cs-CZ" w:bidi="ar-SA"/>
    </w:rPr>
  </w:style>
  <w:style w:type="character" w:customStyle="1" w:styleId="Char">
    <w:name w:val="Char"/>
    <w:rsid w:val="009569FC"/>
    <w:rPr>
      <w:rFonts w:ascii="Arial" w:hAnsi="Arial"/>
      <w:b/>
      <w:caps/>
      <w:kern w:val="28"/>
      <w:sz w:val="22"/>
      <w:lang w:val="cs-CZ" w:eastAsia="cs-CZ" w:bidi="ar-SA"/>
    </w:rPr>
  </w:style>
  <w:style w:type="paragraph" w:customStyle="1" w:styleId="StylZarovnatdobloku">
    <w:name w:val="Styl Zarovnat do bloku"/>
    <w:basedOn w:val="Normln"/>
    <w:uiPriority w:val="99"/>
    <w:rsid w:val="009569FC"/>
  </w:style>
  <w:style w:type="paragraph" w:customStyle="1" w:styleId="StylOdrkaZarovnatdobloku">
    <w:name w:val="Styl Odrážka + Zarovnat do bloku"/>
    <w:basedOn w:val="Odrka"/>
    <w:rsid w:val="009569FC"/>
    <w:pPr>
      <w:tabs>
        <w:tab w:val="clear" w:pos="0"/>
        <w:tab w:val="num" w:pos="360"/>
      </w:tabs>
      <w:spacing w:after="120"/>
      <w:ind w:left="357" w:hanging="357"/>
    </w:pPr>
  </w:style>
  <w:style w:type="character" w:customStyle="1" w:styleId="Nadpis4CharChar">
    <w:name w:val="Nadpis 4;Char Char"/>
    <w:rsid w:val="009569FC"/>
    <w:rPr>
      <w:rFonts w:ascii="Arial" w:hAnsi="Arial"/>
      <w:b/>
      <w:caps/>
      <w:kern w:val="28"/>
      <w:sz w:val="22"/>
      <w:lang w:val="cs-CZ" w:eastAsia="cs-CZ" w:bidi="ar-SA"/>
    </w:rPr>
  </w:style>
  <w:style w:type="paragraph" w:customStyle="1" w:styleId="odstavec4">
    <w:name w:val="odstavec"/>
    <w:basedOn w:val="Normln"/>
    <w:rsid w:val="009569FC"/>
    <w:pPr>
      <w:ind w:left="851"/>
    </w:pPr>
    <w:rPr>
      <w:sz w:val="20"/>
      <w:lang w:eastAsia="en-US"/>
    </w:rPr>
  </w:style>
  <w:style w:type="paragraph" w:customStyle="1" w:styleId="BodyText31">
    <w:name w:val="Body Text 31"/>
    <w:basedOn w:val="Normln"/>
    <w:rsid w:val="009569FC"/>
    <w:rPr>
      <w:rFonts w:ascii="Times New Roman" w:hAnsi="Times New Roman"/>
    </w:rPr>
  </w:style>
  <w:style w:type="character" w:styleId="Sledovanodkaz">
    <w:name w:val="FollowedHyperlink"/>
    <w:uiPriority w:val="99"/>
    <w:rsid w:val="009569FC"/>
    <w:rPr>
      <w:color w:val="800080"/>
      <w:u w:val="single"/>
    </w:rPr>
  </w:style>
  <w:style w:type="character" w:customStyle="1" w:styleId="PodnadpisChar1">
    <w:name w:val="Podnadpis Char1"/>
    <w:rsid w:val="009569FC"/>
    <w:rPr>
      <w:rFonts w:ascii="Arial" w:hAnsi="Arial"/>
      <w:b/>
      <w:kern w:val="28"/>
      <w:sz w:val="22"/>
      <w:lang w:val="cs-CZ" w:eastAsia="cs-CZ" w:bidi="ar-SA"/>
    </w:rPr>
  </w:style>
  <w:style w:type="paragraph" w:styleId="Zkladntext3">
    <w:name w:val="Body Text 3"/>
    <w:basedOn w:val="Normln"/>
    <w:link w:val="Zkladntext3Char"/>
    <w:rsid w:val="009569FC"/>
  </w:style>
  <w:style w:type="character" w:customStyle="1" w:styleId="Zkladntext3Char">
    <w:name w:val="Základní text 3 Char"/>
    <w:link w:val="Zkladntext3"/>
    <w:rsid w:val="009569FC"/>
    <w:rPr>
      <w:rFonts w:ascii="Arial" w:hAnsi="Arial" w:cs="Arial"/>
      <w:sz w:val="24"/>
      <w:szCs w:val="24"/>
    </w:rPr>
  </w:style>
  <w:style w:type="character" w:customStyle="1" w:styleId="Char0">
    <w:name w:val="Char"/>
    <w:rsid w:val="00265655"/>
    <w:rPr>
      <w:rFonts w:ascii="Arial" w:hAnsi="Arial"/>
      <w:b/>
      <w:caps/>
      <w:kern w:val="28"/>
      <w:sz w:val="24"/>
      <w:lang w:val="cs-CZ" w:eastAsia="cs-CZ" w:bidi="ar-SA"/>
    </w:rPr>
  </w:style>
  <w:style w:type="character" w:customStyle="1" w:styleId="OdstavecChar1">
    <w:name w:val="Odstavec Char1"/>
    <w:rsid w:val="009569FC"/>
    <w:rPr>
      <w:rFonts w:ascii="Arial" w:hAnsi="Arial"/>
      <w:kern w:val="28"/>
      <w:sz w:val="22"/>
      <w:lang w:val="cs-CZ" w:eastAsia="cs-CZ" w:bidi="ar-SA"/>
    </w:rPr>
  </w:style>
  <w:style w:type="paragraph" w:styleId="Nzev">
    <w:name w:val="Title"/>
    <w:basedOn w:val="Normln"/>
    <w:qFormat/>
    <w:rsid w:val="009569FC"/>
    <w:pPr>
      <w:jc w:val="center"/>
    </w:pPr>
    <w:rPr>
      <w:b/>
      <w:bCs/>
      <w:caps/>
    </w:rPr>
  </w:style>
  <w:style w:type="paragraph" w:customStyle="1" w:styleId="Nadpis40">
    <w:name w:val="Nadpis_4"/>
    <w:basedOn w:val="Normln"/>
    <w:next w:val="Normln"/>
    <w:autoRedefine/>
    <w:rsid w:val="009569FC"/>
    <w:pPr>
      <w:widowControl w:val="0"/>
      <w:tabs>
        <w:tab w:val="num" w:pos="1506"/>
      </w:tabs>
      <w:ind w:left="1506" w:hanging="1080"/>
    </w:pPr>
    <w:rPr>
      <w:rFonts w:ascii="Times New Roman" w:hAnsi="Times New Roman"/>
      <w:snapToGrid w:val="0"/>
      <w:spacing w:val="24"/>
    </w:rPr>
  </w:style>
  <w:style w:type="paragraph" w:customStyle="1" w:styleId="Nadpis24">
    <w:name w:val="Nadpis 2_4"/>
    <w:basedOn w:val="Normln"/>
    <w:rsid w:val="009569FC"/>
    <w:rPr>
      <w:sz w:val="20"/>
    </w:rPr>
  </w:style>
  <w:style w:type="paragraph" w:customStyle="1" w:styleId="berschrift2Anfrage2">
    <w:name w:val="Überschrift 2.Anfrage 2"/>
    <w:basedOn w:val="Normln"/>
    <w:next w:val="Normln"/>
    <w:rsid w:val="009569FC"/>
    <w:pPr>
      <w:keepNext/>
      <w:tabs>
        <w:tab w:val="num" w:pos="576"/>
      </w:tabs>
      <w:spacing w:before="240" w:after="60"/>
      <w:ind w:left="576" w:hanging="576"/>
      <w:outlineLvl w:val="1"/>
    </w:pPr>
    <w:rPr>
      <w:rFonts w:ascii="Arial Fett" w:hAnsi="Arial Fett"/>
      <w:b/>
      <w:sz w:val="20"/>
      <w:lang w:val="en-GB" w:eastAsia="de-DE"/>
    </w:rPr>
  </w:style>
  <w:style w:type="paragraph" w:customStyle="1" w:styleId="FlietextAufz">
    <w:name w:val="Fließtext/Aufz."/>
    <w:basedOn w:val="Normln"/>
    <w:rsid w:val="009569FC"/>
    <w:rPr>
      <w:lang w:val="en-GB"/>
    </w:rPr>
  </w:style>
  <w:style w:type="paragraph" w:customStyle="1" w:styleId="Aufzspecial">
    <w:name w:val="Aufz. special"/>
    <w:basedOn w:val="Normln"/>
    <w:next w:val="Normln"/>
    <w:rsid w:val="009569FC"/>
    <w:pPr>
      <w:tabs>
        <w:tab w:val="left" w:pos="567"/>
        <w:tab w:val="left" w:pos="5387"/>
        <w:tab w:val="left" w:pos="6521"/>
        <w:tab w:val="left" w:pos="7371"/>
      </w:tabs>
      <w:ind w:left="283" w:hanging="283"/>
    </w:pPr>
    <w:rPr>
      <w:lang w:val="en-GB"/>
    </w:rPr>
  </w:style>
  <w:style w:type="paragraph" w:customStyle="1" w:styleId="Aufzhlungen">
    <w:name w:val="Aufzählungen"/>
    <w:basedOn w:val="FlietextAufz"/>
    <w:rsid w:val="009569FC"/>
    <w:pPr>
      <w:ind w:left="283" w:hanging="283"/>
    </w:pPr>
  </w:style>
  <w:style w:type="character" w:customStyle="1" w:styleId="Flietbold">
    <w:name w:val="Fließt. bold"/>
    <w:rsid w:val="009569FC"/>
    <w:rPr>
      <w:rFonts w:ascii="Arial" w:hAnsi="Arial"/>
      <w:b/>
      <w:color w:val="auto"/>
      <w:sz w:val="22"/>
      <w:u w:val="none"/>
      <w:vertAlign w:val="baseline"/>
    </w:rPr>
  </w:style>
  <w:style w:type="paragraph" w:customStyle="1" w:styleId="ek2">
    <w:name w:val="ek2"/>
    <w:basedOn w:val="Normln"/>
    <w:rsid w:val="009569FC"/>
    <w:pPr>
      <w:tabs>
        <w:tab w:val="left" w:pos="1702"/>
      </w:tabs>
      <w:ind w:left="1701"/>
    </w:pPr>
    <w:rPr>
      <w:sz w:val="26"/>
      <w:lang w:val="de-DE" w:eastAsia="de-DE"/>
    </w:rPr>
  </w:style>
  <w:style w:type="paragraph" w:customStyle="1" w:styleId="gk2">
    <w:name w:val="gk2"/>
    <w:basedOn w:val="Normln"/>
    <w:rsid w:val="009569FC"/>
    <w:pPr>
      <w:tabs>
        <w:tab w:val="left" w:pos="1134"/>
      </w:tabs>
      <w:ind w:left="1134"/>
    </w:pPr>
    <w:rPr>
      <w:lang w:val="de-DE" w:eastAsia="de-DE"/>
    </w:rPr>
  </w:style>
  <w:style w:type="paragraph" w:customStyle="1" w:styleId="berschrift3BBPHdl03">
    <w:name w:val="Überschrift 3.BBP_Hdl03"/>
    <w:basedOn w:val="Normln"/>
    <w:rsid w:val="009569FC"/>
    <w:pPr>
      <w:keepNext/>
      <w:spacing w:after="240"/>
      <w:outlineLvl w:val="2"/>
    </w:pPr>
    <w:rPr>
      <w:b/>
      <w:lang w:val="en-GB" w:eastAsia="de-DE"/>
    </w:rPr>
  </w:style>
  <w:style w:type="paragraph" w:customStyle="1" w:styleId="Text">
    <w:name w:val="Text"/>
    <w:aliases w:val="simple"/>
    <w:basedOn w:val="Normln"/>
    <w:rsid w:val="009569FC"/>
    <w:pPr>
      <w:widowControl w:val="0"/>
      <w:tabs>
        <w:tab w:val="left" w:pos="1296"/>
        <w:tab w:val="left" w:pos="1872"/>
        <w:tab w:val="left" w:pos="3024"/>
        <w:tab w:val="left" w:pos="4176"/>
        <w:tab w:val="left" w:pos="5328"/>
        <w:tab w:val="left" w:pos="6480"/>
        <w:tab w:val="left" w:pos="7488"/>
        <w:tab w:val="right" w:pos="9240"/>
      </w:tabs>
      <w:spacing w:before="40" w:after="80" w:line="240" w:lineRule="exact"/>
      <w:ind w:left="720"/>
    </w:pPr>
    <w:rPr>
      <w:lang w:val="en-GB"/>
    </w:rPr>
  </w:style>
  <w:style w:type="paragraph" w:customStyle="1" w:styleId="BodyText1">
    <w:name w:val="Body Text1"/>
    <w:rsid w:val="009569FC"/>
    <w:rPr>
      <w:rFonts w:ascii="Tms Rmn" w:hAnsi="Tms Rmn"/>
      <w:color w:val="000000"/>
      <w:sz w:val="24"/>
      <w:lang w:val="en-US"/>
    </w:rPr>
  </w:style>
  <w:style w:type="paragraph" w:customStyle="1" w:styleId="Bullets">
    <w:name w:val="Bullets"/>
    <w:rsid w:val="009569FC"/>
    <w:pPr>
      <w:spacing w:before="56" w:after="56"/>
      <w:ind w:left="1139"/>
      <w:jc w:val="both"/>
    </w:pPr>
    <w:rPr>
      <w:color w:val="000000"/>
      <w:sz w:val="24"/>
      <w:lang w:val="de-DE"/>
    </w:rPr>
  </w:style>
  <w:style w:type="paragraph" w:customStyle="1" w:styleId="Einrck1A">
    <w:name w:val="Einrück1A"/>
    <w:rsid w:val="009569FC"/>
    <w:pPr>
      <w:tabs>
        <w:tab w:val="left" w:pos="1134"/>
        <w:tab w:val="left" w:pos="1875"/>
        <w:tab w:val="left" w:pos="3420"/>
        <w:tab w:val="left" w:pos="5145"/>
        <w:tab w:val="left" w:pos="6840"/>
      </w:tabs>
      <w:spacing w:line="294" w:lineRule="atLeast"/>
      <w:ind w:left="1134" w:hanging="1134"/>
    </w:pPr>
    <w:rPr>
      <w:rFonts w:ascii="Helv" w:hAnsi="Helv"/>
      <w:snapToGrid w:val="0"/>
      <w:color w:val="000000"/>
      <w:sz w:val="22"/>
      <w:lang w:val="de-DE" w:eastAsia="de-DE"/>
    </w:rPr>
  </w:style>
  <w:style w:type="paragraph" w:customStyle="1" w:styleId="Vorgabetext">
    <w:name w:val="Vorgabetext"/>
    <w:basedOn w:val="Normln"/>
    <w:rsid w:val="009569FC"/>
    <w:rPr>
      <w:lang w:val="en-US"/>
    </w:rPr>
  </w:style>
  <w:style w:type="paragraph" w:customStyle="1" w:styleId="Einrck1">
    <w:name w:val="Einrück1"/>
    <w:rsid w:val="009569FC"/>
    <w:pPr>
      <w:spacing w:line="294" w:lineRule="atLeast"/>
    </w:pPr>
    <w:rPr>
      <w:rFonts w:ascii="Arial" w:hAnsi="Arial"/>
      <w:snapToGrid w:val="0"/>
      <w:color w:val="000000"/>
      <w:sz w:val="24"/>
      <w:lang w:val="de-DE" w:eastAsia="de-DE"/>
    </w:rPr>
  </w:style>
  <w:style w:type="paragraph" w:customStyle="1" w:styleId="berschrift">
    <w:name w:val="Überschrift"/>
    <w:rsid w:val="009569FC"/>
    <w:pPr>
      <w:spacing w:line="294" w:lineRule="atLeast"/>
    </w:pPr>
    <w:rPr>
      <w:rFonts w:ascii="Helv" w:hAnsi="Helv"/>
      <w:b/>
      <w:snapToGrid w:val="0"/>
      <w:color w:val="000000"/>
      <w:sz w:val="28"/>
      <w:u w:val="single"/>
      <w:lang w:val="de-DE" w:eastAsia="de-DE"/>
    </w:rPr>
  </w:style>
  <w:style w:type="paragraph" w:customStyle="1" w:styleId="berschrift0">
    <w:name w:val="überschrift"/>
    <w:rsid w:val="009569FC"/>
    <w:pPr>
      <w:spacing w:line="294" w:lineRule="atLeast"/>
    </w:pPr>
    <w:rPr>
      <w:rFonts w:ascii="Arial" w:hAnsi="Arial"/>
      <w:snapToGrid w:val="0"/>
      <w:color w:val="000000"/>
      <w:sz w:val="24"/>
      <w:lang w:val="de-DE" w:eastAsia="de-DE"/>
    </w:rPr>
  </w:style>
  <w:style w:type="paragraph" w:customStyle="1" w:styleId="Einrck2A">
    <w:name w:val="Einrück2A"/>
    <w:rsid w:val="009569FC"/>
    <w:pPr>
      <w:spacing w:line="294" w:lineRule="atLeast"/>
    </w:pPr>
    <w:rPr>
      <w:rFonts w:ascii="Arial" w:hAnsi="Arial"/>
      <w:snapToGrid w:val="0"/>
      <w:color w:val="000000"/>
      <w:sz w:val="24"/>
      <w:lang w:val="de-DE" w:eastAsia="de-DE"/>
    </w:rPr>
  </w:style>
  <w:style w:type="paragraph" w:customStyle="1" w:styleId="TechnDaten">
    <w:name w:val="Techn.Daten"/>
    <w:rsid w:val="009569FC"/>
    <w:pPr>
      <w:spacing w:line="294" w:lineRule="atLeast"/>
    </w:pPr>
    <w:rPr>
      <w:rFonts w:ascii="Arial" w:hAnsi="Arial"/>
      <w:snapToGrid w:val="0"/>
      <w:color w:val="000000"/>
      <w:sz w:val="24"/>
      <w:lang w:val="de-DE" w:eastAsia="de-DE"/>
    </w:rPr>
  </w:style>
  <w:style w:type="paragraph" w:customStyle="1" w:styleId="Zazen">
    <w:name w:val="Zařízení"/>
    <w:basedOn w:val="Normln"/>
    <w:rsid w:val="009569FC"/>
    <w:rPr>
      <w:rFonts w:ascii="Times New Roman" w:hAnsi="Times New Roman"/>
      <w:b/>
      <w:sz w:val="28"/>
      <w:u w:val="single"/>
    </w:rPr>
  </w:style>
  <w:style w:type="paragraph" w:customStyle="1" w:styleId="dajeodza">
    <w:name w:val="Údaje od zač."/>
    <w:basedOn w:val="Normln"/>
    <w:rsid w:val="009569FC"/>
    <w:pPr>
      <w:tabs>
        <w:tab w:val="left" w:pos="0"/>
        <w:tab w:val="right" w:pos="7230"/>
        <w:tab w:val="left" w:pos="7371"/>
      </w:tabs>
    </w:pPr>
    <w:rPr>
      <w:rFonts w:ascii="Times New Roman" w:hAnsi="Times New Roman"/>
    </w:rPr>
  </w:style>
  <w:style w:type="paragraph" w:customStyle="1" w:styleId="dajepos">
    <w:name w:val="Údaje pos."/>
    <w:basedOn w:val="dajeodza"/>
    <w:rsid w:val="009569FC"/>
    <w:pPr>
      <w:tabs>
        <w:tab w:val="clear" w:pos="0"/>
        <w:tab w:val="left" w:pos="1134"/>
      </w:tabs>
    </w:pPr>
  </w:style>
  <w:style w:type="paragraph" w:customStyle="1" w:styleId="Materily">
    <w:name w:val="Materiály"/>
    <w:basedOn w:val="Normln"/>
    <w:rsid w:val="009569FC"/>
    <w:pPr>
      <w:tabs>
        <w:tab w:val="left" w:pos="851"/>
        <w:tab w:val="left" w:pos="3402"/>
      </w:tabs>
    </w:pPr>
    <w:rPr>
      <w:rFonts w:ascii="Times New Roman" w:hAnsi="Times New Roman"/>
    </w:rPr>
  </w:style>
  <w:style w:type="paragraph" w:customStyle="1" w:styleId="Normln0">
    <w:name w:val="NormŕlnŐ"/>
    <w:rsid w:val="009569FC"/>
  </w:style>
  <w:style w:type="paragraph" w:customStyle="1" w:styleId="Zkladntextodsazen0">
    <w:name w:val="ZŕkladnŐ text odsazen?"/>
    <w:basedOn w:val="Normln0"/>
    <w:rsid w:val="009569FC"/>
    <w:pPr>
      <w:widowControl w:val="0"/>
      <w:tabs>
        <w:tab w:val="left" w:pos="-720"/>
        <w:tab w:val="left" w:pos="0"/>
        <w:tab w:val="left" w:pos="720"/>
        <w:tab w:val="left" w:pos="1440"/>
      </w:tabs>
      <w:suppressAutoHyphens/>
      <w:ind w:left="1418" w:hanging="1418"/>
    </w:pPr>
    <w:rPr>
      <w:rFonts w:ascii="Wingdings (L$)" w:hAnsi="Wingdings (L$)"/>
      <w:spacing w:val="-2"/>
    </w:rPr>
  </w:style>
  <w:style w:type="paragraph" w:customStyle="1" w:styleId="Zhlav0">
    <w:name w:val="ZŕhlavŐ"/>
    <w:basedOn w:val="Normln0"/>
    <w:rsid w:val="009569FC"/>
    <w:pPr>
      <w:tabs>
        <w:tab w:val="center" w:pos="4536"/>
        <w:tab w:val="right" w:pos="9072"/>
      </w:tabs>
    </w:pPr>
  </w:style>
  <w:style w:type="paragraph" w:customStyle="1" w:styleId="Normln1">
    <w:name w:val="Norm‡ln’"/>
    <w:rsid w:val="009569FC"/>
  </w:style>
  <w:style w:type="paragraph" w:customStyle="1" w:styleId="Zpat0">
    <w:name w:val="Z‡pat’"/>
    <w:basedOn w:val="Normln1"/>
    <w:rsid w:val="009569FC"/>
    <w:pPr>
      <w:tabs>
        <w:tab w:val="center" w:pos="4536"/>
        <w:tab w:val="right" w:pos="9072"/>
      </w:tabs>
    </w:pPr>
  </w:style>
  <w:style w:type="paragraph" w:customStyle="1" w:styleId="Zkladntextodsazen30">
    <w:name w:val="Z‡kladn’ text odsazen? 3"/>
    <w:basedOn w:val="Normln1"/>
    <w:rsid w:val="009569FC"/>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113"/>
      <w:jc w:val="both"/>
    </w:pPr>
    <w:rPr>
      <w:rFonts w:ascii="Wingdings (L$)" w:hAnsi="Wingdings (L$)"/>
    </w:rPr>
  </w:style>
  <w:style w:type="paragraph" w:customStyle="1" w:styleId="Zkladntext20">
    <w:name w:val="ZŕkladnŐ text 2"/>
    <w:basedOn w:val="Normln0"/>
    <w:rsid w:val="009569FC"/>
    <w:pPr>
      <w:widowControl w:val="0"/>
      <w:tabs>
        <w:tab w:val="left" w:pos="-720"/>
      </w:tabs>
      <w:suppressAutoHyphens/>
      <w:jc w:val="both"/>
    </w:pPr>
    <w:rPr>
      <w:rFonts w:ascii="Wingdings (L$)" w:hAnsi="Wingdings (L$)"/>
      <w:spacing w:val="-2"/>
    </w:rPr>
  </w:style>
  <w:style w:type="paragraph" w:customStyle="1" w:styleId="Namen">
    <w:name w:val="Namen"/>
    <w:basedOn w:val="Normln"/>
    <w:rsid w:val="009569FC"/>
    <w:pPr>
      <w:tabs>
        <w:tab w:val="left" w:pos="3402"/>
      </w:tabs>
      <w:spacing w:before="1200" w:line="270" w:lineRule="exact"/>
    </w:pPr>
    <w:rPr>
      <w:lang w:val="en-GB" w:eastAsia="de-DE"/>
    </w:rPr>
  </w:style>
  <w:style w:type="paragraph" w:customStyle="1" w:styleId="Anschrift">
    <w:name w:val="Anschrift"/>
    <w:basedOn w:val="Normln"/>
    <w:rsid w:val="009569FC"/>
    <w:pPr>
      <w:widowControl w:val="0"/>
      <w:tabs>
        <w:tab w:val="left" w:pos="4253"/>
      </w:tabs>
    </w:pPr>
    <w:rPr>
      <w:lang w:val="en-GB" w:eastAsia="de-DE"/>
    </w:rPr>
  </w:style>
  <w:style w:type="paragraph" w:customStyle="1" w:styleId="einrck2">
    <w:name w:val="einrück2"/>
    <w:basedOn w:val="Normln"/>
    <w:rsid w:val="009569FC"/>
    <w:pPr>
      <w:ind w:left="851" w:hanging="851"/>
    </w:pPr>
    <w:rPr>
      <w:rFonts w:ascii="Times New Roman" w:hAnsi="Times New Roman"/>
      <w:lang w:val="de-DE" w:eastAsia="de-DE"/>
    </w:rPr>
  </w:style>
  <w:style w:type="paragraph" w:customStyle="1" w:styleId="specifik">
    <w:name w:val="specifik"/>
    <w:basedOn w:val="Normln"/>
    <w:rsid w:val="009569FC"/>
    <w:pPr>
      <w:ind w:left="851"/>
    </w:pPr>
    <w:rPr>
      <w:rFonts w:ascii="Times New Roman" w:hAnsi="Times New Roman"/>
      <w:color w:val="000000"/>
      <w:kern w:val="20"/>
    </w:rPr>
  </w:style>
  <w:style w:type="paragraph" w:customStyle="1" w:styleId="Normln10">
    <w:name w:val="Normální1"/>
    <w:basedOn w:val="Normln"/>
    <w:rsid w:val="009569FC"/>
    <w:pPr>
      <w:widowControl w:val="0"/>
      <w:spacing w:before="120"/>
      <w:ind w:firstLine="709"/>
    </w:pPr>
  </w:style>
  <w:style w:type="paragraph" w:customStyle="1" w:styleId="Import0">
    <w:name w:val="Import 0"/>
    <w:basedOn w:val="Normln"/>
    <w:rsid w:val="009569F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65" w:lineRule="auto"/>
    </w:pPr>
  </w:style>
  <w:style w:type="character" w:styleId="KlvesniceHTML">
    <w:name w:val="HTML Keyboard"/>
    <w:rsid w:val="009569FC"/>
    <w:rPr>
      <w:rFonts w:ascii="Courier New" w:eastAsia="Times New Roman" w:hAnsi="Courier New" w:cs="Courier New"/>
      <w:sz w:val="20"/>
      <w:szCs w:val="20"/>
    </w:rPr>
  </w:style>
  <w:style w:type="character" w:customStyle="1" w:styleId="PodnadpisChar2">
    <w:name w:val="Podnadpis Char2"/>
    <w:rsid w:val="009569FC"/>
    <w:rPr>
      <w:rFonts w:ascii="Arial" w:hAnsi="Arial"/>
      <w:b/>
      <w:kern w:val="28"/>
      <w:sz w:val="22"/>
      <w:lang w:val="cs-CZ" w:eastAsia="cs-CZ" w:bidi="ar-SA"/>
    </w:rPr>
  </w:style>
  <w:style w:type="paragraph" w:customStyle="1" w:styleId="StylNadpis7ArialBlackLatinka24bLatinkaTunTma">
    <w:name w:val="Styl Nadpis 7 + Arial Black (Latinka) 24 b. (Latinka) Tučné Tma..."/>
    <w:basedOn w:val="Nadpis7"/>
    <w:rsid w:val="009569FC"/>
    <w:pPr>
      <w:numPr>
        <w:ilvl w:val="0"/>
        <w:numId w:val="0"/>
      </w:numPr>
      <w:tabs>
        <w:tab w:val="left" w:pos="1418"/>
        <w:tab w:val="decimal" w:leader="dot" w:pos="7088"/>
        <w:tab w:val="left" w:pos="7513"/>
      </w:tabs>
      <w:spacing w:before="0"/>
      <w:ind w:left="567" w:right="567"/>
      <w:jc w:val="center"/>
    </w:pPr>
    <w:rPr>
      <w:rFonts w:ascii="Arial Black" w:hAnsi="Arial Black"/>
      <w:b/>
      <w:smallCaps/>
      <w:color w:val="800000"/>
      <w:sz w:val="48"/>
      <w:szCs w:val="36"/>
      <w14:shadow w14:blurRad="50800" w14:dist="38100" w14:dir="2700000" w14:sx="100000" w14:sy="100000" w14:kx="0" w14:ky="0" w14:algn="tl">
        <w14:srgbClr w14:val="000000">
          <w14:alpha w14:val="60000"/>
        </w14:srgbClr>
      </w14:shadow>
    </w:rPr>
  </w:style>
  <w:style w:type="character" w:customStyle="1" w:styleId="Nadpis3CharChar">
    <w:name w:val="Nadpis 3 Char Char"/>
    <w:rsid w:val="009569FC"/>
    <w:rPr>
      <w:b/>
      <w:snapToGrid w:val="0"/>
      <w:sz w:val="22"/>
      <w:szCs w:val="22"/>
      <w:lang w:val="cs-CZ" w:eastAsia="cs-CZ" w:bidi="ar-SA"/>
    </w:rPr>
  </w:style>
  <w:style w:type="paragraph" w:customStyle="1" w:styleId="Tabulka">
    <w:name w:val="Tabulka"/>
    <w:basedOn w:val="Normln"/>
    <w:rsid w:val="009569FC"/>
    <w:pPr>
      <w:tabs>
        <w:tab w:val="left" w:pos="1418"/>
        <w:tab w:val="decimal" w:leader="dot" w:pos="7088"/>
        <w:tab w:val="left" w:pos="7513"/>
      </w:tabs>
      <w:spacing w:before="40"/>
      <w:jc w:val="center"/>
    </w:pPr>
    <w:rPr>
      <w:sz w:val="16"/>
      <w:szCs w:val="16"/>
    </w:rPr>
  </w:style>
  <w:style w:type="paragraph" w:customStyle="1" w:styleId="Popisek">
    <w:name w:val="Popisek"/>
    <w:basedOn w:val="Normln"/>
    <w:autoRedefine/>
    <w:rsid w:val="009569FC"/>
    <w:pPr>
      <w:tabs>
        <w:tab w:val="left" w:pos="1418"/>
        <w:tab w:val="decimal" w:leader="dot" w:pos="7088"/>
        <w:tab w:val="left" w:pos="7513"/>
      </w:tabs>
    </w:pPr>
    <w:rPr>
      <w:sz w:val="14"/>
      <w:szCs w:val="14"/>
    </w:rPr>
  </w:style>
  <w:style w:type="paragraph" w:customStyle="1" w:styleId="ttek">
    <w:name w:val="Štítek"/>
    <w:basedOn w:val="Normln"/>
    <w:autoRedefine/>
    <w:rsid w:val="009569FC"/>
    <w:pPr>
      <w:tabs>
        <w:tab w:val="left" w:pos="1418"/>
        <w:tab w:val="decimal" w:leader="dot" w:pos="7088"/>
        <w:tab w:val="left" w:pos="7513"/>
      </w:tabs>
      <w:jc w:val="right"/>
    </w:pPr>
    <w:rPr>
      <w:sz w:val="12"/>
      <w:szCs w:val="12"/>
    </w:rPr>
  </w:style>
  <w:style w:type="character" w:styleId="slodku">
    <w:name w:val="line number"/>
    <w:rsid w:val="009569FC"/>
    <w:rPr>
      <w:rFonts w:ascii="Arial" w:hAnsi="Arial"/>
    </w:rPr>
  </w:style>
  <w:style w:type="paragraph" w:customStyle="1" w:styleId="Tabulka1">
    <w:name w:val="Tabulka1"/>
    <w:basedOn w:val="Normln"/>
    <w:uiPriority w:val="99"/>
    <w:rsid w:val="009569FC"/>
    <w:pPr>
      <w:tabs>
        <w:tab w:val="left" w:pos="1418"/>
        <w:tab w:val="decimal" w:leader="dot" w:pos="7088"/>
        <w:tab w:val="left" w:pos="7513"/>
      </w:tabs>
      <w:ind w:left="142" w:hanging="142"/>
      <w:jc w:val="center"/>
    </w:pPr>
    <w:rPr>
      <w:sz w:val="14"/>
      <w:szCs w:val="14"/>
    </w:rPr>
  </w:style>
  <w:style w:type="paragraph" w:customStyle="1" w:styleId="TA1">
    <w:name w:val="TA1"/>
    <w:basedOn w:val="Nadpis5"/>
    <w:autoRedefine/>
    <w:rsid w:val="009569FC"/>
    <w:pPr>
      <w:numPr>
        <w:ilvl w:val="0"/>
        <w:numId w:val="0"/>
      </w:numPr>
      <w:tabs>
        <w:tab w:val="left" w:pos="1418"/>
        <w:tab w:val="decimal" w:leader="dot" w:pos="7088"/>
        <w:tab w:val="left" w:pos="7513"/>
      </w:tabs>
      <w:spacing w:before="0"/>
    </w:pPr>
    <w:rPr>
      <w:rFonts w:ascii="Arial" w:hAnsi="Arial"/>
      <w:b w:val="0"/>
      <w:i/>
      <w:iCs/>
      <w:sz w:val="18"/>
      <w:szCs w:val="18"/>
    </w:rPr>
  </w:style>
  <w:style w:type="paragraph" w:customStyle="1" w:styleId="Nadpis0">
    <w:name w:val="Nadpis0"/>
    <w:basedOn w:val="Normln"/>
    <w:next w:val="Normln"/>
    <w:autoRedefine/>
    <w:rsid w:val="009569FC"/>
    <w:pPr>
      <w:tabs>
        <w:tab w:val="left" w:pos="1418"/>
        <w:tab w:val="decimal" w:leader="dot" w:pos="7088"/>
        <w:tab w:val="left" w:pos="7513"/>
      </w:tabs>
      <w:ind w:left="851" w:right="510"/>
    </w:pPr>
    <w:rPr>
      <w:b/>
      <w:bCs/>
      <w:smallCaps/>
      <w:sz w:val="28"/>
      <w:szCs w:val="28"/>
      <w:u w:val="single"/>
    </w:rPr>
  </w:style>
  <w:style w:type="paragraph" w:customStyle="1" w:styleId="Nadpis00">
    <w:name w:val="Nadpis 0"/>
    <w:basedOn w:val="Nadpis1"/>
    <w:next w:val="Normln"/>
    <w:autoRedefine/>
    <w:rsid w:val="009569FC"/>
    <w:pPr>
      <w:numPr>
        <w:numId w:val="0"/>
      </w:numPr>
      <w:tabs>
        <w:tab w:val="left" w:pos="1418"/>
        <w:tab w:val="decimal" w:leader="dot" w:pos="7088"/>
        <w:tab w:val="left" w:pos="7513"/>
      </w:tabs>
      <w:spacing w:before="120" w:after="60"/>
      <w:ind w:left="907" w:right="510"/>
    </w:pPr>
    <w:rPr>
      <w:bCs/>
      <w:caps w:val="0"/>
      <w:smallCaps/>
      <w:spacing w:val="24"/>
      <w:sz w:val="32"/>
      <w:szCs w:val="32"/>
    </w:rPr>
  </w:style>
  <w:style w:type="paragraph" w:customStyle="1" w:styleId="Title1">
    <w:name w:val="Title1"/>
    <w:basedOn w:val="Normln"/>
    <w:rsid w:val="009569FC"/>
    <w:pPr>
      <w:tabs>
        <w:tab w:val="left" w:pos="1418"/>
        <w:tab w:val="left" w:pos="7088"/>
        <w:tab w:val="left" w:pos="7513"/>
        <w:tab w:val="decimal" w:leader="dot" w:pos="7797"/>
      </w:tabs>
      <w:ind w:left="34" w:right="510"/>
      <w:jc w:val="center"/>
    </w:pPr>
    <w:rPr>
      <w:rFonts w:ascii="Arial Black" w:hAnsi="Arial Black"/>
      <w:caps/>
      <w:color w:val="993300"/>
      <w:sz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ra">
    <w:name w:val="para"/>
    <w:basedOn w:val="Normln"/>
    <w:rsid w:val="009569FC"/>
    <w:pPr>
      <w:ind w:left="1134" w:right="510" w:hanging="1134"/>
    </w:pPr>
    <w:rPr>
      <w:rFonts w:ascii="Times New Roman" w:hAnsi="Times New Roman"/>
    </w:rPr>
  </w:style>
  <w:style w:type="paragraph" w:customStyle="1" w:styleId="Nadpis41">
    <w:name w:val="Nadpis4"/>
    <w:basedOn w:val="Normln"/>
    <w:next w:val="Normln"/>
    <w:rsid w:val="009569FC"/>
    <w:pPr>
      <w:tabs>
        <w:tab w:val="left" w:pos="1418"/>
        <w:tab w:val="decimal" w:leader="dot" w:pos="8080"/>
        <w:tab w:val="left" w:pos="8505"/>
      </w:tabs>
      <w:ind w:left="284" w:right="284"/>
    </w:pPr>
    <w:rPr>
      <w:rFonts w:eastAsia="SimSun"/>
      <w:i/>
      <w:u w:val="single"/>
    </w:rPr>
  </w:style>
  <w:style w:type="paragraph" w:customStyle="1" w:styleId="StylNadpis1DolevaVpravo005cmPed12b">
    <w:name w:val="Styl Nadpis 1 + Doleva Vpravo:  005 cm Před:  12 b."/>
    <w:basedOn w:val="Nadpis1"/>
    <w:autoRedefine/>
    <w:rsid w:val="009569FC"/>
    <w:pPr>
      <w:numPr>
        <w:numId w:val="0"/>
      </w:numPr>
      <w:tabs>
        <w:tab w:val="num" w:pos="0"/>
        <w:tab w:val="left" w:pos="1418"/>
        <w:tab w:val="decimal" w:leader="dot" w:pos="7088"/>
        <w:tab w:val="left" w:pos="7513"/>
      </w:tabs>
      <w:spacing w:before="240" w:after="60"/>
      <w:ind w:left="432" w:right="26" w:hanging="432"/>
    </w:pPr>
    <w:rPr>
      <w:bCs/>
      <w:caps w:val="0"/>
      <w:smallCaps/>
      <w:spacing w:val="24"/>
      <w:sz w:val="24"/>
    </w:rPr>
  </w:style>
  <w:style w:type="paragraph" w:customStyle="1" w:styleId="Pedsazen11">
    <w:name w:val="Předsazení 11"/>
    <w:basedOn w:val="Normln11"/>
    <w:rsid w:val="009569FC"/>
    <w:pPr>
      <w:ind w:left="454" w:hanging="454"/>
    </w:pPr>
  </w:style>
  <w:style w:type="paragraph" w:customStyle="1" w:styleId="Normln11">
    <w:name w:val="Normální11"/>
    <w:basedOn w:val="Normln"/>
    <w:rsid w:val="009569FC"/>
    <w:pPr>
      <w:spacing w:line="360" w:lineRule="auto"/>
      <w:ind w:firstLine="454"/>
    </w:pPr>
  </w:style>
  <w:style w:type="paragraph" w:customStyle="1" w:styleId="dka11">
    <w:name w:val="Řádka11"/>
    <w:basedOn w:val="Normln"/>
    <w:rsid w:val="009569FC"/>
    <w:pPr>
      <w:spacing w:line="360" w:lineRule="auto"/>
    </w:pPr>
  </w:style>
  <w:style w:type="paragraph" w:customStyle="1" w:styleId="Pedsazen110">
    <w:name w:val="Předsazení11"/>
    <w:basedOn w:val="Normln"/>
    <w:rsid w:val="009569FC"/>
    <w:pPr>
      <w:spacing w:line="360" w:lineRule="auto"/>
      <w:ind w:left="454" w:hanging="454"/>
    </w:pPr>
  </w:style>
  <w:style w:type="paragraph" w:customStyle="1" w:styleId="pkladyed">
    <w:name w:val="příklady šedě"/>
    <w:basedOn w:val="Normln"/>
    <w:autoRedefine/>
    <w:rsid w:val="009569FC"/>
    <w:pPr>
      <w:widowControl w:val="0"/>
    </w:pPr>
    <w:rPr>
      <w:sz w:val="18"/>
      <w:szCs w:val="18"/>
    </w:rPr>
  </w:style>
  <w:style w:type="paragraph" w:customStyle="1" w:styleId="NormlnTimesCyr">
    <w:name w:val="Normální TimesCyr"/>
    <w:basedOn w:val="Normln"/>
    <w:rsid w:val="009569FC"/>
    <w:rPr>
      <w:rFonts w:ascii="Times New Roman" w:hAnsi="Times New Roman"/>
    </w:rPr>
  </w:style>
  <w:style w:type="paragraph" w:customStyle="1" w:styleId="Vysvtlivka">
    <w:name w:val="Vysvětlivka"/>
    <w:basedOn w:val="Normln"/>
    <w:rsid w:val="009569FC"/>
    <w:pPr>
      <w:widowControl w:val="0"/>
      <w:spacing w:line="200" w:lineRule="atLeast"/>
    </w:pPr>
    <w:rPr>
      <w:sz w:val="18"/>
      <w:szCs w:val="18"/>
    </w:rPr>
  </w:style>
  <w:style w:type="paragraph" w:customStyle="1" w:styleId="Pedsazen">
    <w:name w:val="Předsazení"/>
    <w:basedOn w:val="Normln"/>
    <w:rsid w:val="009569FC"/>
    <w:pPr>
      <w:spacing w:line="360" w:lineRule="auto"/>
      <w:ind w:left="454" w:hanging="454"/>
    </w:pPr>
  </w:style>
  <w:style w:type="paragraph" w:customStyle="1" w:styleId="BodyTextIndent21">
    <w:name w:val="Body Text Indent 21"/>
    <w:basedOn w:val="Normln"/>
    <w:rsid w:val="009569FC"/>
    <w:pPr>
      <w:ind w:firstLine="708"/>
    </w:pPr>
  </w:style>
  <w:style w:type="paragraph" w:customStyle="1" w:styleId="StylNadpis3BezpodtrenVpravo005cmPed12bZa">
    <w:name w:val="Styl Nadpis 3 + Bez podtržení Vpravo:  005 cm Před:  12 b. Za:..."/>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pPr>
    <w:rPr>
      <w:caps w:val="0"/>
      <w:smallCaps/>
    </w:rPr>
  </w:style>
  <w:style w:type="paragraph" w:customStyle="1" w:styleId="StylNadpis2DolevaVpravo005cmPed12b">
    <w:name w:val="Styl Nadpis 2 + Doleva Vpravo:  005 cm Před:  12 b."/>
    <w:basedOn w:val="Nadpis2"/>
    <w:autoRedefine/>
    <w:rsid w:val="009569FC"/>
    <w:pPr>
      <w:numPr>
        <w:numId w:val="0"/>
      </w:numPr>
      <w:tabs>
        <w:tab w:val="num" w:pos="576"/>
        <w:tab w:val="left" w:pos="709"/>
        <w:tab w:val="left" w:pos="1418"/>
        <w:tab w:val="decimal" w:leader="dot" w:pos="7088"/>
        <w:tab w:val="left" w:pos="7513"/>
      </w:tabs>
      <w:spacing w:before="240" w:after="60"/>
      <w:ind w:left="576" w:right="26" w:hanging="576"/>
    </w:pPr>
    <w:rPr>
      <w:b w:val="0"/>
      <w:caps w:val="0"/>
      <w:smallCaps/>
      <w:spacing w:val="24"/>
      <w:sz w:val="22"/>
      <w:u w:val="single"/>
    </w:rPr>
  </w:style>
  <w:style w:type="paragraph" w:customStyle="1" w:styleId="StylNadpis4">
    <w:name w:val="Styl Nadpis 4"/>
    <w:aliases w:val="Char + Doleva Vpravo:  005 cm Před:  12 b."/>
    <w:basedOn w:val="Nadpis4"/>
    <w:autoRedefine/>
    <w:rsid w:val="009569FC"/>
    <w:pPr>
      <w:numPr>
        <w:numId w:val="0"/>
      </w:numPr>
      <w:tabs>
        <w:tab w:val="num" w:pos="864"/>
        <w:tab w:val="left" w:pos="1418"/>
        <w:tab w:val="decimal" w:leader="dot" w:pos="7088"/>
        <w:tab w:val="left" w:pos="7513"/>
      </w:tabs>
      <w:spacing w:after="60"/>
      <w:ind w:left="864" w:right="26" w:hanging="864"/>
    </w:pPr>
    <w:rPr>
      <w:b w:val="0"/>
      <w:i/>
      <w:iCs/>
      <w:caps/>
      <w:u w:val="single"/>
    </w:rPr>
  </w:style>
  <w:style w:type="paragraph" w:customStyle="1" w:styleId="StylNadpis3BezpodtrenDolevaVpravo005cmPed12">
    <w:name w:val="Styl Nadpis 3 + Bez podtržení Doleva Vpravo:  005 cm Před:  12..."/>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jc w:val="left"/>
    </w:pPr>
    <w:rPr>
      <w:caps w:val="0"/>
      <w:smallCaps/>
    </w:rPr>
  </w:style>
  <w:style w:type="paragraph" w:customStyle="1" w:styleId="StylNadpis3Bezpodtren">
    <w:name w:val="Styl Nadpis 3 + Bez podtržení"/>
    <w:basedOn w:val="Nadpis3"/>
    <w:autoRedefine/>
    <w:rsid w:val="009569FC"/>
    <w:pPr>
      <w:keepNext w:val="0"/>
      <w:numPr>
        <w:numId w:val="0"/>
      </w:numPr>
      <w:tabs>
        <w:tab w:val="num" w:pos="720"/>
        <w:tab w:val="left" w:pos="1418"/>
        <w:tab w:val="decimal" w:leader="dot" w:pos="7088"/>
        <w:tab w:val="left" w:pos="7513"/>
      </w:tabs>
      <w:spacing w:before="120" w:after="120"/>
      <w:ind w:left="720" w:right="510" w:hanging="720"/>
    </w:pPr>
    <w:rPr>
      <w:caps w:val="0"/>
      <w:smallCaps/>
    </w:rPr>
  </w:style>
  <w:style w:type="character" w:customStyle="1" w:styleId="Normln11Char">
    <w:name w:val="Normální11 Char"/>
    <w:rsid w:val="009569FC"/>
    <w:rPr>
      <w:rFonts w:ascii="Arial" w:hAnsi="Arial"/>
      <w:sz w:val="22"/>
      <w:lang w:val="cs-CZ" w:eastAsia="cs-CZ" w:bidi="ar-SA"/>
    </w:rPr>
  </w:style>
  <w:style w:type="paragraph" w:customStyle="1" w:styleId="StylNadpis3">
    <w:name w:val="Styl Nadpis 3"/>
    <w:aliases w:val="Nadpis 3 Char + 11 b."/>
    <w:basedOn w:val="Nadpis3"/>
    <w:autoRedefine/>
    <w:rsid w:val="009569FC"/>
    <w:pPr>
      <w:keepNext w:val="0"/>
      <w:widowControl w:val="0"/>
      <w:numPr>
        <w:ilvl w:val="0"/>
        <w:numId w:val="0"/>
      </w:numPr>
      <w:spacing w:before="0" w:after="0"/>
      <w:jc w:val="left"/>
    </w:pPr>
    <w:rPr>
      <w:rFonts w:ascii="Times New Roman" w:hAnsi="Times New Roman"/>
      <w:b w:val="0"/>
      <w:caps w:val="0"/>
      <w:snapToGrid w:val="0"/>
    </w:rPr>
  </w:style>
  <w:style w:type="paragraph" w:customStyle="1" w:styleId="Zklodsazen">
    <w:name w:val="Zákl_odsazený"/>
    <w:basedOn w:val="Zkladntext"/>
    <w:rsid w:val="009569FC"/>
    <w:pPr>
      <w:overflowPunct w:val="0"/>
      <w:autoSpaceDE w:val="0"/>
      <w:autoSpaceDN w:val="0"/>
      <w:adjustRightInd w:val="0"/>
      <w:spacing w:before="40" w:after="40"/>
      <w:ind w:left="170" w:hanging="170"/>
      <w:textAlignment w:val="baseline"/>
    </w:pPr>
  </w:style>
  <w:style w:type="paragraph" w:customStyle="1" w:styleId="tabulka0">
    <w:name w:val="tabulka"/>
    <w:basedOn w:val="Normln"/>
    <w:rsid w:val="009569FC"/>
    <w:pPr>
      <w:spacing w:before="20" w:after="20"/>
    </w:pPr>
    <w:rPr>
      <w:rFonts w:ascii="Times New Roman" w:hAnsi="Times New Roman"/>
      <w:bCs/>
      <w:sz w:val="20"/>
    </w:rPr>
  </w:style>
  <w:style w:type="paragraph" w:customStyle="1" w:styleId="Obsah">
    <w:name w:val="Obsah"/>
    <w:basedOn w:val="Nadpis1"/>
    <w:next w:val="Nadpis1"/>
    <w:rsid w:val="009569FC"/>
    <w:pPr>
      <w:pageBreakBefore/>
      <w:numPr>
        <w:ilvl w:val="3"/>
        <w:numId w:val="6"/>
      </w:numPr>
      <w:tabs>
        <w:tab w:val="clear" w:pos="1506"/>
      </w:tabs>
      <w:spacing w:before="320" w:after="80"/>
      <w:ind w:right="284"/>
      <w:outlineLvl w:val="9"/>
    </w:pPr>
    <w:rPr>
      <w:caps w:val="0"/>
      <w:sz w:val="24"/>
      <w:lang w:val="en-GB" w:eastAsia="en-US"/>
    </w:rPr>
  </w:style>
  <w:style w:type="paragraph" w:customStyle="1" w:styleId="Peds">
    <w:name w:val="Předs"/>
    <w:basedOn w:val="Normln"/>
    <w:rsid w:val="009569FC"/>
    <w:pPr>
      <w:spacing w:line="360" w:lineRule="auto"/>
      <w:ind w:left="737" w:hanging="737"/>
    </w:pPr>
    <w:rPr>
      <w:rFonts w:ascii="Times New Roman" w:hAnsi="Times New Roman"/>
    </w:rPr>
  </w:style>
  <w:style w:type="character" w:customStyle="1" w:styleId="odstavecChar0">
    <w:name w:val="odstavec Char"/>
    <w:rsid w:val="009569FC"/>
    <w:rPr>
      <w:rFonts w:ascii="Arial" w:hAnsi="Arial"/>
      <w:lang w:val="cs-CZ" w:eastAsia="en-US" w:bidi="ar-SA"/>
    </w:rPr>
  </w:style>
  <w:style w:type="character" w:customStyle="1" w:styleId="Nadpis1Char">
    <w:name w:val="Nadpis 1 Char"/>
    <w:rsid w:val="009569FC"/>
    <w:rPr>
      <w:rFonts w:ascii="Arial" w:hAnsi="Arial"/>
      <w:b/>
      <w:caps/>
      <w:kern w:val="28"/>
      <w:sz w:val="28"/>
    </w:rPr>
  </w:style>
  <w:style w:type="paragraph" w:styleId="FormtovanvHTML">
    <w:name w:val="HTML Preformatted"/>
    <w:basedOn w:val="Normln"/>
    <w:unhideWhenUsed/>
    <w:rsid w:val="00956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tovanvHTMLChar">
    <w:name w:val="Formátovaný v HTML Char"/>
    <w:rsid w:val="009569FC"/>
    <w:rPr>
      <w:rFonts w:ascii="Courier New" w:hAnsi="Courier New" w:cs="Courier New"/>
    </w:rPr>
  </w:style>
  <w:style w:type="paragraph" w:customStyle="1" w:styleId="StylNadpis4Vlevo0cmPedsazen152cm">
    <w:name w:val="Styl Nadpis 4 + Vlevo:  0 cm Předsazení:  152 cm"/>
    <w:basedOn w:val="Nadpis4"/>
    <w:rsid w:val="00265655"/>
    <w:pPr>
      <w:numPr>
        <w:numId w:val="7"/>
      </w:numPr>
      <w:spacing w:after="60"/>
    </w:pPr>
    <w:rPr>
      <w:bCs/>
      <w:caps/>
    </w:rPr>
  </w:style>
  <w:style w:type="paragraph" w:customStyle="1" w:styleId="StylNadpis2Zarovnatdobloku">
    <w:name w:val="Styl Nadpis 2 + Zarovnat do bloku"/>
    <w:basedOn w:val="Nadpis2"/>
    <w:rsid w:val="009569FC"/>
    <w:pPr>
      <w:keepNext w:val="0"/>
      <w:widowControl w:val="0"/>
      <w:numPr>
        <w:ilvl w:val="0"/>
        <w:numId w:val="0"/>
      </w:numPr>
      <w:spacing w:before="0" w:after="120"/>
      <w:ind w:left="644" w:hanging="360"/>
    </w:pPr>
    <w:rPr>
      <w:b w:val="0"/>
      <w:caps w:val="0"/>
      <w:sz w:val="22"/>
    </w:rPr>
  </w:style>
  <w:style w:type="paragraph" w:customStyle="1" w:styleId="NormlnodsazenNormlnodsazen1Normlnodsazen11Normlnodsazen12">
    <w:name w:val="Normální odsazený.Normální odsazený1.Normální odsazený11.Normální odsazený12"/>
    <w:basedOn w:val="Normln"/>
    <w:rsid w:val="009569FC"/>
    <w:pPr>
      <w:ind w:firstLine="851"/>
    </w:pPr>
    <w:rPr>
      <w:rFonts w:ascii="Times New Roman" w:hAnsi="Times New Roman"/>
    </w:rPr>
  </w:style>
  <w:style w:type="paragraph" w:customStyle="1" w:styleId="NadpisS1">
    <w:name w:val="Nadpis S1"/>
    <w:basedOn w:val="Nadpis1"/>
    <w:rsid w:val="00265655"/>
    <w:pPr>
      <w:numPr>
        <w:numId w:val="8"/>
      </w:numPr>
      <w:spacing w:before="480" w:after="360"/>
    </w:pPr>
    <w:rPr>
      <w:bCs/>
      <w:caps w:val="0"/>
      <w:sz w:val="32"/>
    </w:rPr>
  </w:style>
  <w:style w:type="paragraph" w:customStyle="1" w:styleId="NadpisS2">
    <w:name w:val="Nadpis S2"/>
    <w:basedOn w:val="Normln"/>
    <w:next w:val="NormlnodsazenNormlnodsazen1Normlnodsazen11Normlnodsazen12"/>
    <w:rsid w:val="009569FC"/>
    <w:pPr>
      <w:keepNext/>
      <w:numPr>
        <w:ilvl w:val="1"/>
        <w:numId w:val="8"/>
      </w:numPr>
      <w:spacing w:before="480" w:after="240"/>
      <w:outlineLvl w:val="1"/>
    </w:pPr>
    <w:rPr>
      <w:rFonts w:ascii="Times New Roman" w:hAnsi="Times New Roman"/>
      <w:b/>
      <w:sz w:val="28"/>
    </w:rPr>
  </w:style>
  <w:style w:type="paragraph" w:customStyle="1" w:styleId="NadpisS3">
    <w:name w:val="Nadpis S3"/>
    <w:basedOn w:val="NadpisS2"/>
    <w:next w:val="NormlnodsazenNormlnodsazen1Normlnodsazen11Normlnodsazen12"/>
    <w:rsid w:val="00265655"/>
    <w:pPr>
      <w:numPr>
        <w:ilvl w:val="2"/>
      </w:numPr>
      <w:tabs>
        <w:tab w:val="clear" w:pos="1080"/>
        <w:tab w:val="left" w:pos="680"/>
      </w:tabs>
    </w:pPr>
    <w:rPr>
      <w:bCs/>
      <w:sz w:val="24"/>
      <w:u w:val="single"/>
    </w:rPr>
  </w:style>
  <w:style w:type="paragraph" w:customStyle="1" w:styleId="Odrkaa">
    <w:name w:val="Odrážka a"/>
    <w:basedOn w:val="Normln"/>
    <w:rsid w:val="009569FC"/>
    <w:pPr>
      <w:tabs>
        <w:tab w:val="left" w:pos="425"/>
      </w:tabs>
    </w:pPr>
  </w:style>
  <w:style w:type="paragraph" w:customStyle="1" w:styleId="TPOPata">
    <w:name w:val="TPO Pata"/>
    <w:basedOn w:val="Normln"/>
    <w:uiPriority w:val="99"/>
    <w:rsid w:val="00265655"/>
    <w:pPr>
      <w:numPr>
        <w:numId w:val="9"/>
      </w:numPr>
      <w:tabs>
        <w:tab w:val="center" w:pos="4536"/>
        <w:tab w:val="right" w:pos="9639"/>
      </w:tabs>
      <w:overflowPunct w:val="0"/>
      <w:autoSpaceDE w:val="0"/>
      <w:autoSpaceDN w:val="0"/>
      <w:adjustRightInd w:val="0"/>
    </w:pPr>
  </w:style>
  <w:style w:type="paragraph" w:styleId="Normlnweb">
    <w:name w:val="Normal (Web)"/>
    <w:basedOn w:val="Normln"/>
    <w:rsid w:val="009569FC"/>
    <w:pPr>
      <w:spacing w:before="100" w:beforeAutospacing="1" w:after="100" w:afterAutospacing="1"/>
    </w:pPr>
    <w:rPr>
      <w:rFonts w:ascii="Times New Roman" w:hAnsi="Times New Roman"/>
    </w:rPr>
  </w:style>
  <w:style w:type="paragraph" w:styleId="Seznamsodrkami3">
    <w:name w:val="List Bullet 3"/>
    <w:basedOn w:val="Normln"/>
    <w:rsid w:val="00265655"/>
    <w:pPr>
      <w:numPr>
        <w:numId w:val="10"/>
      </w:numPr>
      <w:spacing w:before="120"/>
    </w:pPr>
    <w:rPr>
      <w:color w:val="000000"/>
    </w:rPr>
  </w:style>
  <w:style w:type="paragraph" w:customStyle="1" w:styleId="StylBodVlevo05cmPrvndek0cm">
    <w:name w:val="Styl Bod + Vlevo:  05 cm První řádek:  0 cm"/>
    <w:basedOn w:val="Bod"/>
    <w:rsid w:val="009569FC"/>
    <w:pPr>
      <w:numPr>
        <w:numId w:val="0"/>
      </w:numPr>
      <w:tabs>
        <w:tab w:val="num" w:pos="644"/>
      </w:tabs>
      <w:ind w:left="644" w:hanging="360"/>
    </w:pPr>
  </w:style>
  <w:style w:type="paragraph" w:customStyle="1" w:styleId="StylPrvndek125cm">
    <w:name w:val="Styl První řádek:  125 cm"/>
    <w:basedOn w:val="Normln"/>
    <w:rsid w:val="009569FC"/>
    <w:pPr>
      <w:ind w:firstLine="709"/>
    </w:pPr>
  </w:style>
  <w:style w:type="paragraph" w:customStyle="1" w:styleId="Zprava">
    <w:name w:val="Zprava"/>
    <w:basedOn w:val="Normln"/>
    <w:rsid w:val="009569FC"/>
    <w:pPr>
      <w:ind w:left="454" w:right="454"/>
    </w:pPr>
    <w:rPr>
      <w:rFonts w:ascii="Times New Roman" w:hAnsi="Times New Roman"/>
      <w:sz w:val="20"/>
    </w:rPr>
  </w:style>
  <w:style w:type="paragraph" w:customStyle="1" w:styleId="Styldkovnjednoduch">
    <w:name w:val="Styl Řádkování:  jednoduché"/>
    <w:basedOn w:val="Normln"/>
    <w:autoRedefine/>
    <w:rsid w:val="009569FC"/>
    <w:pPr>
      <w:spacing w:before="60"/>
    </w:pPr>
  </w:style>
  <w:style w:type="paragraph" w:customStyle="1" w:styleId="Zprva">
    <w:name w:val="Zpráva"/>
    <w:basedOn w:val="Normln"/>
    <w:rsid w:val="009569FC"/>
    <w:pPr>
      <w:ind w:left="454" w:right="454"/>
    </w:pPr>
    <w:rPr>
      <w:rFonts w:ascii="Times New Roman" w:hAnsi="Times New Roman"/>
      <w:sz w:val="20"/>
    </w:rPr>
  </w:style>
  <w:style w:type="paragraph" w:customStyle="1" w:styleId="Textodsazen">
    <w:name w:val="Text odsazený"/>
    <w:basedOn w:val="Text"/>
    <w:rsid w:val="00265655"/>
    <w:pPr>
      <w:widowControl/>
      <w:numPr>
        <w:numId w:val="11"/>
      </w:numPr>
      <w:tabs>
        <w:tab w:val="clear" w:pos="1296"/>
        <w:tab w:val="clear" w:pos="1872"/>
        <w:tab w:val="clear" w:pos="3024"/>
        <w:tab w:val="clear" w:pos="4176"/>
        <w:tab w:val="clear" w:pos="5328"/>
        <w:tab w:val="clear" w:pos="6480"/>
        <w:tab w:val="clear" w:pos="7488"/>
        <w:tab w:val="clear" w:pos="9240"/>
        <w:tab w:val="left" w:pos="5670"/>
      </w:tabs>
      <w:spacing w:before="120" w:after="0" w:line="264" w:lineRule="auto"/>
      <w:jc w:val="left"/>
    </w:pPr>
    <w:rPr>
      <w:snapToGrid w:val="0"/>
      <w:sz w:val="20"/>
      <w:lang w:val="cs-CZ"/>
    </w:rPr>
  </w:style>
  <w:style w:type="paragraph" w:customStyle="1" w:styleId="odrka10">
    <w:name w:val="odrážka1"/>
    <w:basedOn w:val="Normln"/>
    <w:rsid w:val="009569FC"/>
    <w:pPr>
      <w:keepNext/>
    </w:pPr>
    <w:rPr>
      <w:rFonts w:ascii="Times New Roman" w:hAnsi="Times New Roman"/>
    </w:rPr>
  </w:style>
  <w:style w:type="paragraph" w:customStyle="1" w:styleId="NormlnodsazenNormlnodsazen1Normlnodsazen11Normlnodsazen121">
    <w:name w:val="Normální odsazený.Normální odsazený1.Normální odsazený11.Normální odsazený121"/>
    <w:basedOn w:val="Normln"/>
    <w:rsid w:val="009569FC"/>
    <w:pPr>
      <w:ind w:firstLine="851"/>
    </w:pPr>
    <w:rPr>
      <w:rFonts w:ascii="Times New Roman" w:hAnsi="Times New Roman"/>
    </w:rPr>
  </w:style>
  <w:style w:type="character" w:customStyle="1" w:styleId="Pojem">
    <w:name w:val="Pojem"/>
    <w:rsid w:val="009569FC"/>
    <w:rPr>
      <w:smallCaps/>
    </w:rPr>
  </w:style>
  <w:style w:type="paragraph" w:customStyle="1" w:styleId="odrazka">
    <w:name w:val="odrazka"/>
    <w:basedOn w:val="Normln"/>
    <w:rsid w:val="009569FC"/>
    <w:rPr>
      <w:rFonts w:ascii="Times New Roman" w:hAnsi="Times New Roman"/>
    </w:rPr>
  </w:style>
  <w:style w:type="paragraph" w:customStyle="1" w:styleId="Odrazky">
    <w:name w:val="Odrazky"/>
    <w:basedOn w:val="Normln"/>
    <w:rsid w:val="009569FC"/>
    <w:rPr>
      <w:rFonts w:ascii="Times New Roman" w:hAnsi="Times New Roman"/>
    </w:rPr>
  </w:style>
  <w:style w:type="paragraph" w:customStyle="1" w:styleId="odrka2">
    <w:name w:val="odrážka_2"/>
    <w:basedOn w:val="Normal2"/>
    <w:rsid w:val="00265655"/>
    <w:pPr>
      <w:numPr>
        <w:numId w:val="12"/>
      </w:numPr>
      <w:overflowPunct w:val="0"/>
      <w:autoSpaceDE w:val="0"/>
      <w:autoSpaceDN w:val="0"/>
      <w:adjustRightInd w:val="0"/>
      <w:textAlignment w:val="baseline"/>
    </w:pPr>
    <w:rPr>
      <w:rFonts w:ascii="Arial" w:hAnsi="Arial"/>
    </w:rPr>
  </w:style>
  <w:style w:type="paragraph" w:customStyle="1" w:styleId="odrka3">
    <w:name w:val="odrážka3"/>
    <w:basedOn w:val="Normal3"/>
    <w:rsid w:val="00265655"/>
    <w:pPr>
      <w:numPr>
        <w:numId w:val="13"/>
      </w:numPr>
      <w:overflowPunct w:val="0"/>
      <w:autoSpaceDE w:val="0"/>
      <w:autoSpaceDN w:val="0"/>
      <w:adjustRightInd w:val="0"/>
      <w:textAlignment w:val="baseline"/>
    </w:pPr>
    <w:rPr>
      <w:rFonts w:ascii="Arial" w:hAnsi="Arial"/>
    </w:rPr>
  </w:style>
  <w:style w:type="paragraph" w:customStyle="1" w:styleId="odrka22">
    <w:name w:val="odrážka2_2"/>
    <w:basedOn w:val="odrka2"/>
    <w:rsid w:val="00265655"/>
    <w:pPr>
      <w:numPr>
        <w:numId w:val="14"/>
      </w:numPr>
    </w:pPr>
  </w:style>
  <w:style w:type="paragraph" w:customStyle="1" w:styleId="Koleko">
    <w:name w:val="Kolečko"/>
    <w:basedOn w:val="Bod"/>
    <w:rsid w:val="00265655"/>
    <w:pPr>
      <w:numPr>
        <w:numId w:val="16"/>
      </w:numPr>
    </w:pPr>
  </w:style>
  <w:style w:type="paragraph" w:customStyle="1" w:styleId="kosotverec">
    <w:name w:val="kosočtverec"/>
    <w:basedOn w:val="Normln"/>
    <w:rsid w:val="00265655"/>
    <w:pPr>
      <w:numPr>
        <w:numId w:val="15"/>
      </w:numPr>
    </w:pPr>
  </w:style>
  <w:style w:type="paragraph" w:customStyle="1" w:styleId="Znaka1">
    <w:name w:val="Značka 1"/>
    <w:rsid w:val="008669DC"/>
    <w:pPr>
      <w:ind w:left="576"/>
    </w:pPr>
    <w:rPr>
      <w:snapToGrid w:val="0"/>
      <w:color w:val="000000"/>
      <w:sz w:val="24"/>
    </w:rPr>
  </w:style>
  <w:style w:type="table" w:styleId="Mkatabulky">
    <w:name w:val="Table Grid"/>
    <w:basedOn w:val="Normlntabulka"/>
    <w:rsid w:val="002A2C91"/>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velkpsm12b">
    <w:name w:val="Nadpis 1 velká písm. + 12 b."/>
    <w:basedOn w:val="Normln"/>
    <w:autoRedefine/>
    <w:rsid w:val="003D7708"/>
    <w:pPr>
      <w:keepNext/>
      <w:spacing w:line="360" w:lineRule="auto"/>
      <w:ind w:left="1134" w:firstLine="709"/>
      <w:outlineLvl w:val="0"/>
    </w:pPr>
    <w:rPr>
      <w:b/>
      <w:bCs/>
      <w:caps/>
      <w:lang w:val="ru-RU" w:eastAsia="ru-RU"/>
    </w:rPr>
  </w:style>
  <w:style w:type="paragraph" w:customStyle="1" w:styleId="sl">
    <w:name w:val="Čísl"/>
    <w:basedOn w:val="Normln"/>
    <w:autoRedefine/>
    <w:rsid w:val="00265655"/>
    <w:pPr>
      <w:numPr>
        <w:numId w:val="17"/>
      </w:numPr>
      <w:tabs>
        <w:tab w:val="clear" w:pos="1418"/>
        <w:tab w:val="left" w:pos="720"/>
        <w:tab w:val="num" w:pos="1260"/>
        <w:tab w:val="decimal" w:leader="dot" w:pos="5670"/>
        <w:tab w:val="left" w:pos="6521"/>
      </w:tabs>
      <w:spacing w:after="80"/>
      <w:ind w:left="1260" w:right="482" w:hanging="360"/>
    </w:pPr>
  </w:style>
  <w:style w:type="paragraph" w:customStyle="1" w:styleId="odrka4">
    <w:name w:val="odrka"/>
    <w:basedOn w:val="Normln"/>
    <w:rsid w:val="009D127D"/>
    <w:pPr>
      <w:spacing w:before="100" w:beforeAutospacing="1" w:after="100" w:afterAutospacing="1"/>
    </w:pPr>
    <w:rPr>
      <w:rFonts w:ascii="Times New Roman" w:hAnsi="Times New Roman"/>
    </w:rPr>
  </w:style>
  <w:style w:type="paragraph" w:customStyle="1" w:styleId="Odrazkatvereek">
    <w:name w:val="Odrazka čtvereček"/>
    <w:basedOn w:val="Normln"/>
    <w:rsid w:val="00265655"/>
    <w:pPr>
      <w:numPr>
        <w:numId w:val="18"/>
      </w:numPr>
    </w:pPr>
    <w:rPr>
      <w:color w:val="000000"/>
    </w:rPr>
  </w:style>
  <w:style w:type="paragraph" w:styleId="Rejstk1">
    <w:name w:val="index 1"/>
    <w:basedOn w:val="Normln"/>
    <w:next w:val="Normln"/>
    <w:autoRedefine/>
    <w:semiHidden/>
    <w:rsid w:val="00723661"/>
    <w:pPr>
      <w:ind w:left="220" w:hanging="220"/>
    </w:pPr>
  </w:style>
  <w:style w:type="paragraph" w:customStyle="1" w:styleId="Body">
    <w:name w:val="Body"/>
    <w:rsid w:val="00723661"/>
    <w:pPr>
      <w:spacing w:after="120"/>
      <w:ind w:left="1418"/>
    </w:pPr>
    <w:rPr>
      <w:rFonts w:ascii="Arial" w:hAnsi="Arial"/>
      <w:sz w:val="22"/>
      <w:lang w:val="en-US" w:eastAsia="en-US"/>
    </w:rPr>
  </w:style>
  <w:style w:type="paragraph" w:styleId="Odstavecseseznamem">
    <w:name w:val="List Paragraph"/>
    <w:basedOn w:val="Normln"/>
    <w:link w:val="OdstavecseseznamemChar"/>
    <w:uiPriority w:val="34"/>
    <w:qFormat/>
    <w:rsid w:val="00255D6F"/>
    <w:pPr>
      <w:spacing w:before="120" w:after="60"/>
      <w:ind w:left="720"/>
      <w:contextualSpacing/>
    </w:pPr>
    <w:rPr>
      <w:rFonts w:ascii="Times New Roman" w:hAnsi="Times New Roman"/>
    </w:rPr>
  </w:style>
  <w:style w:type="paragraph" w:customStyle="1" w:styleId="Default">
    <w:name w:val="Default"/>
    <w:link w:val="DefaultChar"/>
    <w:rsid w:val="00E44725"/>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E44725"/>
    <w:rPr>
      <w:rFonts w:ascii="Arial" w:hAnsi="Arial" w:cs="Arial"/>
      <w:color w:val="000000"/>
      <w:sz w:val="24"/>
      <w:szCs w:val="24"/>
    </w:rPr>
  </w:style>
  <w:style w:type="paragraph" w:customStyle="1" w:styleId="Styl1">
    <w:name w:val="Styl1"/>
    <w:basedOn w:val="Nadpis2"/>
    <w:rsid w:val="00FA6DF7"/>
  </w:style>
  <w:style w:type="paragraph" w:customStyle="1" w:styleId="StylOdrkaZarovnatdoblokuZa6b">
    <w:name w:val="Styl Odrážka + Zarovnat do bloku Za:  6 b."/>
    <w:basedOn w:val="Odrka"/>
    <w:rsid w:val="00FA6DF7"/>
    <w:pPr>
      <w:spacing w:after="120"/>
    </w:pPr>
  </w:style>
  <w:style w:type="paragraph" w:customStyle="1" w:styleId="Styl2">
    <w:name w:val="Styl2"/>
    <w:basedOn w:val="Odrka"/>
    <w:rsid w:val="00FA6DF7"/>
  </w:style>
  <w:style w:type="paragraph" w:customStyle="1" w:styleId="StylBodZarovnatdobloku">
    <w:name w:val="Styl Bod + Zarovnat do bloku"/>
    <w:basedOn w:val="Bod"/>
    <w:rsid w:val="00FA6DF7"/>
  </w:style>
  <w:style w:type="paragraph" w:customStyle="1" w:styleId="StylOdrkavzorekdnlut">
    <w:name w:val="Styl Odrážka + vzorek: Žádný (Žlutá)"/>
    <w:basedOn w:val="Odrka"/>
    <w:rsid w:val="00FA6DF7"/>
  </w:style>
  <w:style w:type="paragraph" w:customStyle="1" w:styleId="Styl3">
    <w:name w:val="Styl3"/>
    <w:basedOn w:val="Odstavec"/>
    <w:rsid w:val="00FA6DF7"/>
  </w:style>
  <w:style w:type="paragraph" w:customStyle="1" w:styleId="StylOdstavecZarovnatdobloku">
    <w:name w:val="Styl Odstavec + Zarovnat do bloku"/>
    <w:basedOn w:val="Odstavec"/>
    <w:rsid w:val="006D2D1A"/>
  </w:style>
  <w:style w:type="paragraph" w:customStyle="1" w:styleId="StylStylZarovnatdoblokuZarovnatdobloku">
    <w:name w:val="Styl Styl Zarovnat do bloku + Zarovnat do bloku"/>
    <w:basedOn w:val="StylZarovnatdobloku"/>
    <w:rsid w:val="006D2D1A"/>
  </w:style>
  <w:style w:type="paragraph" w:customStyle="1" w:styleId="StylZarovnatdobloku1">
    <w:name w:val="Styl Zarovnat do bloku1"/>
    <w:basedOn w:val="Normln"/>
    <w:rsid w:val="006D2D1A"/>
  </w:style>
  <w:style w:type="paragraph" w:customStyle="1" w:styleId="Nadpisy">
    <w:name w:val="Nadpisy"/>
    <w:rsid w:val="00C734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Pr>
      <w:rFonts w:ascii="Arial" w:hAnsi="Arial"/>
      <w:b/>
      <w:sz w:val="24"/>
      <w:lang w:val="en-US"/>
    </w:rPr>
  </w:style>
  <w:style w:type="paragraph" w:customStyle="1" w:styleId="Parametry">
    <w:name w:val="Parametry"/>
    <w:basedOn w:val="Normln"/>
    <w:rsid w:val="005953E4"/>
    <w:pPr>
      <w:tabs>
        <w:tab w:val="left" w:leader="dot" w:pos="6804"/>
      </w:tabs>
      <w:overflowPunct w:val="0"/>
      <w:autoSpaceDE w:val="0"/>
      <w:autoSpaceDN w:val="0"/>
      <w:adjustRightInd w:val="0"/>
      <w:textAlignment w:val="baseline"/>
    </w:pPr>
    <w:rPr>
      <w:sz w:val="20"/>
    </w:rPr>
  </w:style>
  <w:style w:type="paragraph" w:styleId="Prosttext">
    <w:name w:val="Plain Text"/>
    <w:basedOn w:val="Normln"/>
    <w:link w:val="ProsttextChar"/>
    <w:rsid w:val="009139BF"/>
    <w:rPr>
      <w:rFonts w:ascii="Courier New" w:hAnsi="Courier New" w:cs="Courier New"/>
      <w:sz w:val="20"/>
    </w:rPr>
  </w:style>
  <w:style w:type="character" w:customStyle="1" w:styleId="ProsttextChar">
    <w:name w:val="Prostý text Char"/>
    <w:link w:val="Prosttext"/>
    <w:rsid w:val="008B624B"/>
    <w:rPr>
      <w:rFonts w:ascii="Courier New" w:hAnsi="Courier New" w:cs="Courier New"/>
      <w:szCs w:val="22"/>
    </w:rPr>
  </w:style>
  <w:style w:type="character" w:customStyle="1" w:styleId="tpicek">
    <w:name w:val="t.picek"/>
    <w:semiHidden/>
    <w:rsid w:val="009139BF"/>
    <w:rPr>
      <w:rFonts w:ascii="Arial" w:hAnsi="Arial" w:cs="Arial"/>
      <w:color w:val="auto"/>
      <w:sz w:val="20"/>
      <w:szCs w:val="20"/>
    </w:rPr>
  </w:style>
  <w:style w:type="character" w:customStyle="1" w:styleId="FontStyle94">
    <w:name w:val="Font Style94"/>
    <w:rsid w:val="009139BF"/>
    <w:rPr>
      <w:rFonts w:ascii="Arial" w:hAnsi="Arial" w:cs="Arial"/>
      <w:sz w:val="22"/>
      <w:szCs w:val="22"/>
    </w:rPr>
  </w:style>
  <w:style w:type="paragraph" w:customStyle="1" w:styleId="Parametryza0">
    <w:name w:val="Parametry_za0"/>
    <w:basedOn w:val="Normln"/>
    <w:rsid w:val="003721C3"/>
    <w:pPr>
      <w:tabs>
        <w:tab w:val="left" w:pos="6237"/>
        <w:tab w:val="decimal" w:pos="8505"/>
      </w:tabs>
      <w:ind w:left="567"/>
    </w:pPr>
  </w:style>
  <w:style w:type="paragraph" w:customStyle="1" w:styleId="Style33">
    <w:name w:val="Style33"/>
    <w:basedOn w:val="Normln"/>
    <w:rsid w:val="00B549C7"/>
    <w:pPr>
      <w:widowControl w:val="0"/>
      <w:autoSpaceDE w:val="0"/>
      <w:autoSpaceDN w:val="0"/>
      <w:adjustRightInd w:val="0"/>
      <w:spacing w:line="252" w:lineRule="exact"/>
      <w:ind w:firstLine="725"/>
    </w:pPr>
  </w:style>
  <w:style w:type="paragraph" w:customStyle="1" w:styleId="Style68">
    <w:name w:val="Style68"/>
    <w:basedOn w:val="Normln"/>
    <w:rsid w:val="00B549C7"/>
    <w:pPr>
      <w:widowControl w:val="0"/>
      <w:autoSpaceDE w:val="0"/>
      <w:autoSpaceDN w:val="0"/>
      <w:adjustRightInd w:val="0"/>
    </w:pPr>
  </w:style>
  <w:style w:type="character" w:customStyle="1" w:styleId="FontStyle91">
    <w:name w:val="Font Style91"/>
    <w:rsid w:val="00B549C7"/>
    <w:rPr>
      <w:rFonts w:ascii="Arial" w:hAnsi="Arial" w:cs="Arial"/>
      <w:b/>
      <w:bCs/>
      <w:sz w:val="22"/>
      <w:szCs w:val="22"/>
    </w:rPr>
  </w:style>
  <w:style w:type="character" w:customStyle="1" w:styleId="OdrkaChar2">
    <w:name w:val="Odrážka Char2"/>
    <w:rsid w:val="00C42CFC"/>
    <w:rPr>
      <w:rFonts w:ascii="Arial" w:hAnsi="Arial"/>
      <w:kern w:val="28"/>
      <w:sz w:val="22"/>
      <w:szCs w:val="22"/>
    </w:rPr>
  </w:style>
  <w:style w:type="character" w:customStyle="1" w:styleId="PodnadpisChar4">
    <w:name w:val="Podnadpis Char4"/>
    <w:link w:val="Podnadpis1"/>
    <w:rsid w:val="002D1929"/>
    <w:rPr>
      <w:rFonts w:ascii="Arial" w:hAnsi="Arial"/>
      <w:b/>
      <w:kern w:val="28"/>
      <w:sz w:val="22"/>
    </w:rPr>
  </w:style>
  <w:style w:type="paragraph" w:customStyle="1" w:styleId="Podnadpis1">
    <w:name w:val="Podnadpis1"/>
    <w:basedOn w:val="Normln"/>
    <w:link w:val="PodnadpisChar4"/>
    <w:qFormat/>
    <w:rsid w:val="00FA062E"/>
    <w:pPr>
      <w:keepNext/>
      <w:spacing w:before="120"/>
    </w:pPr>
    <w:rPr>
      <w:b/>
    </w:rPr>
  </w:style>
  <w:style w:type="paragraph" w:styleId="Revize">
    <w:name w:val="Revision"/>
    <w:hidden/>
    <w:uiPriority w:val="99"/>
    <w:semiHidden/>
    <w:rsid w:val="00A84350"/>
    <w:rPr>
      <w:rFonts w:ascii="Arial" w:hAnsi="Arial"/>
      <w:kern w:val="28"/>
      <w:sz w:val="22"/>
    </w:rPr>
  </w:style>
  <w:style w:type="paragraph" w:customStyle="1" w:styleId="CGNormln">
    <w:name w:val="CG_Normální"/>
    <w:basedOn w:val="Normln"/>
    <w:link w:val="CGNormlnChar"/>
    <w:rsid w:val="0090611C"/>
    <w:pPr>
      <w:spacing w:before="60"/>
      <w:ind w:left="357"/>
    </w:pPr>
  </w:style>
  <w:style w:type="character" w:customStyle="1" w:styleId="CGNormlnChar">
    <w:name w:val="CG_Normální Char"/>
    <w:link w:val="CGNormln"/>
    <w:locked/>
    <w:rsid w:val="0090611C"/>
    <w:rPr>
      <w:rFonts w:ascii="Arial" w:hAnsi="Arial" w:cs="Arial"/>
      <w:sz w:val="24"/>
      <w:szCs w:val="24"/>
    </w:rPr>
  </w:style>
  <w:style w:type="character" w:styleId="Siln">
    <w:name w:val="Strong"/>
    <w:uiPriority w:val="22"/>
    <w:qFormat/>
    <w:rsid w:val="005A778B"/>
    <w:rPr>
      <w:b/>
      <w:bCs/>
    </w:rPr>
  </w:style>
  <w:style w:type="character" w:customStyle="1" w:styleId="PSGnormalChar">
    <w:name w:val="PSG_normal Char"/>
    <w:link w:val="PSGnormal"/>
    <w:uiPriority w:val="99"/>
    <w:locked/>
    <w:rsid w:val="00404A2E"/>
    <w:rPr>
      <w:rFonts w:ascii="Arial" w:eastAsia="Calibri" w:hAnsi="Arial" w:cs="Arial"/>
      <w:szCs w:val="24"/>
      <w:lang w:eastAsia="en-US"/>
    </w:rPr>
  </w:style>
  <w:style w:type="paragraph" w:customStyle="1" w:styleId="PSGnormal">
    <w:name w:val="PSG_normal"/>
    <w:basedOn w:val="Normln"/>
    <w:link w:val="PSGnormalChar"/>
    <w:uiPriority w:val="99"/>
    <w:qFormat/>
    <w:rsid w:val="00404A2E"/>
    <w:pPr>
      <w:spacing w:before="60" w:after="60"/>
      <w:ind w:left="992"/>
    </w:pPr>
    <w:rPr>
      <w:rFonts w:eastAsia="Calibri"/>
      <w:sz w:val="20"/>
      <w:lang w:eastAsia="en-US"/>
    </w:rPr>
  </w:style>
  <w:style w:type="character" w:customStyle="1" w:styleId="CharStyle148">
    <w:name w:val="CharStyle148"/>
    <w:rsid w:val="00404A2E"/>
    <w:rPr>
      <w:rFonts w:ascii="Arial Unicode MS" w:eastAsia="Arial Unicode MS" w:hAnsi="Arial Unicode MS" w:cs="Arial Unicode MS" w:hint="default"/>
      <w:sz w:val="20"/>
      <w:szCs w:val="20"/>
    </w:rPr>
  </w:style>
  <w:style w:type="character" w:customStyle="1" w:styleId="CharStyle137">
    <w:name w:val="CharStyle137"/>
    <w:rsid w:val="00404A2E"/>
    <w:rPr>
      <w:rFonts w:ascii="Arial Unicode MS" w:eastAsia="Arial Unicode MS" w:hAnsi="Arial Unicode MS" w:cs="Arial Unicode MS" w:hint="default"/>
      <w:b/>
      <w:bCs/>
      <w:sz w:val="20"/>
      <w:szCs w:val="20"/>
    </w:rPr>
  </w:style>
  <w:style w:type="character" w:customStyle="1" w:styleId="apple-converted-space">
    <w:name w:val="apple-converted-space"/>
    <w:basedOn w:val="Standardnpsmoodstavce"/>
    <w:rsid w:val="00191B24"/>
  </w:style>
  <w:style w:type="paragraph" w:customStyle="1" w:styleId="slovn">
    <w:name w:val="Číslování"/>
    <w:basedOn w:val="Odstavecseseznamem"/>
    <w:qFormat/>
    <w:rsid w:val="00265655"/>
    <w:pPr>
      <w:numPr>
        <w:numId w:val="20"/>
      </w:numPr>
    </w:pPr>
    <w:rPr>
      <w:rFonts w:ascii="Arial" w:hAnsi="Arial"/>
    </w:rPr>
  </w:style>
  <w:style w:type="paragraph" w:customStyle="1" w:styleId="Poadovslovn">
    <w:name w:val="Pořadové číslování"/>
    <w:basedOn w:val="Odstavecseseznamem"/>
    <w:qFormat/>
    <w:rsid w:val="00265655"/>
    <w:pPr>
      <w:numPr>
        <w:numId w:val="21"/>
      </w:numPr>
    </w:pPr>
    <w:rPr>
      <w:rFonts w:ascii="Arial" w:hAnsi="Arial"/>
    </w:rPr>
  </w:style>
  <w:style w:type="character" w:customStyle="1" w:styleId="DefinovanPojem">
    <w:name w:val="DefinovanýPojem"/>
    <w:basedOn w:val="Standardnpsmoodstavce"/>
    <w:uiPriority w:val="1"/>
    <w:qFormat/>
    <w:rsid w:val="00404978"/>
    <w:rPr>
      <w:caps w:val="0"/>
      <w:smallCaps/>
    </w:rPr>
  </w:style>
  <w:style w:type="character" w:customStyle="1" w:styleId="Char00">
    <w:name w:val="Char0"/>
    <w:rsid w:val="007D76CF"/>
    <w:rPr>
      <w:rFonts w:ascii="Arial" w:hAnsi="Arial"/>
      <w:b/>
      <w:caps/>
      <w:kern w:val="28"/>
      <w:sz w:val="24"/>
      <w:lang w:val="cs-CZ" w:eastAsia="cs-CZ" w:bidi="ar-SA"/>
    </w:rPr>
  </w:style>
  <w:style w:type="character" w:customStyle="1" w:styleId="Char000">
    <w:name w:val="Char00"/>
    <w:rsid w:val="00F14AD5"/>
    <w:rPr>
      <w:rFonts w:ascii="Arial" w:hAnsi="Arial"/>
      <w:b/>
      <w:caps/>
      <w:kern w:val="28"/>
      <w:sz w:val="24"/>
      <w:lang w:val="cs-CZ" w:eastAsia="cs-CZ" w:bidi="ar-SA"/>
    </w:rPr>
  </w:style>
  <w:style w:type="character" w:customStyle="1" w:styleId="Char0000">
    <w:name w:val="Char000"/>
    <w:rsid w:val="00F14AD5"/>
    <w:rPr>
      <w:rFonts w:ascii="Arial" w:hAnsi="Arial"/>
      <w:b/>
      <w:caps/>
      <w:kern w:val="28"/>
      <w:sz w:val="24"/>
      <w:lang w:val="cs-CZ" w:eastAsia="cs-CZ" w:bidi="ar-SA"/>
    </w:rPr>
  </w:style>
  <w:style w:type="character" w:customStyle="1" w:styleId="Char00000">
    <w:name w:val="Char0000"/>
    <w:rsid w:val="00F14AD5"/>
    <w:rPr>
      <w:rFonts w:ascii="Arial" w:hAnsi="Arial"/>
      <w:b/>
      <w:caps/>
      <w:kern w:val="28"/>
      <w:sz w:val="24"/>
      <w:lang w:val="cs-CZ" w:eastAsia="cs-CZ" w:bidi="ar-SA"/>
    </w:rPr>
  </w:style>
  <w:style w:type="character" w:customStyle="1" w:styleId="Nevyeenzmnka1">
    <w:name w:val="Nevyřešená zmínka1"/>
    <w:basedOn w:val="Standardnpsmoodstavce"/>
    <w:uiPriority w:val="99"/>
    <w:semiHidden/>
    <w:unhideWhenUsed/>
    <w:rsid w:val="003B1BE6"/>
    <w:rPr>
      <w:color w:val="605E5C"/>
      <w:shd w:val="clear" w:color="auto" w:fill="E1DFDD"/>
    </w:rPr>
  </w:style>
  <w:style w:type="character" w:styleId="Zstupntext">
    <w:name w:val="Placeholder Text"/>
    <w:basedOn w:val="Standardnpsmoodstavce"/>
    <w:uiPriority w:val="99"/>
    <w:semiHidden/>
    <w:rsid w:val="003B1BE6"/>
    <w:rPr>
      <w:color w:val="808080"/>
    </w:rPr>
  </w:style>
  <w:style w:type="character" w:customStyle="1" w:styleId="Nevyeenzmnka2">
    <w:name w:val="Nevyřešená zmínka2"/>
    <w:basedOn w:val="Standardnpsmoodstavce"/>
    <w:uiPriority w:val="99"/>
    <w:semiHidden/>
    <w:unhideWhenUsed/>
    <w:rsid w:val="003958EC"/>
    <w:rPr>
      <w:color w:val="605E5C"/>
      <w:shd w:val="clear" w:color="auto" w:fill="E1DFDD"/>
    </w:rPr>
  </w:style>
  <w:style w:type="character" w:customStyle="1" w:styleId="Nevyeenzmnka3">
    <w:name w:val="Nevyřešená zmínka3"/>
    <w:basedOn w:val="Standardnpsmoodstavce"/>
    <w:uiPriority w:val="99"/>
    <w:semiHidden/>
    <w:unhideWhenUsed/>
    <w:rsid w:val="007839D3"/>
    <w:rPr>
      <w:color w:val="605E5C"/>
      <w:shd w:val="clear" w:color="auto" w:fill="E1DFDD"/>
    </w:rPr>
  </w:style>
  <w:style w:type="paragraph" w:styleId="Bezmezer">
    <w:name w:val="No Spacing"/>
    <w:uiPriority w:val="1"/>
    <w:qFormat/>
    <w:rsid w:val="00EA1F0E"/>
    <w:rPr>
      <w:rFonts w:ascii="Calibri" w:eastAsia="Calibri" w:hAnsi="Calibri"/>
      <w:sz w:val="22"/>
      <w:szCs w:val="22"/>
      <w:lang w:eastAsia="en-US"/>
    </w:rPr>
  </w:style>
  <w:style w:type="paragraph" w:customStyle="1" w:styleId="Odsazen0">
    <w:name w:val="Odsazený"/>
    <w:basedOn w:val="Normln"/>
    <w:rsid w:val="006247DF"/>
    <w:pPr>
      <w:widowControl w:val="0"/>
      <w:tabs>
        <w:tab w:val="left" w:pos="993"/>
        <w:tab w:val="left" w:pos="6804"/>
      </w:tabs>
      <w:spacing w:before="60" w:after="0"/>
      <w:ind w:left="567"/>
    </w:pPr>
    <w:rPr>
      <w:rFonts w:ascii="Times New Roman" w:hAnsi="Times New Roman" w:cs="Times New Roman"/>
      <w:snapToGrid w:val="0"/>
      <w:szCs w:val="20"/>
    </w:rPr>
  </w:style>
  <w:style w:type="paragraph" w:styleId="Textvbloku">
    <w:name w:val="Block Text"/>
    <w:basedOn w:val="Normln"/>
    <w:rsid w:val="006247DF"/>
    <w:pPr>
      <w:spacing w:after="0" w:line="240" w:lineRule="exact"/>
      <w:ind w:left="567" w:right="-1" w:hanging="567"/>
    </w:pPr>
    <w:rPr>
      <w:rFonts w:ascii="Times New Roman" w:hAnsi="Times New Roman" w:cs="Times New Roman"/>
      <w:b/>
      <w:sz w:val="24"/>
      <w:szCs w:val="20"/>
      <w:u w:val="single"/>
    </w:rPr>
  </w:style>
  <w:style w:type="paragraph" w:styleId="Nadpisobsahu">
    <w:name w:val="TOC Heading"/>
    <w:basedOn w:val="Nadpis1"/>
    <w:next w:val="Normln"/>
    <w:uiPriority w:val="39"/>
    <w:unhideWhenUsed/>
    <w:qFormat/>
    <w:rsid w:val="00931072"/>
    <w:pPr>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sz w:val="32"/>
      <w:szCs w:val="32"/>
    </w:rPr>
  </w:style>
  <w:style w:type="paragraph" w:customStyle="1" w:styleId="zdenek">
    <w:name w:val="zdenek"/>
    <w:basedOn w:val="Normln"/>
    <w:autoRedefine/>
    <w:rsid w:val="008B624B"/>
    <w:pPr>
      <w:framePr w:wrap="around" w:vAnchor="text" w:hAnchor="text" w:y="1"/>
      <w:spacing w:after="0"/>
      <w:jc w:val="left"/>
    </w:pPr>
  </w:style>
  <w:style w:type="paragraph" w:customStyle="1" w:styleId="Footerdesignation">
    <w:name w:val="Footer designation"/>
    <w:basedOn w:val="Zpat"/>
    <w:rsid w:val="008B624B"/>
    <w:pPr>
      <w:pBdr>
        <w:top w:val="none" w:sz="0" w:space="0" w:color="auto"/>
      </w:pBdr>
      <w:tabs>
        <w:tab w:val="clear" w:pos="4820"/>
        <w:tab w:val="clear" w:pos="9781"/>
        <w:tab w:val="center" w:pos="4153"/>
        <w:tab w:val="right" w:pos="8306"/>
      </w:tabs>
      <w:spacing w:after="0"/>
      <w:jc w:val="left"/>
    </w:pPr>
    <w:rPr>
      <w:rFonts w:cs="Times New Roman"/>
      <w:color w:val="0000FF"/>
      <w:sz w:val="16"/>
      <w:szCs w:val="20"/>
      <w:lang w:val="en-GB" w:eastAsia="en-US"/>
    </w:rPr>
  </w:style>
  <w:style w:type="character" w:customStyle="1" w:styleId="Standard">
    <w:name w:val="Standard"/>
    <w:rsid w:val="008B624B"/>
    <w:rPr>
      <w:rFonts w:cs="Arial"/>
      <w:sz w:val="18"/>
      <w:szCs w:val="18"/>
    </w:rPr>
  </w:style>
  <w:style w:type="character" w:customStyle="1" w:styleId="Lichdky">
    <w:name w:val="Liché řdky"/>
    <w:rsid w:val="008B624B"/>
    <w:rPr>
      <w:rFonts w:cs="Arial"/>
      <w:sz w:val="18"/>
      <w:szCs w:val="18"/>
    </w:rPr>
  </w:style>
  <w:style w:type="character" w:customStyle="1" w:styleId="Suddky">
    <w:name w:val="Sudé řdky"/>
    <w:rsid w:val="008B624B"/>
    <w:rPr>
      <w:rFonts w:cs="Arial"/>
      <w:sz w:val="18"/>
      <w:szCs w:val="18"/>
    </w:rPr>
  </w:style>
  <w:style w:type="character" w:customStyle="1" w:styleId="Hlaviatabulky">
    <w:name w:val="Hlaviča tabulky"/>
    <w:rsid w:val="008B624B"/>
    <w:rPr>
      <w:rFonts w:cs="Arial"/>
      <w:b/>
      <w:bCs/>
      <w:sz w:val="18"/>
      <w:szCs w:val="18"/>
    </w:rPr>
  </w:style>
  <w:style w:type="character" w:customStyle="1" w:styleId="Nadpis">
    <w:name w:val="Nadpis"/>
    <w:rsid w:val="008B624B"/>
    <w:rPr>
      <w:rFonts w:cs="Arial"/>
      <w:b/>
      <w:bCs/>
    </w:rPr>
  </w:style>
  <w:style w:type="character" w:customStyle="1" w:styleId="Oddline">
    <w:name w:val="Odd line"/>
    <w:rsid w:val="008B624B"/>
    <w:rPr>
      <w:rFonts w:cs="Arial"/>
      <w:sz w:val="18"/>
      <w:szCs w:val="18"/>
    </w:rPr>
  </w:style>
  <w:style w:type="character" w:customStyle="1" w:styleId="Evenline">
    <w:name w:val="Even line"/>
    <w:rsid w:val="008B624B"/>
    <w:rPr>
      <w:rFonts w:cs="Arial"/>
      <w:sz w:val="18"/>
      <w:szCs w:val="18"/>
    </w:rPr>
  </w:style>
  <w:style w:type="character" w:customStyle="1" w:styleId="Tableheader">
    <w:name w:val="Table header"/>
    <w:rsid w:val="008B624B"/>
    <w:rPr>
      <w:rFonts w:cs="Arial"/>
      <w:b/>
      <w:bCs/>
      <w:sz w:val="18"/>
      <w:szCs w:val="18"/>
    </w:rPr>
  </w:style>
  <w:style w:type="character" w:customStyle="1" w:styleId="Zvrazn">
    <w:name w:val="Zvýrazněý"/>
    <w:rsid w:val="008B624B"/>
    <w:rPr>
      <w:rFonts w:cs="MS Sans Serif"/>
      <w:sz w:val="19"/>
      <w:szCs w:val="19"/>
    </w:rPr>
  </w:style>
  <w:style w:type="character" w:customStyle="1" w:styleId="dkatabulky">
    <w:name w:val="Řdka tabulky"/>
    <w:rsid w:val="008B624B"/>
    <w:rPr>
      <w:rFonts w:cs="Arial"/>
      <w:sz w:val="18"/>
      <w:szCs w:val="18"/>
    </w:rPr>
  </w:style>
  <w:style w:type="character" w:customStyle="1" w:styleId="Hlaviatabulky2">
    <w:name w:val="Hlaviča tabulky 2"/>
    <w:rsid w:val="008B624B"/>
    <w:rPr>
      <w:rFonts w:cs="Arial"/>
      <w:sz w:val="16"/>
      <w:szCs w:val="16"/>
    </w:rPr>
  </w:style>
  <w:style w:type="character" w:customStyle="1" w:styleId="Patatabulky">
    <w:name w:val="Pata tabulky"/>
    <w:rsid w:val="008B624B"/>
    <w:rPr>
      <w:rFonts w:cs="Arial"/>
      <w:sz w:val="16"/>
      <w:szCs w:val="16"/>
    </w:rPr>
  </w:style>
  <w:style w:type="character" w:customStyle="1" w:styleId="Patatabulky2">
    <w:name w:val="Pata tabulky 2"/>
    <w:rsid w:val="008B624B"/>
    <w:rPr>
      <w:rFonts w:cs="Arial"/>
      <w:sz w:val="16"/>
      <w:szCs w:val="16"/>
    </w:rPr>
  </w:style>
  <w:style w:type="character" w:customStyle="1" w:styleId="Velknadpis">
    <w:name w:val="Velký nadpis"/>
    <w:rsid w:val="008B624B"/>
    <w:rPr>
      <w:rFonts w:cs="Arial"/>
      <w:sz w:val="28"/>
      <w:szCs w:val="28"/>
    </w:rPr>
  </w:style>
  <w:style w:type="character" w:customStyle="1" w:styleId="Symboly">
    <w:name w:val="Symboly"/>
    <w:rsid w:val="008B624B"/>
    <w:rPr>
      <w:rFonts w:ascii="Wingdings" w:hAnsi="Wingdings" w:cs="Wingdings"/>
      <w:sz w:val="19"/>
      <w:szCs w:val="19"/>
    </w:rPr>
  </w:style>
  <w:style w:type="character" w:customStyle="1" w:styleId="Vysvlivky-popis">
    <w:name w:val="Vysvělivky - popis"/>
    <w:rsid w:val="008B624B"/>
    <w:rPr>
      <w:rFonts w:cs="Arial"/>
      <w:b/>
      <w:bCs/>
      <w:sz w:val="18"/>
      <w:szCs w:val="18"/>
    </w:rPr>
  </w:style>
  <w:style w:type="character" w:customStyle="1" w:styleId="Vysvlivky-hlavia">
    <w:name w:val="Vysvělivky - hlaviča"/>
    <w:rsid w:val="008B624B"/>
    <w:rPr>
      <w:rFonts w:cs="Arial"/>
      <w:b/>
      <w:bCs/>
      <w:sz w:val="14"/>
      <w:szCs w:val="14"/>
    </w:rPr>
  </w:style>
  <w:style w:type="character" w:customStyle="1" w:styleId="Vysvetlivky-text">
    <w:name w:val="Vysvetlivky - text"/>
    <w:rsid w:val="008B624B"/>
    <w:rPr>
      <w:rFonts w:cs="Arial"/>
      <w:sz w:val="14"/>
      <w:szCs w:val="14"/>
    </w:rPr>
  </w:style>
  <w:style w:type="paragraph" w:customStyle="1" w:styleId="PSG1">
    <w:name w:val="PSG_1"/>
    <w:basedOn w:val="Normln"/>
    <w:next w:val="PSGnormal"/>
    <w:uiPriority w:val="99"/>
    <w:rsid w:val="008B624B"/>
    <w:pPr>
      <w:keepNext/>
      <w:numPr>
        <w:numId w:val="24"/>
      </w:numPr>
      <w:spacing w:before="480" w:after="240"/>
      <w:jc w:val="left"/>
      <w:outlineLvl w:val="0"/>
    </w:pPr>
    <w:rPr>
      <w:b/>
      <w:bCs/>
      <w:caps/>
      <w:sz w:val="32"/>
      <w:szCs w:val="32"/>
      <w:lang w:val="en-GB" w:eastAsia="en-US"/>
    </w:rPr>
  </w:style>
  <w:style w:type="paragraph" w:customStyle="1" w:styleId="PSG2">
    <w:name w:val="PSG_2"/>
    <w:basedOn w:val="Normln"/>
    <w:next w:val="PSGnormal"/>
    <w:uiPriority w:val="99"/>
    <w:rsid w:val="008B624B"/>
    <w:pPr>
      <w:keepNext/>
      <w:tabs>
        <w:tab w:val="num" w:pos="1418"/>
      </w:tabs>
      <w:spacing w:before="360" w:after="160"/>
      <w:ind w:left="992" w:hanging="992"/>
      <w:jc w:val="left"/>
      <w:outlineLvl w:val="1"/>
    </w:pPr>
    <w:rPr>
      <w:b/>
      <w:bCs/>
      <w:sz w:val="28"/>
      <w:szCs w:val="28"/>
      <w:lang w:val="en-US" w:eastAsia="en-US"/>
    </w:rPr>
  </w:style>
  <w:style w:type="paragraph" w:customStyle="1" w:styleId="PSG3">
    <w:name w:val="PSG_3"/>
    <w:basedOn w:val="Normln"/>
    <w:next w:val="PSGnormal"/>
    <w:uiPriority w:val="99"/>
    <w:rsid w:val="008B624B"/>
    <w:pPr>
      <w:keepNext/>
      <w:tabs>
        <w:tab w:val="num" w:pos="2318"/>
      </w:tabs>
      <w:spacing w:before="240" w:after="240"/>
      <w:ind w:left="1892" w:hanging="992"/>
      <w:jc w:val="left"/>
      <w:outlineLvl w:val="2"/>
    </w:pPr>
    <w:rPr>
      <w:b/>
      <w:bCs/>
      <w:sz w:val="24"/>
      <w:szCs w:val="24"/>
      <w:lang w:val="en-US" w:eastAsia="en-US"/>
    </w:rPr>
  </w:style>
  <w:style w:type="paragraph" w:customStyle="1" w:styleId="PSG4">
    <w:name w:val="PSG_4"/>
    <w:basedOn w:val="Normln"/>
    <w:next w:val="PSGnormal"/>
    <w:uiPriority w:val="99"/>
    <w:rsid w:val="008B624B"/>
    <w:pPr>
      <w:keepNext/>
      <w:tabs>
        <w:tab w:val="num" w:pos="1418"/>
      </w:tabs>
      <w:spacing w:before="240" w:after="240"/>
      <w:ind w:left="992" w:hanging="992"/>
      <w:jc w:val="left"/>
      <w:outlineLvl w:val="3"/>
    </w:pPr>
    <w:rPr>
      <w:b/>
      <w:bCs/>
      <w:sz w:val="20"/>
      <w:szCs w:val="20"/>
      <w:lang w:val="en-US" w:eastAsia="en-US"/>
    </w:rPr>
  </w:style>
  <w:style w:type="paragraph" w:customStyle="1" w:styleId="PSG5">
    <w:name w:val="PSG_5"/>
    <w:basedOn w:val="PSG4"/>
    <w:next w:val="PSGnormal"/>
    <w:uiPriority w:val="99"/>
    <w:rsid w:val="008B624B"/>
    <w:pPr>
      <w:numPr>
        <w:ilvl w:val="4"/>
      </w:numPr>
      <w:tabs>
        <w:tab w:val="num" w:pos="-7655"/>
        <w:tab w:val="num" w:pos="1418"/>
      </w:tabs>
      <w:ind w:left="992" w:hanging="992"/>
      <w:outlineLvl w:val="4"/>
    </w:pPr>
    <w:rPr>
      <w:lang w:val="en-GB"/>
    </w:rPr>
  </w:style>
  <w:style w:type="paragraph" w:styleId="Titulek">
    <w:name w:val="caption"/>
    <w:basedOn w:val="Normln"/>
    <w:next w:val="Normln"/>
    <w:link w:val="TitulekChar"/>
    <w:qFormat/>
    <w:rsid w:val="00A81298"/>
    <w:pPr>
      <w:spacing w:after="0"/>
      <w:ind w:left="142" w:right="-2" w:firstLine="425"/>
    </w:pPr>
    <w:rPr>
      <w:b/>
      <w:bCs/>
      <w:sz w:val="24"/>
      <w:szCs w:val="20"/>
    </w:rPr>
  </w:style>
  <w:style w:type="character" w:customStyle="1" w:styleId="TitulekChar">
    <w:name w:val="Titulek Char"/>
    <w:link w:val="Titulek"/>
    <w:rsid w:val="00A81298"/>
    <w:rPr>
      <w:rFonts w:ascii="Arial" w:hAnsi="Arial" w:cs="Arial"/>
      <w:b/>
      <w:bCs/>
      <w:sz w:val="24"/>
    </w:rPr>
  </w:style>
  <w:style w:type="character" w:customStyle="1" w:styleId="Nevyeenzmnka4">
    <w:name w:val="Nevyřešená zmínka4"/>
    <w:basedOn w:val="Standardnpsmoodstavce"/>
    <w:uiPriority w:val="99"/>
    <w:semiHidden/>
    <w:unhideWhenUsed/>
    <w:rsid w:val="00030C18"/>
    <w:rPr>
      <w:color w:val="605E5C"/>
      <w:shd w:val="clear" w:color="auto" w:fill="E1DFDD"/>
    </w:rPr>
  </w:style>
  <w:style w:type="character" w:customStyle="1" w:styleId="Nevyeenzmnka5">
    <w:name w:val="Nevyřešená zmínka5"/>
    <w:basedOn w:val="Standardnpsmoodstavce"/>
    <w:uiPriority w:val="99"/>
    <w:semiHidden/>
    <w:unhideWhenUsed/>
    <w:rsid w:val="00883B60"/>
    <w:rPr>
      <w:color w:val="605E5C"/>
      <w:shd w:val="clear" w:color="auto" w:fill="E1DFDD"/>
    </w:rPr>
  </w:style>
  <w:style w:type="character" w:customStyle="1" w:styleId="OdstavecseseznamemChar">
    <w:name w:val="Odstavec se seznamem Char"/>
    <w:link w:val="Odstavecseseznamem"/>
    <w:uiPriority w:val="34"/>
    <w:rsid w:val="00E7599D"/>
    <w:rPr>
      <w:rFonts w:cs="Arial"/>
      <w:sz w:val="22"/>
      <w:szCs w:val="22"/>
    </w:rPr>
  </w:style>
  <w:style w:type="character" w:customStyle="1" w:styleId="UnresolvedMention">
    <w:name w:val="Unresolved Mention"/>
    <w:basedOn w:val="Standardnpsmoodstavce"/>
    <w:uiPriority w:val="99"/>
    <w:semiHidden/>
    <w:unhideWhenUsed/>
    <w:rsid w:val="00913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396">
      <w:bodyDiv w:val="1"/>
      <w:marLeft w:val="0"/>
      <w:marRight w:val="0"/>
      <w:marTop w:val="0"/>
      <w:marBottom w:val="0"/>
      <w:divBdr>
        <w:top w:val="none" w:sz="0" w:space="0" w:color="auto"/>
        <w:left w:val="none" w:sz="0" w:space="0" w:color="auto"/>
        <w:bottom w:val="none" w:sz="0" w:space="0" w:color="auto"/>
        <w:right w:val="none" w:sz="0" w:space="0" w:color="auto"/>
      </w:divBdr>
    </w:div>
    <w:div w:id="23797833">
      <w:bodyDiv w:val="1"/>
      <w:marLeft w:val="0"/>
      <w:marRight w:val="0"/>
      <w:marTop w:val="0"/>
      <w:marBottom w:val="0"/>
      <w:divBdr>
        <w:top w:val="none" w:sz="0" w:space="0" w:color="auto"/>
        <w:left w:val="none" w:sz="0" w:space="0" w:color="auto"/>
        <w:bottom w:val="none" w:sz="0" w:space="0" w:color="auto"/>
        <w:right w:val="none" w:sz="0" w:space="0" w:color="auto"/>
      </w:divBdr>
    </w:div>
    <w:div w:id="27880982">
      <w:bodyDiv w:val="1"/>
      <w:marLeft w:val="0"/>
      <w:marRight w:val="0"/>
      <w:marTop w:val="0"/>
      <w:marBottom w:val="0"/>
      <w:divBdr>
        <w:top w:val="none" w:sz="0" w:space="0" w:color="auto"/>
        <w:left w:val="none" w:sz="0" w:space="0" w:color="auto"/>
        <w:bottom w:val="none" w:sz="0" w:space="0" w:color="auto"/>
        <w:right w:val="none" w:sz="0" w:space="0" w:color="auto"/>
      </w:divBdr>
    </w:div>
    <w:div w:id="46683669">
      <w:bodyDiv w:val="1"/>
      <w:marLeft w:val="0"/>
      <w:marRight w:val="0"/>
      <w:marTop w:val="0"/>
      <w:marBottom w:val="0"/>
      <w:divBdr>
        <w:top w:val="none" w:sz="0" w:space="0" w:color="auto"/>
        <w:left w:val="none" w:sz="0" w:space="0" w:color="auto"/>
        <w:bottom w:val="none" w:sz="0" w:space="0" w:color="auto"/>
        <w:right w:val="none" w:sz="0" w:space="0" w:color="auto"/>
      </w:divBdr>
    </w:div>
    <w:div w:id="118308500">
      <w:bodyDiv w:val="1"/>
      <w:marLeft w:val="0"/>
      <w:marRight w:val="0"/>
      <w:marTop w:val="0"/>
      <w:marBottom w:val="0"/>
      <w:divBdr>
        <w:top w:val="none" w:sz="0" w:space="0" w:color="auto"/>
        <w:left w:val="none" w:sz="0" w:space="0" w:color="auto"/>
        <w:bottom w:val="none" w:sz="0" w:space="0" w:color="auto"/>
        <w:right w:val="none" w:sz="0" w:space="0" w:color="auto"/>
      </w:divBdr>
    </w:div>
    <w:div w:id="137456382">
      <w:bodyDiv w:val="1"/>
      <w:marLeft w:val="0"/>
      <w:marRight w:val="0"/>
      <w:marTop w:val="0"/>
      <w:marBottom w:val="0"/>
      <w:divBdr>
        <w:top w:val="none" w:sz="0" w:space="0" w:color="auto"/>
        <w:left w:val="none" w:sz="0" w:space="0" w:color="auto"/>
        <w:bottom w:val="none" w:sz="0" w:space="0" w:color="auto"/>
        <w:right w:val="none" w:sz="0" w:space="0" w:color="auto"/>
      </w:divBdr>
      <w:divsChild>
        <w:div w:id="152720004">
          <w:marLeft w:val="0"/>
          <w:marRight w:val="0"/>
          <w:marTop w:val="0"/>
          <w:marBottom w:val="0"/>
          <w:divBdr>
            <w:top w:val="none" w:sz="0" w:space="0" w:color="auto"/>
            <w:left w:val="none" w:sz="0" w:space="0" w:color="auto"/>
            <w:bottom w:val="none" w:sz="0" w:space="0" w:color="auto"/>
            <w:right w:val="none" w:sz="0" w:space="0" w:color="auto"/>
          </w:divBdr>
          <w:divsChild>
            <w:div w:id="9724985">
              <w:marLeft w:val="0"/>
              <w:marRight w:val="0"/>
              <w:marTop w:val="0"/>
              <w:marBottom w:val="0"/>
              <w:divBdr>
                <w:top w:val="none" w:sz="0" w:space="0" w:color="auto"/>
                <w:left w:val="none" w:sz="0" w:space="0" w:color="auto"/>
                <w:bottom w:val="none" w:sz="0" w:space="0" w:color="auto"/>
                <w:right w:val="none" w:sz="0" w:space="0" w:color="auto"/>
              </w:divBdr>
              <w:divsChild>
                <w:div w:id="533272894">
                  <w:marLeft w:val="0"/>
                  <w:marRight w:val="0"/>
                  <w:marTop w:val="0"/>
                  <w:marBottom w:val="0"/>
                  <w:divBdr>
                    <w:top w:val="none" w:sz="0" w:space="0" w:color="auto"/>
                    <w:left w:val="none" w:sz="0" w:space="0" w:color="auto"/>
                    <w:bottom w:val="none" w:sz="0" w:space="0" w:color="auto"/>
                    <w:right w:val="none" w:sz="0" w:space="0" w:color="auto"/>
                  </w:divBdr>
                </w:div>
              </w:divsChild>
            </w:div>
            <w:div w:id="171724833">
              <w:marLeft w:val="0"/>
              <w:marRight w:val="0"/>
              <w:marTop w:val="0"/>
              <w:marBottom w:val="0"/>
              <w:divBdr>
                <w:top w:val="none" w:sz="0" w:space="0" w:color="auto"/>
                <w:left w:val="none" w:sz="0" w:space="0" w:color="auto"/>
                <w:bottom w:val="none" w:sz="0" w:space="0" w:color="auto"/>
                <w:right w:val="none" w:sz="0" w:space="0" w:color="auto"/>
              </w:divBdr>
              <w:divsChild>
                <w:div w:id="391004618">
                  <w:marLeft w:val="0"/>
                  <w:marRight w:val="0"/>
                  <w:marTop w:val="0"/>
                  <w:marBottom w:val="0"/>
                  <w:divBdr>
                    <w:top w:val="none" w:sz="0" w:space="0" w:color="auto"/>
                    <w:left w:val="none" w:sz="0" w:space="0" w:color="auto"/>
                    <w:bottom w:val="none" w:sz="0" w:space="0" w:color="auto"/>
                    <w:right w:val="none" w:sz="0" w:space="0" w:color="auto"/>
                  </w:divBdr>
                </w:div>
              </w:divsChild>
            </w:div>
            <w:div w:id="328489046">
              <w:marLeft w:val="0"/>
              <w:marRight w:val="0"/>
              <w:marTop w:val="0"/>
              <w:marBottom w:val="0"/>
              <w:divBdr>
                <w:top w:val="none" w:sz="0" w:space="0" w:color="auto"/>
                <w:left w:val="none" w:sz="0" w:space="0" w:color="auto"/>
                <w:bottom w:val="none" w:sz="0" w:space="0" w:color="auto"/>
                <w:right w:val="none" w:sz="0" w:space="0" w:color="auto"/>
              </w:divBdr>
              <w:divsChild>
                <w:div w:id="160052942">
                  <w:marLeft w:val="0"/>
                  <w:marRight w:val="0"/>
                  <w:marTop w:val="0"/>
                  <w:marBottom w:val="0"/>
                  <w:divBdr>
                    <w:top w:val="none" w:sz="0" w:space="0" w:color="auto"/>
                    <w:left w:val="none" w:sz="0" w:space="0" w:color="auto"/>
                    <w:bottom w:val="none" w:sz="0" w:space="0" w:color="auto"/>
                    <w:right w:val="none" w:sz="0" w:space="0" w:color="auto"/>
                  </w:divBdr>
                </w:div>
              </w:divsChild>
            </w:div>
            <w:div w:id="426508879">
              <w:marLeft w:val="0"/>
              <w:marRight w:val="0"/>
              <w:marTop w:val="0"/>
              <w:marBottom w:val="0"/>
              <w:divBdr>
                <w:top w:val="none" w:sz="0" w:space="0" w:color="auto"/>
                <w:left w:val="none" w:sz="0" w:space="0" w:color="auto"/>
                <w:bottom w:val="none" w:sz="0" w:space="0" w:color="auto"/>
                <w:right w:val="none" w:sz="0" w:space="0" w:color="auto"/>
              </w:divBdr>
              <w:divsChild>
                <w:div w:id="1562013604">
                  <w:marLeft w:val="0"/>
                  <w:marRight w:val="0"/>
                  <w:marTop w:val="0"/>
                  <w:marBottom w:val="0"/>
                  <w:divBdr>
                    <w:top w:val="none" w:sz="0" w:space="0" w:color="auto"/>
                    <w:left w:val="none" w:sz="0" w:space="0" w:color="auto"/>
                    <w:bottom w:val="none" w:sz="0" w:space="0" w:color="auto"/>
                    <w:right w:val="none" w:sz="0" w:space="0" w:color="auto"/>
                  </w:divBdr>
                </w:div>
              </w:divsChild>
            </w:div>
            <w:div w:id="1157956969">
              <w:marLeft w:val="0"/>
              <w:marRight w:val="0"/>
              <w:marTop w:val="0"/>
              <w:marBottom w:val="0"/>
              <w:divBdr>
                <w:top w:val="none" w:sz="0" w:space="0" w:color="auto"/>
                <w:left w:val="none" w:sz="0" w:space="0" w:color="auto"/>
                <w:bottom w:val="none" w:sz="0" w:space="0" w:color="auto"/>
                <w:right w:val="none" w:sz="0" w:space="0" w:color="auto"/>
              </w:divBdr>
              <w:divsChild>
                <w:div w:id="1886015509">
                  <w:marLeft w:val="0"/>
                  <w:marRight w:val="0"/>
                  <w:marTop w:val="0"/>
                  <w:marBottom w:val="0"/>
                  <w:divBdr>
                    <w:top w:val="none" w:sz="0" w:space="0" w:color="auto"/>
                    <w:left w:val="none" w:sz="0" w:space="0" w:color="auto"/>
                    <w:bottom w:val="none" w:sz="0" w:space="0" w:color="auto"/>
                    <w:right w:val="none" w:sz="0" w:space="0" w:color="auto"/>
                  </w:divBdr>
                </w:div>
              </w:divsChild>
            </w:div>
            <w:div w:id="1358695592">
              <w:marLeft w:val="0"/>
              <w:marRight w:val="0"/>
              <w:marTop w:val="0"/>
              <w:marBottom w:val="0"/>
              <w:divBdr>
                <w:top w:val="none" w:sz="0" w:space="0" w:color="auto"/>
                <w:left w:val="none" w:sz="0" w:space="0" w:color="auto"/>
                <w:bottom w:val="none" w:sz="0" w:space="0" w:color="auto"/>
                <w:right w:val="none" w:sz="0" w:space="0" w:color="auto"/>
              </w:divBdr>
              <w:divsChild>
                <w:div w:id="531454494">
                  <w:marLeft w:val="0"/>
                  <w:marRight w:val="0"/>
                  <w:marTop w:val="0"/>
                  <w:marBottom w:val="0"/>
                  <w:divBdr>
                    <w:top w:val="none" w:sz="0" w:space="0" w:color="auto"/>
                    <w:left w:val="none" w:sz="0" w:space="0" w:color="auto"/>
                    <w:bottom w:val="none" w:sz="0" w:space="0" w:color="auto"/>
                    <w:right w:val="none" w:sz="0" w:space="0" w:color="auto"/>
                  </w:divBdr>
                </w:div>
              </w:divsChild>
            </w:div>
            <w:div w:id="1389302532">
              <w:marLeft w:val="0"/>
              <w:marRight w:val="0"/>
              <w:marTop w:val="0"/>
              <w:marBottom w:val="0"/>
              <w:divBdr>
                <w:top w:val="none" w:sz="0" w:space="0" w:color="auto"/>
                <w:left w:val="none" w:sz="0" w:space="0" w:color="auto"/>
                <w:bottom w:val="none" w:sz="0" w:space="0" w:color="auto"/>
                <w:right w:val="none" w:sz="0" w:space="0" w:color="auto"/>
              </w:divBdr>
              <w:divsChild>
                <w:div w:id="253054096">
                  <w:marLeft w:val="0"/>
                  <w:marRight w:val="0"/>
                  <w:marTop w:val="0"/>
                  <w:marBottom w:val="0"/>
                  <w:divBdr>
                    <w:top w:val="none" w:sz="0" w:space="0" w:color="auto"/>
                    <w:left w:val="none" w:sz="0" w:space="0" w:color="auto"/>
                    <w:bottom w:val="none" w:sz="0" w:space="0" w:color="auto"/>
                    <w:right w:val="none" w:sz="0" w:space="0" w:color="auto"/>
                  </w:divBdr>
                </w:div>
              </w:divsChild>
            </w:div>
            <w:div w:id="1413967082">
              <w:marLeft w:val="0"/>
              <w:marRight w:val="0"/>
              <w:marTop w:val="0"/>
              <w:marBottom w:val="0"/>
              <w:divBdr>
                <w:top w:val="none" w:sz="0" w:space="0" w:color="auto"/>
                <w:left w:val="none" w:sz="0" w:space="0" w:color="auto"/>
                <w:bottom w:val="none" w:sz="0" w:space="0" w:color="auto"/>
                <w:right w:val="none" w:sz="0" w:space="0" w:color="auto"/>
              </w:divBdr>
              <w:divsChild>
                <w:div w:id="808324279">
                  <w:marLeft w:val="0"/>
                  <w:marRight w:val="0"/>
                  <w:marTop w:val="0"/>
                  <w:marBottom w:val="0"/>
                  <w:divBdr>
                    <w:top w:val="none" w:sz="0" w:space="0" w:color="auto"/>
                    <w:left w:val="none" w:sz="0" w:space="0" w:color="auto"/>
                    <w:bottom w:val="none" w:sz="0" w:space="0" w:color="auto"/>
                    <w:right w:val="none" w:sz="0" w:space="0" w:color="auto"/>
                  </w:divBdr>
                </w:div>
              </w:divsChild>
            </w:div>
            <w:div w:id="1605263750">
              <w:marLeft w:val="0"/>
              <w:marRight w:val="0"/>
              <w:marTop w:val="0"/>
              <w:marBottom w:val="0"/>
              <w:divBdr>
                <w:top w:val="none" w:sz="0" w:space="0" w:color="auto"/>
                <w:left w:val="none" w:sz="0" w:space="0" w:color="auto"/>
                <w:bottom w:val="none" w:sz="0" w:space="0" w:color="auto"/>
                <w:right w:val="none" w:sz="0" w:space="0" w:color="auto"/>
              </w:divBdr>
              <w:divsChild>
                <w:div w:id="3315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6838">
          <w:marLeft w:val="0"/>
          <w:marRight w:val="0"/>
          <w:marTop w:val="0"/>
          <w:marBottom w:val="0"/>
          <w:divBdr>
            <w:top w:val="none" w:sz="0" w:space="0" w:color="auto"/>
            <w:left w:val="none" w:sz="0" w:space="0" w:color="auto"/>
            <w:bottom w:val="none" w:sz="0" w:space="0" w:color="auto"/>
            <w:right w:val="none" w:sz="0" w:space="0" w:color="auto"/>
          </w:divBdr>
          <w:divsChild>
            <w:div w:id="65418777">
              <w:marLeft w:val="0"/>
              <w:marRight w:val="0"/>
              <w:marTop w:val="0"/>
              <w:marBottom w:val="0"/>
              <w:divBdr>
                <w:top w:val="none" w:sz="0" w:space="0" w:color="auto"/>
                <w:left w:val="none" w:sz="0" w:space="0" w:color="auto"/>
                <w:bottom w:val="none" w:sz="0" w:space="0" w:color="auto"/>
                <w:right w:val="none" w:sz="0" w:space="0" w:color="auto"/>
              </w:divBdr>
              <w:divsChild>
                <w:div w:id="356273581">
                  <w:marLeft w:val="0"/>
                  <w:marRight w:val="0"/>
                  <w:marTop w:val="0"/>
                  <w:marBottom w:val="0"/>
                  <w:divBdr>
                    <w:top w:val="none" w:sz="0" w:space="0" w:color="auto"/>
                    <w:left w:val="none" w:sz="0" w:space="0" w:color="auto"/>
                    <w:bottom w:val="none" w:sz="0" w:space="0" w:color="auto"/>
                    <w:right w:val="none" w:sz="0" w:space="0" w:color="auto"/>
                  </w:divBdr>
                </w:div>
              </w:divsChild>
            </w:div>
            <w:div w:id="453446140">
              <w:marLeft w:val="0"/>
              <w:marRight w:val="0"/>
              <w:marTop w:val="0"/>
              <w:marBottom w:val="0"/>
              <w:divBdr>
                <w:top w:val="none" w:sz="0" w:space="0" w:color="auto"/>
                <w:left w:val="none" w:sz="0" w:space="0" w:color="auto"/>
                <w:bottom w:val="none" w:sz="0" w:space="0" w:color="auto"/>
                <w:right w:val="none" w:sz="0" w:space="0" w:color="auto"/>
              </w:divBdr>
              <w:divsChild>
                <w:div w:id="746877658">
                  <w:marLeft w:val="0"/>
                  <w:marRight w:val="0"/>
                  <w:marTop w:val="0"/>
                  <w:marBottom w:val="0"/>
                  <w:divBdr>
                    <w:top w:val="none" w:sz="0" w:space="0" w:color="auto"/>
                    <w:left w:val="none" w:sz="0" w:space="0" w:color="auto"/>
                    <w:bottom w:val="none" w:sz="0" w:space="0" w:color="auto"/>
                    <w:right w:val="none" w:sz="0" w:space="0" w:color="auto"/>
                  </w:divBdr>
                </w:div>
                <w:div w:id="950550481">
                  <w:marLeft w:val="0"/>
                  <w:marRight w:val="0"/>
                  <w:marTop w:val="0"/>
                  <w:marBottom w:val="0"/>
                  <w:divBdr>
                    <w:top w:val="none" w:sz="0" w:space="0" w:color="auto"/>
                    <w:left w:val="none" w:sz="0" w:space="0" w:color="auto"/>
                    <w:bottom w:val="none" w:sz="0" w:space="0" w:color="auto"/>
                    <w:right w:val="none" w:sz="0" w:space="0" w:color="auto"/>
                  </w:divBdr>
                </w:div>
                <w:div w:id="1095594853">
                  <w:marLeft w:val="0"/>
                  <w:marRight w:val="0"/>
                  <w:marTop w:val="0"/>
                  <w:marBottom w:val="0"/>
                  <w:divBdr>
                    <w:top w:val="none" w:sz="0" w:space="0" w:color="auto"/>
                    <w:left w:val="none" w:sz="0" w:space="0" w:color="auto"/>
                    <w:bottom w:val="none" w:sz="0" w:space="0" w:color="auto"/>
                    <w:right w:val="none" w:sz="0" w:space="0" w:color="auto"/>
                  </w:divBdr>
                </w:div>
              </w:divsChild>
            </w:div>
            <w:div w:id="606078966">
              <w:marLeft w:val="0"/>
              <w:marRight w:val="0"/>
              <w:marTop w:val="0"/>
              <w:marBottom w:val="0"/>
              <w:divBdr>
                <w:top w:val="none" w:sz="0" w:space="0" w:color="auto"/>
                <w:left w:val="none" w:sz="0" w:space="0" w:color="auto"/>
                <w:bottom w:val="none" w:sz="0" w:space="0" w:color="auto"/>
                <w:right w:val="none" w:sz="0" w:space="0" w:color="auto"/>
              </w:divBdr>
              <w:divsChild>
                <w:div w:id="723216485">
                  <w:marLeft w:val="0"/>
                  <w:marRight w:val="0"/>
                  <w:marTop w:val="0"/>
                  <w:marBottom w:val="0"/>
                  <w:divBdr>
                    <w:top w:val="none" w:sz="0" w:space="0" w:color="auto"/>
                    <w:left w:val="none" w:sz="0" w:space="0" w:color="auto"/>
                    <w:bottom w:val="none" w:sz="0" w:space="0" w:color="auto"/>
                    <w:right w:val="none" w:sz="0" w:space="0" w:color="auto"/>
                  </w:divBdr>
                </w:div>
                <w:div w:id="2068450456">
                  <w:marLeft w:val="0"/>
                  <w:marRight w:val="0"/>
                  <w:marTop w:val="0"/>
                  <w:marBottom w:val="0"/>
                  <w:divBdr>
                    <w:top w:val="none" w:sz="0" w:space="0" w:color="auto"/>
                    <w:left w:val="none" w:sz="0" w:space="0" w:color="auto"/>
                    <w:bottom w:val="none" w:sz="0" w:space="0" w:color="auto"/>
                    <w:right w:val="none" w:sz="0" w:space="0" w:color="auto"/>
                  </w:divBdr>
                </w:div>
              </w:divsChild>
            </w:div>
            <w:div w:id="850610466">
              <w:marLeft w:val="0"/>
              <w:marRight w:val="0"/>
              <w:marTop w:val="0"/>
              <w:marBottom w:val="0"/>
              <w:divBdr>
                <w:top w:val="none" w:sz="0" w:space="0" w:color="auto"/>
                <w:left w:val="none" w:sz="0" w:space="0" w:color="auto"/>
                <w:bottom w:val="none" w:sz="0" w:space="0" w:color="auto"/>
                <w:right w:val="none" w:sz="0" w:space="0" w:color="auto"/>
              </w:divBdr>
              <w:divsChild>
                <w:div w:id="29040306">
                  <w:marLeft w:val="0"/>
                  <w:marRight w:val="0"/>
                  <w:marTop w:val="0"/>
                  <w:marBottom w:val="0"/>
                  <w:divBdr>
                    <w:top w:val="none" w:sz="0" w:space="0" w:color="auto"/>
                    <w:left w:val="none" w:sz="0" w:space="0" w:color="auto"/>
                    <w:bottom w:val="none" w:sz="0" w:space="0" w:color="auto"/>
                    <w:right w:val="none" w:sz="0" w:space="0" w:color="auto"/>
                  </w:divBdr>
                </w:div>
              </w:divsChild>
            </w:div>
            <w:div w:id="861430704">
              <w:marLeft w:val="0"/>
              <w:marRight w:val="0"/>
              <w:marTop w:val="0"/>
              <w:marBottom w:val="0"/>
              <w:divBdr>
                <w:top w:val="none" w:sz="0" w:space="0" w:color="auto"/>
                <w:left w:val="none" w:sz="0" w:space="0" w:color="auto"/>
                <w:bottom w:val="none" w:sz="0" w:space="0" w:color="auto"/>
                <w:right w:val="none" w:sz="0" w:space="0" w:color="auto"/>
              </w:divBdr>
              <w:divsChild>
                <w:div w:id="2098479000">
                  <w:marLeft w:val="0"/>
                  <w:marRight w:val="0"/>
                  <w:marTop w:val="0"/>
                  <w:marBottom w:val="0"/>
                  <w:divBdr>
                    <w:top w:val="none" w:sz="0" w:space="0" w:color="auto"/>
                    <w:left w:val="none" w:sz="0" w:space="0" w:color="auto"/>
                    <w:bottom w:val="none" w:sz="0" w:space="0" w:color="auto"/>
                    <w:right w:val="none" w:sz="0" w:space="0" w:color="auto"/>
                  </w:divBdr>
                </w:div>
              </w:divsChild>
            </w:div>
            <w:div w:id="961956126">
              <w:marLeft w:val="0"/>
              <w:marRight w:val="0"/>
              <w:marTop w:val="0"/>
              <w:marBottom w:val="0"/>
              <w:divBdr>
                <w:top w:val="none" w:sz="0" w:space="0" w:color="auto"/>
                <w:left w:val="none" w:sz="0" w:space="0" w:color="auto"/>
                <w:bottom w:val="none" w:sz="0" w:space="0" w:color="auto"/>
                <w:right w:val="none" w:sz="0" w:space="0" w:color="auto"/>
              </w:divBdr>
              <w:divsChild>
                <w:div w:id="1431849026">
                  <w:marLeft w:val="0"/>
                  <w:marRight w:val="0"/>
                  <w:marTop w:val="0"/>
                  <w:marBottom w:val="0"/>
                  <w:divBdr>
                    <w:top w:val="none" w:sz="0" w:space="0" w:color="auto"/>
                    <w:left w:val="none" w:sz="0" w:space="0" w:color="auto"/>
                    <w:bottom w:val="none" w:sz="0" w:space="0" w:color="auto"/>
                    <w:right w:val="none" w:sz="0" w:space="0" w:color="auto"/>
                  </w:divBdr>
                </w:div>
              </w:divsChild>
            </w:div>
            <w:div w:id="998923254">
              <w:marLeft w:val="0"/>
              <w:marRight w:val="0"/>
              <w:marTop w:val="0"/>
              <w:marBottom w:val="0"/>
              <w:divBdr>
                <w:top w:val="none" w:sz="0" w:space="0" w:color="auto"/>
                <w:left w:val="none" w:sz="0" w:space="0" w:color="auto"/>
                <w:bottom w:val="none" w:sz="0" w:space="0" w:color="auto"/>
                <w:right w:val="none" w:sz="0" w:space="0" w:color="auto"/>
              </w:divBdr>
              <w:divsChild>
                <w:div w:id="40331236">
                  <w:marLeft w:val="0"/>
                  <w:marRight w:val="0"/>
                  <w:marTop w:val="0"/>
                  <w:marBottom w:val="0"/>
                  <w:divBdr>
                    <w:top w:val="none" w:sz="0" w:space="0" w:color="auto"/>
                    <w:left w:val="none" w:sz="0" w:space="0" w:color="auto"/>
                    <w:bottom w:val="none" w:sz="0" w:space="0" w:color="auto"/>
                    <w:right w:val="none" w:sz="0" w:space="0" w:color="auto"/>
                  </w:divBdr>
                </w:div>
              </w:divsChild>
            </w:div>
            <w:div w:id="1088966640">
              <w:marLeft w:val="0"/>
              <w:marRight w:val="0"/>
              <w:marTop w:val="0"/>
              <w:marBottom w:val="0"/>
              <w:divBdr>
                <w:top w:val="none" w:sz="0" w:space="0" w:color="auto"/>
                <w:left w:val="none" w:sz="0" w:space="0" w:color="auto"/>
                <w:bottom w:val="none" w:sz="0" w:space="0" w:color="auto"/>
                <w:right w:val="none" w:sz="0" w:space="0" w:color="auto"/>
              </w:divBdr>
              <w:divsChild>
                <w:div w:id="318845370">
                  <w:marLeft w:val="0"/>
                  <w:marRight w:val="0"/>
                  <w:marTop w:val="0"/>
                  <w:marBottom w:val="0"/>
                  <w:divBdr>
                    <w:top w:val="none" w:sz="0" w:space="0" w:color="auto"/>
                    <w:left w:val="none" w:sz="0" w:space="0" w:color="auto"/>
                    <w:bottom w:val="none" w:sz="0" w:space="0" w:color="auto"/>
                    <w:right w:val="none" w:sz="0" w:space="0" w:color="auto"/>
                  </w:divBdr>
                </w:div>
                <w:div w:id="1895701326">
                  <w:marLeft w:val="0"/>
                  <w:marRight w:val="0"/>
                  <w:marTop w:val="0"/>
                  <w:marBottom w:val="0"/>
                  <w:divBdr>
                    <w:top w:val="none" w:sz="0" w:space="0" w:color="auto"/>
                    <w:left w:val="none" w:sz="0" w:space="0" w:color="auto"/>
                    <w:bottom w:val="none" w:sz="0" w:space="0" w:color="auto"/>
                    <w:right w:val="none" w:sz="0" w:space="0" w:color="auto"/>
                  </w:divBdr>
                </w:div>
              </w:divsChild>
            </w:div>
            <w:div w:id="1094083505">
              <w:marLeft w:val="0"/>
              <w:marRight w:val="0"/>
              <w:marTop w:val="0"/>
              <w:marBottom w:val="0"/>
              <w:divBdr>
                <w:top w:val="none" w:sz="0" w:space="0" w:color="auto"/>
                <w:left w:val="none" w:sz="0" w:space="0" w:color="auto"/>
                <w:bottom w:val="none" w:sz="0" w:space="0" w:color="auto"/>
                <w:right w:val="none" w:sz="0" w:space="0" w:color="auto"/>
              </w:divBdr>
              <w:divsChild>
                <w:div w:id="2087144862">
                  <w:marLeft w:val="0"/>
                  <w:marRight w:val="0"/>
                  <w:marTop w:val="0"/>
                  <w:marBottom w:val="0"/>
                  <w:divBdr>
                    <w:top w:val="none" w:sz="0" w:space="0" w:color="auto"/>
                    <w:left w:val="none" w:sz="0" w:space="0" w:color="auto"/>
                    <w:bottom w:val="none" w:sz="0" w:space="0" w:color="auto"/>
                    <w:right w:val="none" w:sz="0" w:space="0" w:color="auto"/>
                  </w:divBdr>
                </w:div>
              </w:divsChild>
            </w:div>
            <w:div w:id="1097870820">
              <w:marLeft w:val="0"/>
              <w:marRight w:val="0"/>
              <w:marTop w:val="0"/>
              <w:marBottom w:val="0"/>
              <w:divBdr>
                <w:top w:val="none" w:sz="0" w:space="0" w:color="auto"/>
                <w:left w:val="none" w:sz="0" w:space="0" w:color="auto"/>
                <w:bottom w:val="none" w:sz="0" w:space="0" w:color="auto"/>
                <w:right w:val="none" w:sz="0" w:space="0" w:color="auto"/>
              </w:divBdr>
              <w:divsChild>
                <w:div w:id="705374172">
                  <w:marLeft w:val="0"/>
                  <w:marRight w:val="0"/>
                  <w:marTop w:val="0"/>
                  <w:marBottom w:val="0"/>
                  <w:divBdr>
                    <w:top w:val="none" w:sz="0" w:space="0" w:color="auto"/>
                    <w:left w:val="none" w:sz="0" w:space="0" w:color="auto"/>
                    <w:bottom w:val="none" w:sz="0" w:space="0" w:color="auto"/>
                    <w:right w:val="none" w:sz="0" w:space="0" w:color="auto"/>
                  </w:divBdr>
                </w:div>
              </w:divsChild>
            </w:div>
            <w:div w:id="1153373038">
              <w:marLeft w:val="0"/>
              <w:marRight w:val="0"/>
              <w:marTop w:val="0"/>
              <w:marBottom w:val="0"/>
              <w:divBdr>
                <w:top w:val="none" w:sz="0" w:space="0" w:color="auto"/>
                <w:left w:val="none" w:sz="0" w:space="0" w:color="auto"/>
                <w:bottom w:val="none" w:sz="0" w:space="0" w:color="auto"/>
                <w:right w:val="none" w:sz="0" w:space="0" w:color="auto"/>
              </w:divBdr>
              <w:divsChild>
                <w:div w:id="407075760">
                  <w:marLeft w:val="0"/>
                  <w:marRight w:val="0"/>
                  <w:marTop w:val="0"/>
                  <w:marBottom w:val="0"/>
                  <w:divBdr>
                    <w:top w:val="none" w:sz="0" w:space="0" w:color="auto"/>
                    <w:left w:val="none" w:sz="0" w:space="0" w:color="auto"/>
                    <w:bottom w:val="none" w:sz="0" w:space="0" w:color="auto"/>
                    <w:right w:val="none" w:sz="0" w:space="0" w:color="auto"/>
                  </w:divBdr>
                </w:div>
              </w:divsChild>
            </w:div>
            <w:div w:id="1305626350">
              <w:marLeft w:val="0"/>
              <w:marRight w:val="0"/>
              <w:marTop w:val="0"/>
              <w:marBottom w:val="0"/>
              <w:divBdr>
                <w:top w:val="none" w:sz="0" w:space="0" w:color="auto"/>
                <w:left w:val="none" w:sz="0" w:space="0" w:color="auto"/>
                <w:bottom w:val="none" w:sz="0" w:space="0" w:color="auto"/>
                <w:right w:val="none" w:sz="0" w:space="0" w:color="auto"/>
              </w:divBdr>
              <w:divsChild>
                <w:div w:id="154611620">
                  <w:marLeft w:val="0"/>
                  <w:marRight w:val="0"/>
                  <w:marTop w:val="0"/>
                  <w:marBottom w:val="0"/>
                  <w:divBdr>
                    <w:top w:val="none" w:sz="0" w:space="0" w:color="auto"/>
                    <w:left w:val="none" w:sz="0" w:space="0" w:color="auto"/>
                    <w:bottom w:val="none" w:sz="0" w:space="0" w:color="auto"/>
                    <w:right w:val="none" w:sz="0" w:space="0" w:color="auto"/>
                  </w:divBdr>
                </w:div>
              </w:divsChild>
            </w:div>
            <w:div w:id="1509831510">
              <w:marLeft w:val="0"/>
              <w:marRight w:val="0"/>
              <w:marTop w:val="0"/>
              <w:marBottom w:val="0"/>
              <w:divBdr>
                <w:top w:val="none" w:sz="0" w:space="0" w:color="auto"/>
                <w:left w:val="none" w:sz="0" w:space="0" w:color="auto"/>
                <w:bottom w:val="none" w:sz="0" w:space="0" w:color="auto"/>
                <w:right w:val="none" w:sz="0" w:space="0" w:color="auto"/>
              </w:divBdr>
              <w:divsChild>
                <w:div w:id="1715694885">
                  <w:marLeft w:val="0"/>
                  <w:marRight w:val="0"/>
                  <w:marTop w:val="0"/>
                  <w:marBottom w:val="0"/>
                  <w:divBdr>
                    <w:top w:val="none" w:sz="0" w:space="0" w:color="auto"/>
                    <w:left w:val="none" w:sz="0" w:space="0" w:color="auto"/>
                    <w:bottom w:val="none" w:sz="0" w:space="0" w:color="auto"/>
                    <w:right w:val="none" w:sz="0" w:space="0" w:color="auto"/>
                  </w:divBdr>
                </w:div>
              </w:divsChild>
            </w:div>
            <w:div w:id="1529022985">
              <w:marLeft w:val="0"/>
              <w:marRight w:val="0"/>
              <w:marTop w:val="0"/>
              <w:marBottom w:val="0"/>
              <w:divBdr>
                <w:top w:val="none" w:sz="0" w:space="0" w:color="auto"/>
                <w:left w:val="none" w:sz="0" w:space="0" w:color="auto"/>
                <w:bottom w:val="none" w:sz="0" w:space="0" w:color="auto"/>
                <w:right w:val="none" w:sz="0" w:space="0" w:color="auto"/>
              </w:divBdr>
              <w:divsChild>
                <w:div w:id="944112666">
                  <w:marLeft w:val="0"/>
                  <w:marRight w:val="0"/>
                  <w:marTop w:val="0"/>
                  <w:marBottom w:val="0"/>
                  <w:divBdr>
                    <w:top w:val="none" w:sz="0" w:space="0" w:color="auto"/>
                    <w:left w:val="none" w:sz="0" w:space="0" w:color="auto"/>
                    <w:bottom w:val="none" w:sz="0" w:space="0" w:color="auto"/>
                    <w:right w:val="none" w:sz="0" w:space="0" w:color="auto"/>
                  </w:divBdr>
                </w:div>
                <w:div w:id="15095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3035">
      <w:bodyDiv w:val="1"/>
      <w:marLeft w:val="0"/>
      <w:marRight w:val="0"/>
      <w:marTop w:val="0"/>
      <w:marBottom w:val="0"/>
      <w:divBdr>
        <w:top w:val="none" w:sz="0" w:space="0" w:color="auto"/>
        <w:left w:val="none" w:sz="0" w:space="0" w:color="auto"/>
        <w:bottom w:val="none" w:sz="0" w:space="0" w:color="auto"/>
        <w:right w:val="none" w:sz="0" w:space="0" w:color="auto"/>
      </w:divBdr>
      <w:divsChild>
        <w:div w:id="663624870">
          <w:marLeft w:val="0"/>
          <w:marRight w:val="0"/>
          <w:marTop w:val="0"/>
          <w:marBottom w:val="0"/>
          <w:divBdr>
            <w:top w:val="none" w:sz="0" w:space="0" w:color="auto"/>
            <w:left w:val="none" w:sz="0" w:space="0" w:color="auto"/>
            <w:bottom w:val="none" w:sz="0" w:space="0" w:color="auto"/>
            <w:right w:val="none" w:sz="0" w:space="0" w:color="auto"/>
          </w:divBdr>
        </w:div>
      </w:divsChild>
    </w:div>
    <w:div w:id="221990265">
      <w:bodyDiv w:val="1"/>
      <w:marLeft w:val="0"/>
      <w:marRight w:val="0"/>
      <w:marTop w:val="0"/>
      <w:marBottom w:val="0"/>
      <w:divBdr>
        <w:top w:val="none" w:sz="0" w:space="0" w:color="auto"/>
        <w:left w:val="none" w:sz="0" w:space="0" w:color="auto"/>
        <w:bottom w:val="none" w:sz="0" w:space="0" w:color="auto"/>
        <w:right w:val="none" w:sz="0" w:space="0" w:color="auto"/>
      </w:divBdr>
      <w:divsChild>
        <w:div w:id="1014187835">
          <w:marLeft w:val="0"/>
          <w:marRight w:val="0"/>
          <w:marTop w:val="100"/>
          <w:marBottom w:val="0"/>
          <w:divBdr>
            <w:top w:val="none" w:sz="0" w:space="0" w:color="auto"/>
            <w:left w:val="none" w:sz="0" w:space="0" w:color="auto"/>
            <w:bottom w:val="none" w:sz="0" w:space="0" w:color="auto"/>
            <w:right w:val="none" w:sz="0" w:space="0" w:color="auto"/>
          </w:divBdr>
          <w:divsChild>
            <w:div w:id="99303767">
              <w:marLeft w:val="0"/>
              <w:marRight w:val="0"/>
              <w:marTop w:val="60"/>
              <w:marBottom w:val="0"/>
              <w:divBdr>
                <w:top w:val="none" w:sz="0" w:space="0" w:color="auto"/>
                <w:left w:val="none" w:sz="0" w:space="0" w:color="auto"/>
                <w:bottom w:val="none" w:sz="0" w:space="0" w:color="auto"/>
                <w:right w:val="none" w:sz="0" w:space="0" w:color="auto"/>
              </w:divBdr>
            </w:div>
          </w:divsChild>
        </w:div>
        <w:div w:id="328603116">
          <w:marLeft w:val="0"/>
          <w:marRight w:val="0"/>
          <w:marTop w:val="0"/>
          <w:marBottom w:val="0"/>
          <w:divBdr>
            <w:top w:val="none" w:sz="0" w:space="0" w:color="auto"/>
            <w:left w:val="none" w:sz="0" w:space="0" w:color="auto"/>
            <w:bottom w:val="none" w:sz="0" w:space="0" w:color="auto"/>
            <w:right w:val="none" w:sz="0" w:space="0" w:color="auto"/>
          </w:divBdr>
          <w:divsChild>
            <w:div w:id="844440219">
              <w:marLeft w:val="0"/>
              <w:marRight w:val="0"/>
              <w:marTop w:val="0"/>
              <w:marBottom w:val="0"/>
              <w:divBdr>
                <w:top w:val="none" w:sz="0" w:space="0" w:color="auto"/>
                <w:left w:val="none" w:sz="0" w:space="0" w:color="auto"/>
                <w:bottom w:val="none" w:sz="0" w:space="0" w:color="auto"/>
                <w:right w:val="none" w:sz="0" w:space="0" w:color="auto"/>
              </w:divBdr>
              <w:divsChild>
                <w:div w:id="93620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012651">
      <w:bodyDiv w:val="1"/>
      <w:marLeft w:val="0"/>
      <w:marRight w:val="0"/>
      <w:marTop w:val="0"/>
      <w:marBottom w:val="0"/>
      <w:divBdr>
        <w:top w:val="none" w:sz="0" w:space="0" w:color="auto"/>
        <w:left w:val="none" w:sz="0" w:space="0" w:color="auto"/>
        <w:bottom w:val="none" w:sz="0" w:space="0" w:color="auto"/>
        <w:right w:val="none" w:sz="0" w:space="0" w:color="auto"/>
      </w:divBdr>
    </w:div>
    <w:div w:id="298649235">
      <w:bodyDiv w:val="1"/>
      <w:marLeft w:val="0"/>
      <w:marRight w:val="0"/>
      <w:marTop w:val="0"/>
      <w:marBottom w:val="0"/>
      <w:divBdr>
        <w:top w:val="none" w:sz="0" w:space="0" w:color="auto"/>
        <w:left w:val="none" w:sz="0" w:space="0" w:color="auto"/>
        <w:bottom w:val="none" w:sz="0" w:space="0" w:color="auto"/>
        <w:right w:val="none" w:sz="0" w:space="0" w:color="auto"/>
      </w:divBdr>
    </w:div>
    <w:div w:id="422532476">
      <w:bodyDiv w:val="1"/>
      <w:marLeft w:val="0"/>
      <w:marRight w:val="0"/>
      <w:marTop w:val="0"/>
      <w:marBottom w:val="0"/>
      <w:divBdr>
        <w:top w:val="none" w:sz="0" w:space="0" w:color="auto"/>
        <w:left w:val="none" w:sz="0" w:space="0" w:color="auto"/>
        <w:bottom w:val="none" w:sz="0" w:space="0" w:color="auto"/>
        <w:right w:val="none" w:sz="0" w:space="0" w:color="auto"/>
      </w:divBdr>
    </w:div>
    <w:div w:id="434594109">
      <w:bodyDiv w:val="1"/>
      <w:marLeft w:val="0"/>
      <w:marRight w:val="0"/>
      <w:marTop w:val="0"/>
      <w:marBottom w:val="0"/>
      <w:divBdr>
        <w:top w:val="none" w:sz="0" w:space="0" w:color="auto"/>
        <w:left w:val="none" w:sz="0" w:space="0" w:color="auto"/>
        <w:bottom w:val="none" w:sz="0" w:space="0" w:color="auto"/>
        <w:right w:val="none" w:sz="0" w:space="0" w:color="auto"/>
      </w:divBdr>
      <w:divsChild>
        <w:div w:id="528688123">
          <w:marLeft w:val="0"/>
          <w:marRight w:val="0"/>
          <w:marTop w:val="100"/>
          <w:marBottom w:val="0"/>
          <w:divBdr>
            <w:top w:val="none" w:sz="0" w:space="0" w:color="auto"/>
            <w:left w:val="none" w:sz="0" w:space="0" w:color="auto"/>
            <w:bottom w:val="none" w:sz="0" w:space="0" w:color="auto"/>
            <w:right w:val="none" w:sz="0" w:space="0" w:color="auto"/>
          </w:divBdr>
          <w:divsChild>
            <w:div w:id="564338524">
              <w:marLeft w:val="0"/>
              <w:marRight w:val="0"/>
              <w:marTop w:val="60"/>
              <w:marBottom w:val="0"/>
              <w:divBdr>
                <w:top w:val="none" w:sz="0" w:space="0" w:color="auto"/>
                <w:left w:val="none" w:sz="0" w:space="0" w:color="auto"/>
                <w:bottom w:val="none" w:sz="0" w:space="0" w:color="auto"/>
                <w:right w:val="none" w:sz="0" w:space="0" w:color="auto"/>
              </w:divBdr>
            </w:div>
          </w:divsChild>
        </w:div>
        <w:div w:id="1126847785">
          <w:marLeft w:val="0"/>
          <w:marRight w:val="0"/>
          <w:marTop w:val="0"/>
          <w:marBottom w:val="0"/>
          <w:divBdr>
            <w:top w:val="none" w:sz="0" w:space="0" w:color="auto"/>
            <w:left w:val="none" w:sz="0" w:space="0" w:color="auto"/>
            <w:bottom w:val="none" w:sz="0" w:space="0" w:color="auto"/>
            <w:right w:val="none" w:sz="0" w:space="0" w:color="auto"/>
          </w:divBdr>
          <w:divsChild>
            <w:div w:id="1009481221">
              <w:marLeft w:val="0"/>
              <w:marRight w:val="0"/>
              <w:marTop w:val="0"/>
              <w:marBottom w:val="0"/>
              <w:divBdr>
                <w:top w:val="none" w:sz="0" w:space="0" w:color="auto"/>
                <w:left w:val="none" w:sz="0" w:space="0" w:color="auto"/>
                <w:bottom w:val="none" w:sz="0" w:space="0" w:color="auto"/>
                <w:right w:val="none" w:sz="0" w:space="0" w:color="auto"/>
              </w:divBdr>
              <w:divsChild>
                <w:div w:id="141979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274867">
      <w:bodyDiv w:val="1"/>
      <w:marLeft w:val="0"/>
      <w:marRight w:val="0"/>
      <w:marTop w:val="0"/>
      <w:marBottom w:val="0"/>
      <w:divBdr>
        <w:top w:val="none" w:sz="0" w:space="0" w:color="auto"/>
        <w:left w:val="none" w:sz="0" w:space="0" w:color="auto"/>
        <w:bottom w:val="none" w:sz="0" w:space="0" w:color="auto"/>
        <w:right w:val="none" w:sz="0" w:space="0" w:color="auto"/>
      </w:divBdr>
    </w:div>
    <w:div w:id="523833600">
      <w:bodyDiv w:val="1"/>
      <w:marLeft w:val="0"/>
      <w:marRight w:val="0"/>
      <w:marTop w:val="0"/>
      <w:marBottom w:val="0"/>
      <w:divBdr>
        <w:top w:val="none" w:sz="0" w:space="0" w:color="auto"/>
        <w:left w:val="none" w:sz="0" w:space="0" w:color="auto"/>
        <w:bottom w:val="none" w:sz="0" w:space="0" w:color="auto"/>
        <w:right w:val="none" w:sz="0" w:space="0" w:color="auto"/>
      </w:divBdr>
    </w:div>
    <w:div w:id="528840372">
      <w:bodyDiv w:val="1"/>
      <w:marLeft w:val="0"/>
      <w:marRight w:val="0"/>
      <w:marTop w:val="0"/>
      <w:marBottom w:val="0"/>
      <w:divBdr>
        <w:top w:val="none" w:sz="0" w:space="0" w:color="auto"/>
        <w:left w:val="none" w:sz="0" w:space="0" w:color="auto"/>
        <w:bottom w:val="none" w:sz="0" w:space="0" w:color="auto"/>
        <w:right w:val="none" w:sz="0" w:space="0" w:color="auto"/>
      </w:divBdr>
    </w:div>
    <w:div w:id="573854492">
      <w:bodyDiv w:val="1"/>
      <w:marLeft w:val="0"/>
      <w:marRight w:val="0"/>
      <w:marTop w:val="0"/>
      <w:marBottom w:val="0"/>
      <w:divBdr>
        <w:top w:val="none" w:sz="0" w:space="0" w:color="auto"/>
        <w:left w:val="none" w:sz="0" w:space="0" w:color="auto"/>
        <w:bottom w:val="none" w:sz="0" w:space="0" w:color="auto"/>
        <w:right w:val="none" w:sz="0" w:space="0" w:color="auto"/>
      </w:divBdr>
    </w:div>
    <w:div w:id="585112324">
      <w:bodyDiv w:val="1"/>
      <w:marLeft w:val="0"/>
      <w:marRight w:val="0"/>
      <w:marTop w:val="0"/>
      <w:marBottom w:val="0"/>
      <w:divBdr>
        <w:top w:val="none" w:sz="0" w:space="0" w:color="auto"/>
        <w:left w:val="none" w:sz="0" w:space="0" w:color="auto"/>
        <w:bottom w:val="none" w:sz="0" w:space="0" w:color="auto"/>
        <w:right w:val="none" w:sz="0" w:space="0" w:color="auto"/>
      </w:divBdr>
    </w:div>
    <w:div w:id="595284003">
      <w:bodyDiv w:val="1"/>
      <w:marLeft w:val="0"/>
      <w:marRight w:val="0"/>
      <w:marTop w:val="0"/>
      <w:marBottom w:val="0"/>
      <w:divBdr>
        <w:top w:val="none" w:sz="0" w:space="0" w:color="auto"/>
        <w:left w:val="none" w:sz="0" w:space="0" w:color="auto"/>
        <w:bottom w:val="none" w:sz="0" w:space="0" w:color="auto"/>
        <w:right w:val="none" w:sz="0" w:space="0" w:color="auto"/>
      </w:divBdr>
    </w:div>
    <w:div w:id="603806677">
      <w:bodyDiv w:val="1"/>
      <w:marLeft w:val="0"/>
      <w:marRight w:val="0"/>
      <w:marTop w:val="0"/>
      <w:marBottom w:val="0"/>
      <w:divBdr>
        <w:top w:val="none" w:sz="0" w:space="0" w:color="auto"/>
        <w:left w:val="none" w:sz="0" w:space="0" w:color="auto"/>
        <w:bottom w:val="none" w:sz="0" w:space="0" w:color="auto"/>
        <w:right w:val="none" w:sz="0" w:space="0" w:color="auto"/>
      </w:divBdr>
    </w:div>
    <w:div w:id="675231464">
      <w:bodyDiv w:val="1"/>
      <w:marLeft w:val="0"/>
      <w:marRight w:val="0"/>
      <w:marTop w:val="0"/>
      <w:marBottom w:val="0"/>
      <w:divBdr>
        <w:top w:val="none" w:sz="0" w:space="0" w:color="auto"/>
        <w:left w:val="none" w:sz="0" w:space="0" w:color="auto"/>
        <w:bottom w:val="none" w:sz="0" w:space="0" w:color="auto"/>
        <w:right w:val="none" w:sz="0" w:space="0" w:color="auto"/>
      </w:divBdr>
    </w:div>
    <w:div w:id="702560258">
      <w:bodyDiv w:val="1"/>
      <w:marLeft w:val="0"/>
      <w:marRight w:val="0"/>
      <w:marTop w:val="0"/>
      <w:marBottom w:val="0"/>
      <w:divBdr>
        <w:top w:val="none" w:sz="0" w:space="0" w:color="auto"/>
        <w:left w:val="none" w:sz="0" w:space="0" w:color="auto"/>
        <w:bottom w:val="none" w:sz="0" w:space="0" w:color="auto"/>
        <w:right w:val="none" w:sz="0" w:space="0" w:color="auto"/>
      </w:divBdr>
    </w:div>
    <w:div w:id="727845163">
      <w:bodyDiv w:val="1"/>
      <w:marLeft w:val="0"/>
      <w:marRight w:val="0"/>
      <w:marTop w:val="0"/>
      <w:marBottom w:val="0"/>
      <w:divBdr>
        <w:top w:val="none" w:sz="0" w:space="0" w:color="auto"/>
        <w:left w:val="none" w:sz="0" w:space="0" w:color="auto"/>
        <w:bottom w:val="none" w:sz="0" w:space="0" w:color="auto"/>
        <w:right w:val="none" w:sz="0" w:space="0" w:color="auto"/>
      </w:divBdr>
    </w:div>
    <w:div w:id="799956418">
      <w:bodyDiv w:val="1"/>
      <w:marLeft w:val="0"/>
      <w:marRight w:val="0"/>
      <w:marTop w:val="0"/>
      <w:marBottom w:val="0"/>
      <w:divBdr>
        <w:top w:val="none" w:sz="0" w:space="0" w:color="auto"/>
        <w:left w:val="none" w:sz="0" w:space="0" w:color="auto"/>
        <w:bottom w:val="none" w:sz="0" w:space="0" w:color="auto"/>
        <w:right w:val="none" w:sz="0" w:space="0" w:color="auto"/>
      </w:divBdr>
    </w:div>
    <w:div w:id="886528297">
      <w:bodyDiv w:val="1"/>
      <w:marLeft w:val="0"/>
      <w:marRight w:val="0"/>
      <w:marTop w:val="0"/>
      <w:marBottom w:val="0"/>
      <w:divBdr>
        <w:top w:val="none" w:sz="0" w:space="0" w:color="auto"/>
        <w:left w:val="none" w:sz="0" w:space="0" w:color="auto"/>
        <w:bottom w:val="none" w:sz="0" w:space="0" w:color="auto"/>
        <w:right w:val="none" w:sz="0" w:space="0" w:color="auto"/>
      </w:divBdr>
    </w:div>
    <w:div w:id="888960477">
      <w:bodyDiv w:val="1"/>
      <w:marLeft w:val="0"/>
      <w:marRight w:val="0"/>
      <w:marTop w:val="0"/>
      <w:marBottom w:val="0"/>
      <w:divBdr>
        <w:top w:val="none" w:sz="0" w:space="0" w:color="auto"/>
        <w:left w:val="none" w:sz="0" w:space="0" w:color="auto"/>
        <w:bottom w:val="none" w:sz="0" w:space="0" w:color="auto"/>
        <w:right w:val="none" w:sz="0" w:space="0" w:color="auto"/>
      </w:divBdr>
    </w:div>
    <w:div w:id="936212887">
      <w:bodyDiv w:val="1"/>
      <w:marLeft w:val="0"/>
      <w:marRight w:val="0"/>
      <w:marTop w:val="0"/>
      <w:marBottom w:val="0"/>
      <w:divBdr>
        <w:top w:val="none" w:sz="0" w:space="0" w:color="auto"/>
        <w:left w:val="none" w:sz="0" w:space="0" w:color="auto"/>
        <w:bottom w:val="none" w:sz="0" w:space="0" w:color="auto"/>
        <w:right w:val="none" w:sz="0" w:space="0" w:color="auto"/>
      </w:divBdr>
    </w:div>
    <w:div w:id="976228758">
      <w:bodyDiv w:val="1"/>
      <w:marLeft w:val="0"/>
      <w:marRight w:val="0"/>
      <w:marTop w:val="0"/>
      <w:marBottom w:val="0"/>
      <w:divBdr>
        <w:top w:val="none" w:sz="0" w:space="0" w:color="auto"/>
        <w:left w:val="none" w:sz="0" w:space="0" w:color="auto"/>
        <w:bottom w:val="none" w:sz="0" w:space="0" w:color="auto"/>
        <w:right w:val="none" w:sz="0" w:space="0" w:color="auto"/>
      </w:divBdr>
      <w:divsChild>
        <w:div w:id="212041421">
          <w:marLeft w:val="0"/>
          <w:marRight w:val="0"/>
          <w:marTop w:val="0"/>
          <w:marBottom w:val="0"/>
          <w:divBdr>
            <w:top w:val="none" w:sz="0" w:space="0" w:color="auto"/>
            <w:left w:val="none" w:sz="0" w:space="0" w:color="auto"/>
            <w:bottom w:val="none" w:sz="0" w:space="0" w:color="auto"/>
            <w:right w:val="none" w:sz="0" w:space="0" w:color="auto"/>
          </w:divBdr>
        </w:div>
      </w:divsChild>
    </w:div>
    <w:div w:id="1065761950">
      <w:bodyDiv w:val="1"/>
      <w:marLeft w:val="0"/>
      <w:marRight w:val="0"/>
      <w:marTop w:val="0"/>
      <w:marBottom w:val="0"/>
      <w:divBdr>
        <w:top w:val="none" w:sz="0" w:space="0" w:color="auto"/>
        <w:left w:val="none" w:sz="0" w:space="0" w:color="auto"/>
        <w:bottom w:val="none" w:sz="0" w:space="0" w:color="auto"/>
        <w:right w:val="none" w:sz="0" w:space="0" w:color="auto"/>
      </w:divBdr>
    </w:div>
    <w:div w:id="1143541476">
      <w:bodyDiv w:val="1"/>
      <w:marLeft w:val="0"/>
      <w:marRight w:val="0"/>
      <w:marTop w:val="0"/>
      <w:marBottom w:val="0"/>
      <w:divBdr>
        <w:top w:val="none" w:sz="0" w:space="0" w:color="auto"/>
        <w:left w:val="none" w:sz="0" w:space="0" w:color="auto"/>
        <w:bottom w:val="none" w:sz="0" w:space="0" w:color="auto"/>
        <w:right w:val="none" w:sz="0" w:space="0" w:color="auto"/>
      </w:divBdr>
    </w:div>
    <w:div w:id="1194273206">
      <w:bodyDiv w:val="1"/>
      <w:marLeft w:val="0"/>
      <w:marRight w:val="0"/>
      <w:marTop w:val="0"/>
      <w:marBottom w:val="0"/>
      <w:divBdr>
        <w:top w:val="none" w:sz="0" w:space="0" w:color="auto"/>
        <w:left w:val="none" w:sz="0" w:space="0" w:color="auto"/>
        <w:bottom w:val="none" w:sz="0" w:space="0" w:color="auto"/>
        <w:right w:val="none" w:sz="0" w:space="0" w:color="auto"/>
      </w:divBdr>
    </w:div>
    <w:div w:id="1343777108">
      <w:bodyDiv w:val="1"/>
      <w:marLeft w:val="0"/>
      <w:marRight w:val="0"/>
      <w:marTop w:val="0"/>
      <w:marBottom w:val="0"/>
      <w:divBdr>
        <w:top w:val="none" w:sz="0" w:space="0" w:color="auto"/>
        <w:left w:val="none" w:sz="0" w:space="0" w:color="auto"/>
        <w:bottom w:val="none" w:sz="0" w:space="0" w:color="auto"/>
        <w:right w:val="none" w:sz="0" w:space="0" w:color="auto"/>
      </w:divBdr>
    </w:div>
    <w:div w:id="1389766694">
      <w:bodyDiv w:val="1"/>
      <w:marLeft w:val="0"/>
      <w:marRight w:val="0"/>
      <w:marTop w:val="0"/>
      <w:marBottom w:val="0"/>
      <w:divBdr>
        <w:top w:val="none" w:sz="0" w:space="0" w:color="auto"/>
        <w:left w:val="none" w:sz="0" w:space="0" w:color="auto"/>
        <w:bottom w:val="none" w:sz="0" w:space="0" w:color="auto"/>
        <w:right w:val="none" w:sz="0" w:space="0" w:color="auto"/>
      </w:divBdr>
    </w:div>
    <w:div w:id="1394234181">
      <w:bodyDiv w:val="1"/>
      <w:marLeft w:val="0"/>
      <w:marRight w:val="0"/>
      <w:marTop w:val="0"/>
      <w:marBottom w:val="0"/>
      <w:divBdr>
        <w:top w:val="none" w:sz="0" w:space="0" w:color="auto"/>
        <w:left w:val="none" w:sz="0" w:space="0" w:color="auto"/>
        <w:bottom w:val="none" w:sz="0" w:space="0" w:color="auto"/>
        <w:right w:val="none" w:sz="0" w:space="0" w:color="auto"/>
      </w:divBdr>
    </w:div>
    <w:div w:id="1565142142">
      <w:bodyDiv w:val="1"/>
      <w:marLeft w:val="0"/>
      <w:marRight w:val="0"/>
      <w:marTop w:val="0"/>
      <w:marBottom w:val="0"/>
      <w:divBdr>
        <w:top w:val="none" w:sz="0" w:space="0" w:color="auto"/>
        <w:left w:val="none" w:sz="0" w:space="0" w:color="auto"/>
        <w:bottom w:val="none" w:sz="0" w:space="0" w:color="auto"/>
        <w:right w:val="none" w:sz="0" w:space="0" w:color="auto"/>
      </w:divBdr>
    </w:div>
    <w:div w:id="1581869348">
      <w:bodyDiv w:val="1"/>
      <w:marLeft w:val="0"/>
      <w:marRight w:val="0"/>
      <w:marTop w:val="0"/>
      <w:marBottom w:val="0"/>
      <w:divBdr>
        <w:top w:val="none" w:sz="0" w:space="0" w:color="auto"/>
        <w:left w:val="none" w:sz="0" w:space="0" w:color="auto"/>
        <w:bottom w:val="none" w:sz="0" w:space="0" w:color="auto"/>
        <w:right w:val="none" w:sz="0" w:space="0" w:color="auto"/>
      </w:divBdr>
    </w:div>
    <w:div w:id="1647006240">
      <w:bodyDiv w:val="1"/>
      <w:marLeft w:val="0"/>
      <w:marRight w:val="0"/>
      <w:marTop w:val="0"/>
      <w:marBottom w:val="0"/>
      <w:divBdr>
        <w:top w:val="none" w:sz="0" w:space="0" w:color="auto"/>
        <w:left w:val="none" w:sz="0" w:space="0" w:color="auto"/>
        <w:bottom w:val="none" w:sz="0" w:space="0" w:color="auto"/>
        <w:right w:val="none" w:sz="0" w:space="0" w:color="auto"/>
      </w:divBdr>
    </w:div>
    <w:div w:id="1660227378">
      <w:bodyDiv w:val="1"/>
      <w:marLeft w:val="0"/>
      <w:marRight w:val="0"/>
      <w:marTop w:val="0"/>
      <w:marBottom w:val="0"/>
      <w:divBdr>
        <w:top w:val="none" w:sz="0" w:space="0" w:color="auto"/>
        <w:left w:val="none" w:sz="0" w:space="0" w:color="auto"/>
        <w:bottom w:val="none" w:sz="0" w:space="0" w:color="auto"/>
        <w:right w:val="none" w:sz="0" w:space="0" w:color="auto"/>
      </w:divBdr>
    </w:div>
    <w:div w:id="1731617350">
      <w:bodyDiv w:val="1"/>
      <w:marLeft w:val="0"/>
      <w:marRight w:val="0"/>
      <w:marTop w:val="0"/>
      <w:marBottom w:val="0"/>
      <w:divBdr>
        <w:top w:val="none" w:sz="0" w:space="0" w:color="auto"/>
        <w:left w:val="none" w:sz="0" w:space="0" w:color="auto"/>
        <w:bottom w:val="none" w:sz="0" w:space="0" w:color="auto"/>
        <w:right w:val="none" w:sz="0" w:space="0" w:color="auto"/>
      </w:divBdr>
    </w:div>
    <w:div w:id="1781337743">
      <w:bodyDiv w:val="1"/>
      <w:marLeft w:val="0"/>
      <w:marRight w:val="0"/>
      <w:marTop w:val="0"/>
      <w:marBottom w:val="0"/>
      <w:divBdr>
        <w:top w:val="none" w:sz="0" w:space="0" w:color="auto"/>
        <w:left w:val="none" w:sz="0" w:space="0" w:color="auto"/>
        <w:bottom w:val="none" w:sz="0" w:space="0" w:color="auto"/>
        <w:right w:val="none" w:sz="0" w:space="0" w:color="auto"/>
      </w:divBdr>
    </w:div>
    <w:div w:id="1793009996">
      <w:bodyDiv w:val="1"/>
      <w:marLeft w:val="0"/>
      <w:marRight w:val="0"/>
      <w:marTop w:val="0"/>
      <w:marBottom w:val="0"/>
      <w:divBdr>
        <w:top w:val="none" w:sz="0" w:space="0" w:color="auto"/>
        <w:left w:val="none" w:sz="0" w:space="0" w:color="auto"/>
        <w:bottom w:val="none" w:sz="0" w:space="0" w:color="auto"/>
        <w:right w:val="none" w:sz="0" w:space="0" w:color="auto"/>
      </w:divBdr>
    </w:div>
    <w:div w:id="1913193403">
      <w:bodyDiv w:val="1"/>
      <w:marLeft w:val="0"/>
      <w:marRight w:val="0"/>
      <w:marTop w:val="0"/>
      <w:marBottom w:val="0"/>
      <w:divBdr>
        <w:top w:val="none" w:sz="0" w:space="0" w:color="auto"/>
        <w:left w:val="none" w:sz="0" w:space="0" w:color="auto"/>
        <w:bottom w:val="none" w:sz="0" w:space="0" w:color="auto"/>
        <w:right w:val="none" w:sz="0" w:space="0" w:color="auto"/>
      </w:divBdr>
    </w:div>
    <w:div w:id="2020424185">
      <w:bodyDiv w:val="1"/>
      <w:marLeft w:val="0"/>
      <w:marRight w:val="0"/>
      <w:marTop w:val="0"/>
      <w:marBottom w:val="0"/>
      <w:divBdr>
        <w:top w:val="none" w:sz="0" w:space="0" w:color="auto"/>
        <w:left w:val="none" w:sz="0" w:space="0" w:color="auto"/>
        <w:bottom w:val="none" w:sz="0" w:space="0" w:color="auto"/>
        <w:right w:val="none" w:sz="0" w:space="0" w:color="auto"/>
      </w:divBdr>
    </w:div>
    <w:div w:id="2065447770">
      <w:bodyDiv w:val="1"/>
      <w:marLeft w:val="0"/>
      <w:marRight w:val="0"/>
      <w:marTop w:val="0"/>
      <w:marBottom w:val="0"/>
      <w:divBdr>
        <w:top w:val="none" w:sz="0" w:space="0" w:color="auto"/>
        <w:left w:val="none" w:sz="0" w:space="0" w:color="auto"/>
        <w:bottom w:val="none" w:sz="0" w:space="0" w:color="auto"/>
        <w:right w:val="none" w:sz="0" w:space="0" w:color="auto"/>
      </w:divBdr>
    </w:div>
    <w:div w:id="213039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tzb-info.cz/pravni-predpisy/zakon-c-458-2000-sb-o-podminkach-podnikani-a-o-vykonu-statni-spravy-v-energetickych-odvetvich-a-o-zmene-nekterych-zakonu-energeticky-zakon"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emf"/><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n.wikipedia.org/wiki/Cleveland_open_cup_method"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5ADC2ED65F4A8697CB11E8AAF996FA"/>
        <w:category>
          <w:name w:val="Obecné"/>
          <w:gallery w:val="placeholder"/>
        </w:category>
        <w:types>
          <w:type w:val="bbPlcHdr"/>
        </w:types>
        <w:behaviors>
          <w:behavior w:val="content"/>
        </w:behaviors>
        <w:guid w:val="{A9136D57-1025-42BE-A48E-3128B5551804}"/>
      </w:docPartPr>
      <w:docPartBody>
        <w:p w:rsidR="00000000" w:rsidRDefault="00900857">
          <w:r w:rsidRPr="00AA3BD9">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HFBMM+TimesNewRoman,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ans Serif PS">
    <w:altName w:val="Arial"/>
    <w:panose1 w:val="00000000000000000000"/>
    <w:charset w:val="00"/>
    <w:family w:val="swiss"/>
    <w:notTrueType/>
    <w:pitch w:val="variable"/>
    <w:sig w:usb0="00000003" w:usb1="00000000" w:usb2="00000000" w:usb3="00000000" w:csb0="00000001" w:csb1="00000000"/>
  </w:font>
  <w:font w:name="Arial Fett">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Wingdings (L$)">
    <w:altName w:val="Arial"/>
    <w:charset w:val="EE"/>
    <w:family w:val="swiss"/>
    <w:pitch w:val="variable"/>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749"/>
    <w:rsid w:val="00085040"/>
    <w:rsid w:val="000C3104"/>
    <w:rsid w:val="000C615D"/>
    <w:rsid w:val="00107155"/>
    <w:rsid w:val="001C757D"/>
    <w:rsid w:val="0022034B"/>
    <w:rsid w:val="00257796"/>
    <w:rsid w:val="002B3749"/>
    <w:rsid w:val="003E1864"/>
    <w:rsid w:val="00404D56"/>
    <w:rsid w:val="0057608E"/>
    <w:rsid w:val="005B6CAB"/>
    <w:rsid w:val="005D656B"/>
    <w:rsid w:val="00621D8D"/>
    <w:rsid w:val="00745808"/>
    <w:rsid w:val="007B6D7C"/>
    <w:rsid w:val="007C547A"/>
    <w:rsid w:val="00844B93"/>
    <w:rsid w:val="0086421B"/>
    <w:rsid w:val="00880DC3"/>
    <w:rsid w:val="00887735"/>
    <w:rsid w:val="008D6448"/>
    <w:rsid w:val="00900857"/>
    <w:rsid w:val="00910B08"/>
    <w:rsid w:val="00984660"/>
    <w:rsid w:val="009D6D62"/>
    <w:rsid w:val="00AF4926"/>
    <w:rsid w:val="00BE0B19"/>
    <w:rsid w:val="00C440D8"/>
    <w:rsid w:val="00DE3AE9"/>
    <w:rsid w:val="00E02E23"/>
    <w:rsid w:val="00E83F95"/>
    <w:rsid w:val="00EA2266"/>
    <w:rsid w:val="00EC6D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00857"/>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0085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Data PartID="{30D09B78-ED3E-4FA3-84B7-AC14D6CCDC0B}" ByvZdrojovySoubor="C:\Users\svarc\E-CONSULT, s.r.o\EC - Dokumenty\C-Energy\ZD Planá - přechod na biomasu\ZD\A_Titulní list ZD.docx"/>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3" ma:contentTypeDescription="Vytvoří nový dokument" ma:contentTypeScope="" ma:versionID="f1019451eead264a9658bf5a44869974">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2f6da6ec07cc97979b496f3713274d0b"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D2443-B788-4CAD-A944-38E7F224A918}">
  <ds:schemaRefs/>
</ds:datastoreItem>
</file>

<file path=customXml/itemProps2.xml><?xml version="1.0" encoding="utf-8"?>
<ds:datastoreItem xmlns:ds="http://schemas.openxmlformats.org/officeDocument/2006/customXml" ds:itemID="{43236F8D-0546-43B5-9492-98ED352CAE3E}">
  <ds:schemaRefs>
    <ds:schemaRef ds:uri="http://schemas.microsoft.com/sharepoint/v3/contenttype/forms"/>
  </ds:schemaRefs>
</ds:datastoreItem>
</file>

<file path=customXml/itemProps3.xml><?xml version="1.0" encoding="utf-8"?>
<ds:datastoreItem xmlns:ds="http://schemas.openxmlformats.org/officeDocument/2006/customXml" ds:itemID="{24AF05E9-0D1B-45CC-BD45-919BE2835161}">
  <ds:schemaRefs>
    <ds:schemaRef ds:uri="http://schemas.microsoft.com/office/2006/metadata/properties"/>
    <ds:schemaRef ds:uri="http://schemas.microsoft.com/office/infopath/2007/PartnerControls"/>
    <ds:schemaRef ds:uri="68e79d90-b88b-476d-8a69-81d5da506f99"/>
  </ds:schemaRefs>
</ds:datastoreItem>
</file>

<file path=customXml/itemProps4.xml><?xml version="1.0" encoding="utf-8"?>
<ds:datastoreItem xmlns:ds="http://schemas.openxmlformats.org/officeDocument/2006/customXml" ds:itemID="{74598F24-EC90-4812-869B-852DD94D0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EF125AE-00EA-4BBD-9FC6-5543D74F9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68118</Words>
  <Characters>401897</Characters>
  <Application>Microsoft Office Word</Application>
  <DocSecurity>0</DocSecurity>
  <Lines>3349</Lines>
  <Paragraphs>938</Paragraphs>
  <ScaleCrop>false</ScaleCrop>
  <HeadingPairs>
    <vt:vector size="2" baseType="variant">
      <vt:variant>
        <vt:lpstr>Název</vt:lpstr>
      </vt:variant>
      <vt:variant>
        <vt:i4>1</vt:i4>
      </vt:variant>
    </vt:vector>
  </HeadingPairs>
  <TitlesOfParts>
    <vt:vector size="1" baseType="lpstr">
      <vt:lpstr>Plynofikace TTA</vt:lpstr>
    </vt:vector>
  </TitlesOfParts>
  <Company>E-Consult</Company>
  <LinksUpToDate>false</LinksUpToDate>
  <CharactersWithSpaces>469077</CharactersWithSpaces>
  <SharedDoc>false</SharedDoc>
  <HyperlinkBase/>
  <HLinks>
    <vt:vector size="1908" baseType="variant">
      <vt:variant>
        <vt:i4>6225993</vt:i4>
      </vt:variant>
      <vt:variant>
        <vt:i4>1920</vt:i4>
      </vt:variant>
      <vt:variant>
        <vt:i4>0</vt:i4>
      </vt:variant>
      <vt:variant>
        <vt:i4>5</vt:i4>
      </vt:variant>
      <vt:variant>
        <vt:lpwstr>http://www.tzb-info.cz/pravni-predpisy/zakon-c-458-2000-sb-o-podminkach-podnikani-a-o-vykonu-statni-spravy-v-energetickych-odvetvich-a-o-zmene-nekterych-zakonu-energeticky-zakon</vt:lpwstr>
      </vt:variant>
      <vt:variant>
        <vt:lpwstr/>
      </vt:variant>
      <vt:variant>
        <vt:i4>5767256</vt:i4>
      </vt:variant>
      <vt:variant>
        <vt:i4>1914</vt:i4>
      </vt:variant>
      <vt:variant>
        <vt:i4>0</vt:i4>
      </vt:variant>
      <vt:variant>
        <vt:i4>5</vt:i4>
      </vt:variant>
      <vt:variant>
        <vt:lpwstr/>
      </vt:variant>
      <vt:variant>
        <vt:lpwstr>_Základní_koncepce</vt:lpwstr>
      </vt:variant>
      <vt:variant>
        <vt:i4>1900604</vt:i4>
      </vt:variant>
      <vt:variant>
        <vt:i4>1892</vt:i4>
      </vt:variant>
      <vt:variant>
        <vt:i4>0</vt:i4>
      </vt:variant>
      <vt:variant>
        <vt:i4>5</vt:i4>
      </vt:variant>
      <vt:variant>
        <vt:lpwstr/>
      </vt:variant>
      <vt:variant>
        <vt:lpwstr>_Toc62833912</vt:lpwstr>
      </vt:variant>
      <vt:variant>
        <vt:i4>1966140</vt:i4>
      </vt:variant>
      <vt:variant>
        <vt:i4>1886</vt:i4>
      </vt:variant>
      <vt:variant>
        <vt:i4>0</vt:i4>
      </vt:variant>
      <vt:variant>
        <vt:i4>5</vt:i4>
      </vt:variant>
      <vt:variant>
        <vt:lpwstr/>
      </vt:variant>
      <vt:variant>
        <vt:lpwstr>_Toc62833911</vt:lpwstr>
      </vt:variant>
      <vt:variant>
        <vt:i4>2031676</vt:i4>
      </vt:variant>
      <vt:variant>
        <vt:i4>1880</vt:i4>
      </vt:variant>
      <vt:variant>
        <vt:i4>0</vt:i4>
      </vt:variant>
      <vt:variant>
        <vt:i4>5</vt:i4>
      </vt:variant>
      <vt:variant>
        <vt:lpwstr/>
      </vt:variant>
      <vt:variant>
        <vt:lpwstr>_Toc62833910</vt:lpwstr>
      </vt:variant>
      <vt:variant>
        <vt:i4>1441853</vt:i4>
      </vt:variant>
      <vt:variant>
        <vt:i4>1874</vt:i4>
      </vt:variant>
      <vt:variant>
        <vt:i4>0</vt:i4>
      </vt:variant>
      <vt:variant>
        <vt:i4>5</vt:i4>
      </vt:variant>
      <vt:variant>
        <vt:lpwstr/>
      </vt:variant>
      <vt:variant>
        <vt:lpwstr>_Toc62833909</vt:lpwstr>
      </vt:variant>
      <vt:variant>
        <vt:i4>1507389</vt:i4>
      </vt:variant>
      <vt:variant>
        <vt:i4>1868</vt:i4>
      </vt:variant>
      <vt:variant>
        <vt:i4>0</vt:i4>
      </vt:variant>
      <vt:variant>
        <vt:i4>5</vt:i4>
      </vt:variant>
      <vt:variant>
        <vt:lpwstr/>
      </vt:variant>
      <vt:variant>
        <vt:lpwstr>_Toc62833908</vt:lpwstr>
      </vt:variant>
      <vt:variant>
        <vt:i4>1572925</vt:i4>
      </vt:variant>
      <vt:variant>
        <vt:i4>1862</vt:i4>
      </vt:variant>
      <vt:variant>
        <vt:i4>0</vt:i4>
      </vt:variant>
      <vt:variant>
        <vt:i4>5</vt:i4>
      </vt:variant>
      <vt:variant>
        <vt:lpwstr/>
      </vt:variant>
      <vt:variant>
        <vt:lpwstr>_Toc62833907</vt:lpwstr>
      </vt:variant>
      <vt:variant>
        <vt:i4>1638461</vt:i4>
      </vt:variant>
      <vt:variant>
        <vt:i4>1856</vt:i4>
      </vt:variant>
      <vt:variant>
        <vt:i4>0</vt:i4>
      </vt:variant>
      <vt:variant>
        <vt:i4>5</vt:i4>
      </vt:variant>
      <vt:variant>
        <vt:lpwstr/>
      </vt:variant>
      <vt:variant>
        <vt:lpwstr>_Toc62833906</vt:lpwstr>
      </vt:variant>
      <vt:variant>
        <vt:i4>1703997</vt:i4>
      </vt:variant>
      <vt:variant>
        <vt:i4>1850</vt:i4>
      </vt:variant>
      <vt:variant>
        <vt:i4>0</vt:i4>
      </vt:variant>
      <vt:variant>
        <vt:i4>5</vt:i4>
      </vt:variant>
      <vt:variant>
        <vt:lpwstr/>
      </vt:variant>
      <vt:variant>
        <vt:lpwstr>_Toc62833905</vt:lpwstr>
      </vt:variant>
      <vt:variant>
        <vt:i4>1769533</vt:i4>
      </vt:variant>
      <vt:variant>
        <vt:i4>1844</vt:i4>
      </vt:variant>
      <vt:variant>
        <vt:i4>0</vt:i4>
      </vt:variant>
      <vt:variant>
        <vt:i4>5</vt:i4>
      </vt:variant>
      <vt:variant>
        <vt:lpwstr/>
      </vt:variant>
      <vt:variant>
        <vt:lpwstr>_Toc62833904</vt:lpwstr>
      </vt:variant>
      <vt:variant>
        <vt:i4>1835069</vt:i4>
      </vt:variant>
      <vt:variant>
        <vt:i4>1838</vt:i4>
      </vt:variant>
      <vt:variant>
        <vt:i4>0</vt:i4>
      </vt:variant>
      <vt:variant>
        <vt:i4>5</vt:i4>
      </vt:variant>
      <vt:variant>
        <vt:lpwstr/>
      </vt:variant>
      <vt:variant>
        <vt:lpwstr>_Toc62833903</vt:lpwstr>
      </vt:variant>
      <vt:variant>
        <vt:i4>1900605</vt:i4>
      </vt:variant>
      <vt:variant>
        <vt:i4>1832</vt:i4>
      </vt:variant>
      <vt:variant>
        <vt:i4>0</vt:i4>
      </vt:variant>
      <vt:variant>
        <vt:i4>5</vt:i4>
      </vt:variant>
      <vt:variant>
        <vt:lpwstr/>
      </vt:variant>
      <vt:variant>
        <vt:lpwstr>_Toc62833902</vt:lpwstr>
      </vt:variant>
      <vt:variant>
        <vt:i4>1966141</vt:i4>
      </vt:variant>
      <vt:variant>
        <vt:i4>1826</vt:i4>
      </vt:variant>
      <vt:variant>
        <vt:i4>0</vt:i4>
      </vt:variant>
      <vt:variant>
        <vt:i4>5</vt:i4>
      </vt:variant>
      <vt:variant>
        <vt:lpwstr/>
      </vt:variant>
      <vt:variant>
        <vt:lpwstr>_Toc62833901</vt:lpwstr>
      </vt:variant>
      <vt:variant>
        <vt:i4>2031677</vt:i4>
      </vt:variant>
      <vt:variant>
        <vt:i4>1820</vt:i4>
      </vt:variant>
      <vt:variant>
        <vt:i4>0</vt:i4>
      </vt:variant>
      <vt:variant>
        <vt:i4>5</vt:i4>
      </vt:variant>
      <vt:variant>
        <vt:lpwstr/>
      </vt:variant>
      <vt:variant>
        <vt:lpwstr>_Toc62833900</vt:lpwstr>
      </vt:variant>
      <vt:variant>
        <vt:i4>1507380</vt:i4>
      </vt:variant>
      <vt:variant>
        <vt:i4>1814</vt:i4>
      </vt:variant>
      <vt:variant>
        <vt:i4>0</vt:i4>
      </vt:variant>
      <vt:variant>
        <vt:i4>5</vt:i4>
      </vt:variant>
      <vt:variant>
        <vt:lpwstr/>
      </vt:variant>
      <vt:variant>
        <vt:lpwstr>_Toc62833899</vt:lpwstr>
      </vt:variant>
      <vt:variant>
        <vt:i4>1441844</vt:i4>
      </vt:variant>
      <vt:variant>
        <vt:i4>1808</vt:i4>
      </vt:variant>
      <vt:variant>
        <vt:i4>0</vt:i4>
      </vt:variant>
      <vt:variant>
        <vt:i4>5</vt:i4>
      </vt:variant>
      <vt:variant>
        <vt:lpwstr/>
      </vt:variant>
      <vt:variant>
        <vt:lpwstr>_Toc62833898</vt:lpwstr>
      </vt:variant>
      <vt:variant>
        <vt:i4>1638452</vt:i4>
      </vt:variant>
      <vt:variant>
        <vt:i4>1802</vt:i4>
      </vt:variant>
      <vt:variant>
        <vt:i4>0</vt:i4>
      </vt:variant>
      <vt:variant>
        <vt:i4>5</vt:i4>
      </vt:variant>
      <vt:variant>
        <vt:lpwstr/>
      </vt:variant>
      <vt:variant>
        <vt:lpwstr>_Toc62833897</vt:lpwstr>
      </vt:variant>
      <vt:variant>
        <vt:i4>1572916</vt:i4>
      </vt:variant>
      <vt:variant>
        <vt:i4>1796</vt:i4>
      </vt:variant>
      <vt:variant>
        <vt:i4>0</vt:i4>
      </vt:variant>
      <vt:variant>
        <vt:i4>5</vt:i4>
      </vt:variant>
      <vt:variant>
        <vt:lpwstr/>
      </vt:variant>
      <vt:variant>
        <vt:lpwstr>_Toc62833896</vt:lpwstr>
      </vt:variant>
      <vt:variant>
        <vt:i4>1769524</vt:i4>
      </vt:variant>
      <vt:variant>
        <vt:i4>1790</vt:i4>
      </vt:variant>
      <vt:variant>
        <vt:i4>0</vt:i4>
      </vt:variant>
      <vt:variant>
        <vt:i4>5</vt:i4>
      </vt:variant>
      <vt:variant>
        <vt:lpwstr/>
      </vt:variant>
      <vt:variant>
        <vt:lpwstr>_Toc62833895</vt:lpwstr>
      </vt:variant>
      <vt:variant>
        <vt:i4>1703988</vt:i4>
      </vt:variant>
      <vt:variant>
        <vt:i4>1784</vt:i4>
      </vt:variant>
      <vt:variant>
        <vt:i4>0</vt:i4>
      </vt:variant>
      <vt:variant>
        <vt:i4>5</vt:i4>
      </vt:variant>
      <vt:variant>
        <vt:lpwstr/>
      </vt:variant>
      <vt:variant>
        <vt:lpwstr>_Toc62833894</vt:lpwstr>
      </vt:variant>
      <vt:variant>
        <vt:i4>1900596</vt:i4>
      </vt:variant>
      <vt:variant>
        <vt:i4>1778</vt:i4>
      </vt:variant>
      <vt:variant>
        <vt:i4>0</vt:i4>
      </vt:variant>
      <vt:variant>
        <vt:i4>5</vt:i4>
      </vt:variant>
      <vt:variant>
        <vt:lpwstr/>
      </vt:variant>
      <vt:variant>
        <vt:lpwstr>_Toc62833893</vt:lpwstr>
      </vt:variant>
      <vt:variant>
        <vt:i4>1835060</vt:i4>
      </vt:variant>
      <vt:variant>
        <vt:i4>1772</vt:i4>
      </vt:variant>
      <vt:variant>
        <vt:i4>0</vt:i4>
      </vt:variant>
      <vt:variant>
        <vt:i4>5</vt:i4>
      </vt:variant>
      <vt:variant>
        <vt:lpwstr/>
      </vt:variant>
      <vt:variant>
        <vt:lpwstr>_Toc62833892</vt:lpwstr>
      </vt:variant>
      <vt:variant>
        <vt:i4>2031668</vt:i4>
      </vt:variant>
      <vt:variant>
        <vt:i4>1766</vt:i4>
      </vt:variant>
      <vt:variant>
        <vt:i4>0</vt:i4>
      </vt:variant>
      <vt:variant>
        <vt:i4>5</vt:i4>
      </vt:variant>
      <vt:variant>
        <vt:lpwstr/>
      </vt:variant>
      <vt:variant>
        <vt:lpwstr>_Toc62833891</vt:lpwstr>
      </vt:variant>
      <vt:variant>
        <vt:i4>1966132</vt:i4>
      </vt:variant>
      <vt:variant>
        <vt:i4>1760</vt:i4>
      </vt:variant>
      <vt:variant>
        <vt:i4>0</vt:i4>
      </vt:variant>
      <vt:variant>
        <vt:i4>5</vt:i4>
      </vt:variant>
      <vt:variant>
        <vt:lpwstr/>
      </vt:variant>
      <vt:variant>
        <vt:lpwstr>_Toc62833890</vt:lpwstr>
      </vt:variant>
      <vt:variant>
        <vt:i4>1507381</vt:i4>
      </vt:variant>
      <vt:variant>
        <vt:i4>1754</vt:i4>
      </vt:variant>
      <vt:variant>
        <vt:i4>0</vt:i4>
      </vt:variant>
      <vt:variant>
        <vt:i4>5</vt:i4>
      </vt:variant>
      <vt:variant>
        <vt:lpwstr/>
      </vt:variant>
      <vt:variant>
        <vt:lpwstr>_Toc62833889</vt:lpwstr>
      </vt:variant>
      <vt:variant>
        <vt:i4>1441845</vt:i4>
      </vt:variant>
      <vt:variant>
        <vt:i4>1748</vt:i4>
      </vt:variant>
      <vt:variant>
        <vt:i4>0</vt:i4>
      </vt:variant>
      <vt:variant>
        <vt:i4>5</vt:i4>
      </vt:variant>
      <vt:variant>
        <vt:lpwstr/>
      </vt:variant>
      <vt:variant>
        <vt:lpwstr>_Toc62833888</vt:lpwstr>
      </vt:variant>
      <vt:variant>
        <vt:i4>1638453</vt:i4>
      </vt:variant>
      <vt:variant>
        <vt:i4>1742</vt:i4>
      </vt:variant>
      <vt:variant>
        <vt:i4>0</vt:i4>
      </vt:variant>
      <vt:variant>
        <vt:i4>5</vt:i4>
      </vt:variant>
      <vt:variant>
        <vt:lpwstr/>
      </vt:variant>
      <vt:variant>
        <vt:lpwstr>_Toc62833887</vt:lpwstr>
      </vt:variant>
      <vt:variant>
        <vt:i4>1572917</vt:i4>
      </vt:variant>
      <vt:variant>
        <vt:i4>1736</vt:i4>
      </vt:variant>
      <vt:variant>
        <vt:i4>0</vt:i4>
      </vt:variant>
      <vt:variant>
        <vt:i4>5</vt:i4>
      </vt:variant>
      <vt:variant>
        <vt:lpwstr/>
      </vt:variant>
      <vt:variant>
        <vt:lpwstr>_Toc62833886</vt:lpwstr>
      </vt:variant>
      <vt:variant>
        <vt:i4>1769525</vt:i4>
      </vt:variant>
      <vt:variant>
        <vt:i4>1730</vt:i4>
      </vt:variant>
      <vt:variant>
        <vt:i4>0</vt:i4>
      </vt:variant>
      <vt:variant>
        <vt:i4>5</vt:i4>
      </vt:variant>
      <vt:variant>
        <vt:lpwstr/>
      </vt:variant>
      <vt:variant>
        <vt:lpwstr>_Toc62833885</vt:lpwstr>
      </vt:variant>
      <vt:variant>
        <vt:i4>1703989</vt:i4>
      </vt:variant>
      <vt:variant>
        <vt:i4>1724</vt:i4>
      </vt:variant>
      <vt:variant>
        <vt:i4>0</vt:i4>
      </vt:variant>
      <vt:variant>
        <vt:i4>5</vt:i4>
      </vt:variant>
      <vt:variant>
        <vt:lpwstr/>
      </vt:variant>
      <vt:variant>
        <vt:lpwstr>_Toc62833884</vt:lpwstr>
      </vt:variant>
      <vt:variant>
        <vt:i4>1900597</vt:i4>
      </vt:variant>
      <vt:variant>
        <vt:i4>1718</vt:i4>
      </vt:variant>
      <vt:variant>
        <vt:i4>0</vt:i4>
      </vt:variant>
      <vt:variant>
        <vt:i4>5</vt:i4>
      </vt:variant>
      <vt:variant>
        <vt:lpwstr/>
      </vt:variant>
      <vt:variant>
        <vt:lpwstr>_Toc62833883</vt:lpwstr>
      </vt:variant>
      <vt:variant>
        <vt:i4>1835061</vt:i4>
      </vt:variant>
      <vt:variant>
        <vt:i4>1712</vt:i4>
      </vt:variant>
      <vt:variant>
        <vt:i4>0</vt:i4>
      </vt:variant>
      <vt:variant>
        <vt:i4>5</vt:i4>
      </vt:variant>
      <vt:variant>
        <vt:lpwstr/>
      </vt:variant>
      <vt:variant>
        <vt:lpwstr>_Toc62833882</vt:lpwstr>
      </vt:variant>
      <vt:variant>
        <vt:i4>2031669</vt:i4>
      </vt:variant>
      <vt:variant>
        <vt:i4>1706</vt:i4>
      </vt:variant>
      <vt:variant>
        <vt:i4>0</vt:i4>
      </vt:variant>
      <vt:variant>
        <vt:i4>5</vt:i4>
      </vt:variant>
      <vt:variant>
        <vt:lpwstr/>
      </vt:variant>
      <vt:variant>
        <vt:lpwstr>_Toc62833881</vt:lpwstr>
      </vt:variant>
      <vt:variant>
        <vt:i4>1966133</vt:i4>
      </vt:variant>
      <vt:variant>
        <vt:i4>1700</vt:i4>
      </vt:variant>
      <vt:variant>
        <vt:i4>0</vt:i4>
      </vt:variant>
      <vt:variant>
        <vt:i4>5</vt:i4>
      </vt:variant>
      <vt:variant>
        <vt:lpwstr/>
      </vt:variant>
      <vt:variant>
        <vt:lpwstr>_Toc62833880</vt:lpwstr>
      </vt:variant>
      <vt:variant>
        <vt:i4>1507386</vt:i4>
      </vt:variant>
      <vt:variant>
        <vt:i4>1694</vt:i4>
      </vt:variant>
      <vt:variant>
        <vt:i4>0</vt:i4>
      </vt:variant>
      <vt:variant>
        <vt:i4>5</vt:i4>
      </vt:variant>
      <vt:variant>
        <vt:lpwstr/>
      </vt:variant>
      <vt:variant>
        <vt:lpwstr>_Toc62833879</vt:lpwstr>
      </vt:variant>
      <vt:variant>
        <vt:i4>1441850</vt:i4>
      </vt:variant>
      <vt:variant>
        <vt:i4>1688</vt:i4>
      </vt:variant>
      <vt:variant>
        <vt:i4>0</vt:i4>
      </vt:variant>
      <vt:variant>
        <vt:i4>5</vt:i4>
      </vt:variant>
      <vt:variant>
        <vt:lpwstr/>
      </vt:variant>
      <vt:variant>
        <vt:lpwstr>_Toc62833878</vt:lpwstr>
      </vt:variant>
      <vt:variant>
        <vt:i4>1638458</vt:i4>
      </vt:variant>
      <vt:variant>
        <vt:i4>1682</vt:i4>
      </vt:variant>
      <vt:variant>
        <vt:i4>0</vt:i4>
      </vt:variant>
      <vt:variant>
        <vt:i4>5</vt:i4>
      </vt:variant>
      <vt:variant>
        <vt:lpwstr/>
      </vt:variant>
      <vt:variant>
        <vt:lpwstr>_Toc62833877</vt:lpwstr>
      </vt:variant>
      <vt:variant>
        <vt:i4>1572922</vt:i4>
      </vt:variant>
      <vt:variant>
        <vt:i4>1676</vt:i4>
      </vt:variant>
      <vt:variant>
        <vt:i4>0</vt:i4>
      </vt:variant>
      <vt:variant>
        <vt:i4>5</vt:i4>
      </vt:variant>
      <vt:variant>
        <vt:lpwstr/>
      </vt:variant>
      <vt:variant>
        <vt:lpwstr>_Toc62833876</vt:lpwstr>
      </vt:variant>
      <vt:variant>
        <vt:i4>1769530</vt:i4>
      </vt:variant>
      <vt:variant>
        <vt:i4>1670</vt:i4>
      </vt:variant>
      <vt:variant>
        <vt:i4>0</vt:i4>
      </vt:variant>
      <vt:variant>
        <vt:i4>5</vt:i4>
      </vt:variant>
      <vt:variant>
        <vt:lpwstr/>
      </vt:variant>
      <vt:variant>
        <vt:lpwstr>_Toc62833875</vt:lpwstr>
      </vt:variant>
      <vt:variant>
        <vt:i4>1703994</vt:i4>
      </vt:variant>
      <vt:variant>
        <vt:i4>1664</vt:i4>
      </vt:variant>
      <vt:variant>
        <vt:i4>0</vt:i4>
      </vt:variant>
      <vt:variant>
        <vt:i4>5</vt:i4>
      </vt:variant>
      <vt:variant>
        <vt:lpwstr/>
      </vt:variant>
      <vt:variant>
        <vt:lpwstr>_Toc62833874</vt:lpwstr>
      </vt:variant>
      <vt:variant>
        <vt:i4>1900602</vt:i4>
      </vt:variant>
      <vt:variant>
        <vt:i4>1658</vt:i4>
      </vt:variant>
      <vt:variant>
        <vt:i4>0</vt:i4>
      </vt:variant>
      <vt:variant>
        <vt:i4>5</vt:i4>
      </vt:variant>
      <vt:variant>
        <vt:lpwstr/>
      </vt:variant>
      <vt:variant>
        <vt:lpwstr>_Toc62833873</vt:lpwstr>
      </vt:variant>
      <vt:variant>
        <vt:i4>1835066</vt:i4>
      </vt:variant>
      <vt:variant>
        <vt:i4>1652</vt:i4>
      </vt:variant>
      <vt:variant>
        <vt:i4>0</vt:i4>
      </vt:variant>
      <vt:variant>
        <vt:i4>5</vt:i4>
      </vt:variant>
      <vt:variant>
        <vt:lpwstr/>
      </vt:variant>
      <vt:variant>
        <vt:lpwstr>_Toc62833872</vt:lpwstr>
      </vt:variant>
      <vt:variant>
        <vt:i4>2031674</vt:i4>
      </vt:variant>
      <vt:variant>
        <vt:i4>1646</vt:i4>
      </vt:variant>
      <vt:variant>
        <vt:i4>0</vt:i4>
      </vt:variant>
      <vt:variant>
        <vt:i4>5</vt:i4>
      </vt:variant>
      <vt:variant>
        <vt:lpwstr/>
      </vt:variant>
      <vt:variant>
        <vt:lpwstr>_Toc62833871</vt:lpwstr>
      </vt:variant>
      <vt:variant>
        <vt:i4>1966138</vt:i4>
      </vt:variant>
      <vt:variant>
        <vt:i4>1640</vt:i4>
      </vt:variant>
      <vt:variant>
        <vt:i4>0</vt:i4>
      </vt:variant>
      <vt:variant>
        <vt:i4>5</vt:i4>
      </vt:variant>
      <vt:variant>
        <vt:lpwstr/>
      </vt:variant>
      <vt:variant>
        <vt:lpwstr>_Toc62833870</vt:lpwstr>
      </vt:variant>
      <vt:variant>
        <vt:i4>1507387</vt:i4>
      </vt:variant>
      <vt:variant>
        <vt:i4>1634</vt:i4>
      </vt:variant>
      <vt:variant>
        <vt:i4>0</vt:i4>
      </vt:variant>
      <vt:variant>
        <vt:i4>5</vt:i4>
      </vt:variant>
      <vt:variant>
        <vt:lpwstr/>
      </vt:variant>
      <vt:variant>
        <vt:lpwstr>_Toc62833869</vt:lpwstr>
      </vt:variant>
      <vt:variant>
        <vt:i4>1441851</vt:i4>
      </vt:variant>
      <vt:variant>
        <vt:i4>1628</vt:i4>
      </vt:variant>
      <vt:variant>
        <vt:i4>0</vt:i4>
      </vt:variant>
      <vt:variant>
        <vt:i4>5</vt:i4>
      </vt:variant>
      <vt:variant>
        <vt:lpwstr/>
      </vt:variant>
      <vt:variant>
        <vt:lpwstr>_Toc62833868</vt:lpwstr>
      </vt:variant>
      <vt:variant>
        <vt:i4>1638459</vt:i4>
      </vt:variant>
      <vt:variant>
        <vt:i4>1622</vt:i4>
      </vt:variant>
      <vt:variant>
        <vt:i4>0</vt:i4>
      </vt:variant>
      <vt:variant>
        <vt:i4>5</vt:i4>
      </vt:variant>
      <vt:variant>
        <vt:lpwstr/>
      </vt:variant>
      <vt:variant>
        <vt:lpwstr>_Toc62833867</vt:lpwstr>
      </vt:variant>
      <vt:variant>
        <vt:i4>1572923</vt:i4>
      </vt:variant>
      <vt:variant>
        <vt:i4>1616</vt:i4>
      </vt:variant>
      <vt:variant>
        <vt:i4>0</vt:i4>
      </vt:variant>
      <vt:variant>
        <vt:i4>5</vt:i4>
      </vt:variant>
      <vt:variant>
        <vt:lpwstr/>
      </vt:variant>
      <vt:variant>
        <vt:lpwstr>_Toc62833866</vt:lpwstr>
      </vt:variant>
      <vt:variant>
        <vt:i4>1769531</vt:i4>
      </vt:variant>
      <vt:variant>
        <vt:i4>1610</vt:i4>
      </vt:variant>
      <vt:variant>
        <vt:i4>0</vt:i4>
      </vt:variant>
      <vt:variant>
        <vt:i4>5</vt:i4>
      </vt:variant>
      <vt:variant>
        <vt:lpwstr/>
      </vt:variant>
      <vt:variant>
        <vt:lpwstr>_Toc62833865</vt:lpwstr>
      </vt:variant>
      <vt:variant>
        <vt:i4>1703995</vt:i4>
      </vt:variant>
      <vt:variant>
        <vt:i4>1604</vt:i4>
      </vt:variant>
      <vt:variant>
        <vt:i4>0</vt:i4>
      </vt:variant>
      <vt:variant>
        <vt:i4>5</vt:i4>
      </vt:variant>
      <vt:variant>
        <vt:lpwstr/>
      </vt:variant>
      <vt:variant>
        <vt:lpwstr>_Toc62833864</vt:lpwstr>
      </vt:variant>
      <vt:variant>
        <vt:i4>1900603</vt:i4>
      </vt:variant>
      <vt:variant>
        <vt:i4>1598</vt:i4>
      </vt:variant>
      <vt:variant>
        <vt:i4>0</vt:i4>
      </vt:variant>
      <vt:variant>
        <vt:i4>5</vt:i4>
      </vt:variant>
      <vt:variant>
        <vt:lpwstr/>
      </vt:variant>
      <vt:variant>
        <vt:lpwstr>_Toc62833863</vt:lpwstr>
      </vt:variant>
      <vt:variant>
        <vt:i4>1835067</vt:i4>
      </vt:variant>
      <vt:variant>
        <vt:i4>1592</vt:i4>
      </vt:variant>
      <vt:variant>
        <vt:i4>0</vt:i4>
      </vt:variant>
      <vt:variant>
        <vt:i4>5</vt:i4>
      </vt:variant>
      <vt:variant>
        <vt:lpwstr/>
      </vt:variant>
      <vt:variant>
        <vt:lpwstr>_Toc62833862</vt:lpwstr>
      </vt:variant>
      <vt:variant>
        <vt:i4>2031675</vt:i4>
      </vt:variant>
      <vt:variant>
        <vt:i4>1586</vt:i4>
      </vt:variant>
      <vt:variant>
        <vt:i4>0</vt:i4>
      </vt:variant>
      <vt:variant>
        <vt:i4>5</vt:i4>
      </vt:variant>
      <vt:variant>
        <vt:lpwstr/>
      </vt:variant>
      <vt:variant>
        <vt:lpwstr>_Toc62833861</vt:lpwstr>
      </vt:variant>
      <vt:variant>
        <vt:i4>1966139</vt:i4>
      </vt:variant>
      <vt:variant>
        <vt:i4>1580</vt:i4>
      </vt:variant>
      <vt:variant>
        <vt:i4>0</vt:i4>
      </vt:variant>
      <vt:variant>
        <vt:i4>5</vt:i4>
      </vt:variant>
      <vt:variant>
        <vt:lpwstr/>
      </vt:variant>
      <vt:variant>
        <vt:lpwstr>_Toc62833860</vt:lpwstr>
      </vt:variant>
      <vt:variant>
        <vt:i4>1507384</vt:i4>
      </vt:variant>
      <vt:variant>
        <vt:i4>1574</vt:i4>
      </vt:variant>
      <vt:variant>
        <vt:i4>0</vt:i4>
      </vt:variant>
      <vt:variant>
        <vt:i4>5</vt:i4>
      </vt:variant>
      <vt:variant>
        <vt:lpwstr/>
      </vt:variant>
      <vt:variant>
        <vt:lpwstr>_Toc62833859</vt:lpwstr>
      </vt:variant>
      <vt:variant>
        <vt:i4>1441848</vt:i4>
      </vt:variant>
      <vt:variant>
        <vt:i4>1568</vt:i4>
      </vt:variant>
      <vt:variant>
        <vt:i4>0</vt:i4>
      </vt:variant>
      <vt:variant>
        <vt:i4>5</vt:i4>
      </vt:variant>
      <vt:variant>
        <vt:lpwstr/>
      </vt:variant>
      <vt:variant>
        <vt:lpwstr>_Toc62833858</vt:lpwstr>
      </vt:variant>
      <vt:variant>
        <vt:i4>1638456</vt:i4>
      </vt:variant>
      <vt:variant>
        <vt:i4>1562</vt:i4>
      </vt:variant>
      <vt:variant>
        <vt:i4>0</vt:i4>
      </vt:variant>
      <vt:variant>
        <vt:i4>5</vt:i4>
      </vt:variant>
      <vt:variant>
        <vt:lpwstr/>
      </vt:variant>
      <vt:variant>
        <vt:lpwstr>_Toc62833857</vt:lpwstr>
      </vt:variant>
      <vt:variant>
        <vt:i4>1572920</vt:i4>
      </vt:variant>
      <vt:variant>
        <vt:i4>1556</vt:i4>
      </vt:variant>
      <vt:variant>
        <vt:i4>0</vt:i4>
      </vt:variant>
      <vt:variant>
        <vt:i4>5</vt:i4>
      </vt:variant>
      <vt:variant>
        <vt:lpwstr/>
      </vt:variant>
      <vt:variant>
        <vt:lpwstr>_Toc62833856</vt:lpwstr>
      </vt:variant>
      <vt:variant>
        <vt:i4>1769528</vt:i4>
      </vt:variant>
      <vt:variant>
        <vt:i4>1550</vt:i4>
      </vt:variant>
      <vt:variant>
        <vt:i4>0</vt:i4>
      </vt:variant>
      <vt:variant>
        <vt:i4>5</vt:i4>
      </vt:variant>
      <vt:variant>
        <vt:lpwstr/>
      </vt:variant>
      <vt:variant>
        <vt:lpwstr>_Toc62833855</vt:lpwstr>
      </vt:variant>
      <vt:variant>
        <vt:i4>1703992</vt:i4>
      </vt:variant>
      <vt:variant>
        <vt:i4>1544</vt:i4>
      </vt:variant>
      <vt:variant>
        <vt:i4>0</vt:i4>
      </vt:variant>
      <vt:variant>
        <vt:i4>5</vt:i4>
      </vt:variant>
      <vt:variant>
        <vt:lpwstr/>
      </vt:variant>
      <vt:variant>
        <vt:lpwstr>_Toc62833854</vt:lpwstr>
      </vt:variant>
      <vt:variant>
        <vt:i4>1900600</vt:i4>
      </vt:variant>
      <vt:variant>
        <vt:i4>1538</vt:i4>
      </vt:variant>
      <vt:variant>
        <vt:i4>0</vt:i4>
      </vt:variant>
      <vt:variant>
        <vt:i4>5</vt:i4>
      </vt:variant>
      <vt:variant>
        <vt:lpwstr/>
      </vt:variant>
      <vt:variant>
        <vt:lpwstr>_Toc62833853</vt:lpwstr>
      </vt:variant>
      <vt:variant>
        <vt:i4>1835064</vt:i4>
      </vt:variant>
      <vt:variant>
        <vt:i4>1532</vt:i4>
      </vt:variant>
      <vt:variant>
        <vt:i4>0</vt:i4>
      </vt:variant>
      <vt:variant>
        <vt:i4>5</vt:i4>
      </vt:variant>
      <vt:variant>
        <vt:lpwstr/>
      </vt:variant>
      <vt:variant>
        <vt:lpwstr>_Toc62833852</vt:lpwstr>
      </vt:variant>
      <vt:variant>
        <vt:i4>2031672</vt:i4>
      </vt:variant>
      <vt:variant>
        <vt:i4>1526</vt:i4>
      </vt:variant>
      <vt:variant>
        <vt:i4>0</vt:i4>
      </vt:variant>
      <vt:variant>
        <vt:i4>5</vt:i4>
      </vt:variant>
      <vt:variant>
        <vt:lpwstr/>
      </vt:variant>
      <vt:variant>
        <vt:lpwstr>_Toc62833851</vt:lpwstr>
      </vt:variant>
      <vt:variant>
        <vt:i4>1966136</vt:i4>
      </vt:variant>
      <vt:variant>
        <vt:i4>1520</vt:i4>
      </vt:variant>
      <vt:variant>
        <vt:i4>0</vt:i4>
      </vt:variant>
      <vt:variant>
        <vt:i4>5</vt:i4>
      </vt:variant>
      <vt:variant>
        <vt:lpwstr/>
      </vt:variant>
      <vt:variant>
        <vt:lpwstr>_Toc62833850</vt:lpwstr>
      </vt:variant>
      <vt:variant>
        <vt:i4>1507385</vt:i4>
      </vt:variant>
      <vt:variant>
        <vt:i4>1514</vt:i4>
      </vt:variant>
      <vt:variant>
        <vt:i4>0</vt:i4>
      </vt:variant>
      <vt:variant>
        <vt:i4>5</vt:i4>
      </vt:variant>
      <vt:variant>
        <vt:lpwstr/>
      </vt:variant>
      <vt:variant>
        <vt:lpwstr>_Toc62833849</vt:lpwstr>
      </vt:variant>
      <vt:variant>
        <vt:i4>1441849</vt:i4>
      </vt:variant>
      <vt:variant>
        <vt:i4>1508</vt:i4>
      </vt:variant>
      <vt:variant>
        <vt:i4>0</vt:i4>
      </vt:variant>
      <vt:variant>
        <vt:i4>5</vt:i4>
      </vt:variant>
      <vt:variant>
        <vt:lpwstr/>
      </vt:variant>
      <vt:variant>
        <vt:lpwstr>_Toc62833848</vt:lpwstr>
      </vt:variant>
      <vt:variant>
        <vt:i4>1638457</vt:i4>
      </vt:variant>
      <vt:variant>
        <vt:i4>1502</vt:i4>
      </vt:variant>
      <vt:variant>
        <vt:i4>0</vt:i4>
      </vt:variant>
      <vt:variant>
        <vt:i4>5</vt:i4>
      </vt:variant>
      <vt:variant>
        <vt:lpwstr/>
      </vt:variant>
      <vt:variant>
        <vt:lpwstr>_Toc62833847</vt:lpwstr>
      </vt:variant>
      <vt:variant>
        <vt:i4>1572921</vt:i4>
      </vt:variant>
      <vt:variant>
        <vt:i4>1496</vt:i4>
      </vt:variant>
      <vt:variant>
        <vt:i4>0</vt:i4>
      </vt:variant>
      <vt:variant>
        <vt:i4>5</vt:i4>
      </vt:variant>
      <vt:variant>
        <vt:lpwstr/>
      </vt:variant>
      <vt:variant>
        <vt:lpwstr>_Toc62833846</vt:lpwstr>
      </vt:variant>
      <vt:variant>
        <vt:i4>1769529</vt:i4>
      </vt:variant>
      <vt:variant>
        <vt:i4>1490</vt:i4>
      </vt:variant>
      <vt:variant>
        <vt:i4>0</vt:i4>
      </vt:variant>
      <vt:variant>
        <vt:i4>5</vt:i4>
      </vt:variant>
      <vt:variant>
        <vt:lpwstr/>
      </vt:variant>
      <vt:variant>
        <vt:lpwstr>_Toc62833845</vt:lpwstr>
      </vt:variant>
      <vt:variant>
        <vt:i4>1703993</vt:i4>
      </vt:variant>
      <vt:variant>
        <vt:i4>1484</vt:i4>
      </vt:variant>
      <vt:variant>
        <vt:i4>0</vt:i4>
      </vt:variant>
      <vt:variant>
        <vt:i4>5</vt:i4>
      </vt:variant>
      <vt:variant>
        <vt:lpwstr/>
      </vt:variant>
      <vt:variant>
        <vt:lpwstr>_Toc62833844</vt:lpwstr>
      </vt:variant>
      <vt:variant>
        <vt:i4>1900601</vt:i4>
      </vt:variant>
      <vt:variant>
        <vt:i4>1478</vt:i4>
      </vt:variant>
      <vt:variant>
        <vt:i4>0</vt:i4>
      </vt:variant>
      <vt:variant>
        <vt:i4>5</vt:i4>
      </vt:variant>
      <vt:variant>
        <vt:lpwstr/>
      </vt:variant>
      <vt:variant>
        <vt:lpwstr>_Toc62833843</vt:lpwstr>
      </vt:variant>
      <vt:variant>
        <vt:i4>1835065</vt:i4>
      </vt:variant>
      <vt:variant>
        <vt:i4>1472</vt:i4>
      </vt:variant>
      <vt:variant>
        <vt:i4>0</vt:i4>
      </vt:variant>
      <vt:variant>
        <vt:i4>5</vt:i4>
      </vt:variant>
      <vt:variant>
        <vt:lpwstr/>
      </vt:variant>
      <vt:variant>
        <vt:lpwstr>_Toc62833842</vt:lpwstr>
      </vt:variant>
      <vt:variant>
        <vt:i4>2031673</vt:i4>
      </vt:variant>
      <vt:variant>
        <vt:i4>1466</vt:i4>
      </vt:variant>
      <vt:variant>
        <vt:i4>0</vt:i4>
      </vt:variant>
      <vt:variant>
        <vt:i4>5</vt:i4>
      </vt:variant>
      <vt:variant>
        <vt:lpwstr/>
      </vt:variant>
      <vt:variant>
        <vt:lpwstr>_Toc62833841</vt:lpwstr>
      </vt:variant>
      <vt:variant>
        <vt:i4>1966137</vt:i4>
      </vt:variant>
      <vt:variant>
        <vt:i4>1460</vt:i4>
      </vt:variant>
      <vt:variant>
        <vt:i4>0</vt:i4>
      </vt:variant>
      <vt:variant>
        <vt:i4>5</vt:i4>
      </vt:variant>
      <vt:variant>
        <vt:lpwstr/>
      </vt:variant>
      <vt:variant>
        <vt:lpwstr>_Toc62833840</vt:lpwstr>
      </vt:variant>
      <vt:variant>
        <vt:i4>1507390</vt:i4>
      </vt:variant>
      <vt:variant>
        <vt:i4>1454</vt:i4>
      </vt:variant>
      <vt:variant>
        <vt:i4>0</vt:i4>
      </vt:variant>
      <vt:variant>
        <vt:i4>5</vt:i4>
      </vt:variant>
      <vt:variant>
        <vt:lpwstr/>
      </vt:variant>
      <vt:variant>
        <vt:lpwstr>_Toc62833839</vt:lpwstr>
      </vt:variant>
      <vt:variant>
        <vt:i4>1441854</vt:i4>
      </vt:variant>
      <vt:variant>
        <vt:i4>1448</vt:i4>
      </vt:variant>
      <vt:variant>
        <vt:i4>0</vt:i4>
      </vt:variant>
      <vt:variant>
        <vt:i4>5</vt:i4>
      </vt:variant>
      <vt:variant>
        <vt:lpwstr/>
      </vt:variant>
      <vt:variant>
        <vt:lpwstr>_Toc62833838</vt:lpwstr>
      </vt:variant>
      <vt:variant>
        <vt:i4>1638462</vt:i4>
      </vt:variant>
      <vt:variant>
        <vt:i4>1442</vt:i4>
      </vt:variant>
      <vt:variant>
        <vt:i4>0</vt:i4>
      </vt:variant>
      <vt:variant>
        <vt:i4>5</vt:i4>
      </vt:variant>
      <vt:variant>
        <vt:lpwstr/>
      </vt:variant>
      <vt:variant>
        <vt:lpwstr>_Toc62833837</vt:lpwstr>
      </vt:variant>
      <vt:variant>
        <vt:i4>1572926</vt:i4>
      </vt:variant>
      <vt:variant>
        <vt:i4>1436</vt:i4>
      </vt:variant>
      <vt:variant>
        <vt:i4>0</vt:i4>
      </vt:variant>
      <vt:variant>
        <vt:i4>5</vt:i4>
      </vt:variant>
      <vt:variant>
        <vt:lpwstr/>
      </vt:variant>
      <vt:variant>
        <vt:lpwstr>_Toc62833836</vt:lpwstr>
      </vt:variant>
      <vt:variant>
        <vt:i4>1769534</vt:i4>
      </vt:variant>
      <vt:variant>
        <vt:i4>1430</vt:i4>
      </vt:variant>
      <vt:variant>
        <vt:i4>0</vt:i4>
      </vt:variant>
      <vt:variant>
        <vt:i4>5</vt:i4>
      </vt:variant>
      <vt:variant>
        <vt:lpwstr/>
      </vt:variant>
      <vt:variant>
        <vt:lpwstr>_Toc62833835</vt:lpwstr>
      </vt:variant>
      <vt:variant>
        <vt:i4>1703998</vt:i4>
      </vt:variant>
      <vt:variant>
        <vt:i4>1424</vt:i4>
      </vt:variant>
      <vt:variant>
        <vt:i4>0</vt:i4>
      </vt:variant>
      <vt:variant>
        <vt:i4>5</vt:i4>
      </vt:variant>
      <vt:variant>
        <vt:lpwstr/>
      </vt:variant>
      <vt:variant>
        <vt:lpwstr>_Toc62833834</vt:lpwstr>
      </vt:variant>
      <vt:variant>
        <vt:i4>1900606</vt:i4>
      </vt:variant>
      <vt:variant>
        <vt:i4>1418</vt:i4>
      </vt:variant>
      <vt:variant>
        <vt:i4>0</vt:i4>
      </vt:variant>
      <vt:variant>
        <vt:i4>5</vt:i4>
      </vt:variant>
      <vt:variant>
        <vt:lpwstr/>
      </vt:variant>
      <vt:variant>
        <vt:lpwstr>_Toc62833833</vt:lpwstr>
      </vt:variant>
      <vt:variant>
        <vt:i4>1835070</vt:i4>
      </vt:variant>
      <vt:variant>
        <vt:i4>1412</vt:i4>
      </vt:variant>
      <vt:variant>
        <vt:i4>0</vt:i4>
      </vt:variant>
      <vt:variant>
        <vt:i4>5</vt:i4>
      </vt:variant>
      <vt:variant>
        <vt:lpwstr/>
      </vt:variant>
      <vt:variant>
        <vt:lpwstr>_Toc62833832</vt:lpwstr>
      </vt:variant>
      <vt:variant>
        <vt:i4>2031678</vt:i4>
      </vt:variant>
      <vt:variant>
        <vt:i4>1406</vt:i4>
      </vt:variant>
      <vt:variant>
        <vt:i4>0</vt:i4>
      </vt:variant>
      <vt:variant>
        <vt:i4>5</vt:i4>
      </vt:variant>
      <vt:variant>
        <vt:lpwstr/>
      </vt:variant>
      <vt:variant>
        <vt:lpwstr>_Toc62833831</vt:lpwstr>
      </vt:variant>
      <vt:variant>
        <vt:i4>1966142</vt:i4>
      </vt:variant>
      <vt:variant>
        <vt:i4>1400</vt:i4>
      </vt:variant>
      <vt:variant>
        <vt:i4>0</vt:i4>
      </vt:variant>
      <vt:variant>
        <vt:i4>5</vt:i4>
      </vt:variant>
      <vt:variant>
        <vt:lpwstr/>
      </vt:variant>
      <vt:variant>
        <vt:lpwstr>_Toc62833830</vt:lpwstr>
      </vt:variant>
      <vt:variant>
        <vt:i4>1507391</vt:i4>
      </vt:variant>
      <vt:variant>
        <vt:i4>1394</vt:i4>
      </vt:variant>
      <vt:variant>
        <vt:i4>0</vt:i4>
      </vt:variant>
      <vt:variant>
        <vt:i4>5</vt:i4>
      </vt:variant>
      <vt:variant>
        <vt:lpwstr/>
      </vt:variant>
      <vt:variant>
        <vt:lpwstr>_Toc62833829</vt:lpwstr>
      </vt:variant>
      <vt:variant>
        <vt:i4>1441855</vt:i4>
      </vt:variant>
      <vt:variant>
        <vt:i4>1388</vt:i4>
      </vt:variant>
      <vt:variant>
        <vt:i4>0</vt:i4>
      </vt:variant>
      <vt:variant>
        <vt:i4>5</vt:i4>
      </vt:variant>
      <vt:variant>
        <vt:lpwstr/>
      </vt:variant>
      <vt:variant>
        <vt:lpwstr>_Toc62833828</vt:lpwstr>
      </vt:variant>
      <vt:variant>
        <vt:i4>1638463</vt:i4>
      </vt:variant>
      <vt:variant>
        <vt:i4>1382</vt:i4>
      </vt:variant>
      <vt:variant>
        <vt:i4>0</vt:i4>
      </vt:variant>
      <vt:variant>
        <vt:i4>5</vt:i4>
      </vt:variant>
      <vt:variant>
        <vt:lpwstr/>
      </vt:variant>
      <vt:variant>
        <vt:lpwstr>_Toc62833827</vt:lpwstr>
      </vt:variant>
      <vt:variant>
        <vt:i4>1572927</vt:i4>
      </vt:variant>
      <vt:variant>
        <vt:i4>1376</vt:i4>
      </vt:variant>
      <vt:variant>
        <vt:i4>0</vt:i4>
      </vt:variant>
      <vt:variant>
        <vt:i4>5</vt:i4>
      </vt:variant>
      <vt:variant>
        <vt:lpwstr/>
      </vt:variant>
      <vt:variant>
        <vt:lpwstr>_Toc62833826</vt:lpwstr>
      </vt:variant>
      <vt:variant>
        <vt:i4>1769535</vt:i4>
      </vt:variant>
      <vt:variant>
        <vt:i4>1370</vt:i4>
      </vt:variant>
      <vt:variant>
        <vt:i4>0</vt:i4>
      </vt:variant>
      <vt:variant>
        <vt:i4>5</vt:i4>
      </vt:variant>
      <vt:variant>
        <vt:lpwstr/>
      </vt:variant>
      <vt:variant>
        <vt:lpwstr>_Toc62833825</vt:lpwstr>
      </vt:variant>
      <vt:variant>
        <vt:i4>1703999</vt:i4>
      </vt:variant>
      <vt:variant>
        <vt:i4>1364</vt:i4>
      </vt:variant>
      <vt:variant>
        <vt:i4>0</vt:i4>
      </vt:variant>
      <vt:variant>
        <vt:i4>5</vt:i4>
      </vt:variant>
      <vt:variant>
        <vt:lpwstr/>
      </vt:variant>
      <vt:variant>
        <vt:lpwstr>_Toc62833824</vt:lpwstr>
      </vt:variant>
      <vt:variant>
        <vt:i4>1900607</vt:i4>
      </vt:variant>
      <vt:variant>
        <vt:i4>1358</vt:i4>
      </vt:variant>
      <vt:variant>
        <vt:i4>0</vt:i4>
      </vt:variant>
      <vt:variant>
        <vt:i4>5</vt:i4>
      </vt:variant>
      <vt:variant>
        <vt:lpwstr/>
      </vt:variant>
      <vt:variant>
        <vt:lpwstr>_Toc62833823</vt:lpwstr>
      </vt:variant>
      <vt:variant>
        <vt:i4>1835071</vt:i4>
      </vt:variant>
      <vt:variant>
        <vt:i4>1352</vt:i4>
      </vt:variant>
      <vt:variant>
        <vt:i4>0</vt:i4>
      </vt:variant>
      <vt:variant>
        <vt:i4>5</vt:i4>
      </vt:variant>
      <vt:variant>
        <vt:lpwstr/>
      </vt:variant>
      <vt:variant>
        <vt:lpwstr>_Toc62833822</vt:lpwstr>
      </vt:variant>
      <vt:variant>
        <vt:i4>2031679</vt:i4>
      </vt:variant>
      <vt:variant>
        <vt:i4>1346</vt:i4>
      </vt:variant>
      <vt:variant>
        <vt:i4>0</vt:i4>
      </vt:variant>
      <vt:variant>
        <vt:i4>5</vt:i4>
      </vt:variant>
      <vt:variant>
        <vt:lpwstr/>
      </vt:variant>
      <vt:variant>
        <vt:lpwstr>_Toc62833821</vt:lpwstr>
      </vt:variant>
      <vt:variant>
        <vt:i4>1966143</vt:i4>
      </vt:variant>
      <vt:variant>
        <vt:i4>1340</vt:i4>
      </vt:variant>
      <vt:variant>
        <vt:i4>0</vt:i4>
      </vt:variant>
      <vt:variant>
        <vt:i4>5</vt:i4>
      </vt:variant>
      <vt:variant>
        <vt:lpwstr/>
      </vt:variant>
      <vt:variant>
        <vt:lpwstr>_Toc62833820</vt:lpwstr>
      </vt:variant>
      <vt:variant>
        <vt:i4>1507388</vt:i4>
      </vt:variant>
      <vt:variant>
        <vt:i4>1334</vt:i4>
      </vt:variant>
      <vt:variant>
        <vt:i4>0</vt:i4>
      </vt:variant>
      <vt:variant>
        <vt:i4>5</vt:i4>
      </vt:variant>
      <vt:variant>
        <vt:lpwstr/>
      </vt:variant>
      <vt:variant>
        <vt:lpwstr>_Toc62833819</vt:lpwstr>
      </vt:variant>
      <vt:variant>
        <vt:i4>1441852</vt:i4>
      </vt:variant>
      <vt:variant>
        <vt:i4>1328</vt:i4>
      </vt:variant>
      <vt:variant>
        <vt:i4>0</vt:i4>
      </vt:variant>
      <vt:variant>
        <vt:i4>5</vt:i4>
      </vt:variant>
      <vt:variant>
        <vt:lpwstr/>
      </vt:variant>
      <vt:variant>
        <vt:lpwstr>_Toc62833818</vt:lpwstr>
      </vt:variant>
      <vt:variant>
        <vt:i4>1638460</vt:i4>
      </vt:variant>
      <vt:variant>
        <vt:i4>1322</vt:i4>
      </vt:variant>
      <vt:variant>
        <vt:i4>0</vt:i4>
      </vt:variant>
      <vt:variant>
        <vt:i4>5</vt:i4>
      </vt:variant>
      <vt:variant>
        <vt:lpwstr/>
      </vt:variant>
      <vt:variant>
        <vt:lpwstr>_Toc62833817</vt:lpwstr>
      </vt:variant>
      <vt:variant>
        <vt:i4>1572924</vt:i4>
      </vt:variant>
      <vt:variant>
        <vt:i4>1316</vt:i4>
      </vt:variant>
      <vt:variant>
        <vt:i4>0</vt:i4>
      </vt:variant>
      <vt:variant>
        <vt:i4>5</vt:i4>
      </vt:variant>
      <vt:variant>
        <vt:lpwstr/>
      </vt:variant>
      <vt:variant>
        <vt:lpwstr>_Toc62833816</vt:lpwstr>
      </vt:variant>
      <vt:variant>
        <vt:i4>1769532</vt:i4>
      </vt:variant>
      <vt:variant>
        <vt:i4>1310</vt:i4>
      </vt:variant>
      <vt:variant>
        <vt:i4>0</vt:i4>
      </vt:variant>
      <vt:variant>
        <vt:i4>5</vt:i4>
      </vt:variant>
      <vt:variant>
        <vt:lpwstr/>
      </vt:variant>
      <vt:variant>
        <vt:lpwstr>_Toc62833815</vt:lpwstr>
      </vt:variant>
      <vt:variant>
        <vt:i4>1703996</vt:i4>
      </vt:variant>
      <vt:variant>
        <vt:i4>1304</vt:i4>
      </vt:variant>
      <vt:variant>
        <vt:i4>0</vt:i4>
      </vt:variant>
      <vt:variant>
        <vt:i4>5</vt:i4>
      </vt:variant>
      <vt:variant>
        <vt:lpwstr/>
      </vt:variant>
      <vt:variant>
        <vt:lpwstr>_Toc62833814</vt:lpwstr>
      </vt:variant>
      <vt:variant>
        <vt:i4>1900604</vt:i4>
      </vt:variant>
      <vt:variant>
        <vt:i4>1298</vt:i4>
      </vt:variant>
      <vt:variant>
        <vt:i4>0</vt:i4>
      </vt:variant>
      <vt:variant>
        <vt:i4>5</vt:i4>
      </vt:variant>
      <vt:variant>
        <vt:lpwstr/>
      </vt:variant>
      <vt:variant>
        <vt:lpwstr>_Toc62833813</vt:lpwstr>
      </vt:variant>
      <vt:variant>
        <vt:i4>1835068</vt:i4>
      </vt:variant>
      <vt:variant>
        <vt:i4>1292</vt:i4>
      </vt:variant>
      <vt:variant>
        <vt:i4>0</vt:i4>
      </vt:variant>
      <vt:variant>
        <vt:i4>5</vt:i4>
      </vt:variant>
      <vt:variant>
        <vt:lpwstr/>
      </vt:variant>
      <vt:variant>
        <vt:lpwstr>_Toc62833812</vt:lpwstr>
      </vt:variant>
      <vt:variant>
        <vt:i4>2031676</vt:i4>
      </vt:variant>
      <vt:variant>
        <vt:i4>1286</vt:i4>
      </vt:variant>
      <vt:variant>
        <vt:i4>0</vt:i4>
      </vt:variant>
      <vt:variant>
        <vt:i4>5</vt:i4>
      </vt:variant>
      <vt:variant>
        <vt:lpwstr/>
      </vt:variant>
      <vt:variant>
        <vt:lpwstr>_Toc62833811</vt:lpwstr>
      </vt:variant>
      <vt:variant>
        <vt:i4>1966140</vt:i4>
      </vt:variant>
      <vt:variant>
        <vt:i4>1280</vt:i4>
      </vt:variant>
      <vt:variant>
        <vt:i4>0</vt:i4>
      </vt:variant>
      <vt:variant>
        <vt:i4>5</vt:i4>
      </vt:variant>
      <vt:variant>
        <vt:lpwstr/>
      </vt:variant>
      <vt:variant>
        <vt:lpwstr>_Toc62833810</vt:lpwstr>
      </vt:variant>
      <vt:variant>
        <vt:i4>1507389</vt:i4>
      </vt:variant>
      <vt:variant>
        <vt:i4>1274</vt:i4>
      </vt:variant>
      <vt:variant>
        <vt:i4>0</vt:i4>
      </vt:variant>
      <vt:variant>
        <vt:i4>5</vt:i4>
      </vt:variant>
      <vt:variant>
        <vt:lpwstr/>
      </vt:variant>
      <vt:variant>
        <vt:lpwstr>_Toc62833809</vt:lpwstr>
      </vt:variant>
      <vt:variant>
        <vt:i4>1441853</vt:i4>
      </vt:variant>
      <vt:variant>
        <vt:i4>1268</vt:i4>
      </vt:variant>
      <vt:variant>
        <vt:i4>0</vt:i4>
      </vt:variant>
      <vt:variant>
        <vt:i4>5</vt:i4>
      </vt:variant>
      <vt:variant>
        <vt:lpwstr/>
      </vt:variant>
      <vt:variant>
        <vt:lpwstr>_Toc62833808</vt:lpwstr>
      </vt:variant>
      <vt:variant>
        <vt:i4>1638461</vt:i4>
      </vt:variant>
      <vt:variant>
        <vt:i4>1262</vt:i4>
      </vt:variant>
      <vt:variant>
        <vt:i4>0</vt:i4>
      </vt:variant>
      <vt:variant>
        <vt:i4>5</vt:i4>
      </vt:variant>
      <vt:variant>
        <vt:lpwstr/>
      </vt:variant>
      <vt:variant>
        <vt:lpwstr>_Toc62833807</vt:lpwstr>
      </vt:variant>
      <vt:variant>
        <vt:i4>1572925</vt:i4>
      </vt:variant>
      <vt:variant>
        <vt:i4>1256</vt:i4>
      </vt:variant>
      <vt:variant>
        <vt:i4>0</vt:i4>
      </vt:variant>
      <vt:variant>
        <vt:i4>5</vt:i4>
      </vt:variant>
      <vt:variant>
        <vt:lpwstr/>
      </vt:variant>
      <vt:variant>
        <vt:lpwstr>_Toc62833806</vt:lpwstr>
      </vt:variant>
      <vt:variant>
        <vt:i4>1769533</vt:i4>
      </vt:variant>
      <vt:variant>
        <vt:i4>1250</vt:i4>
      </vt:variant>
      <vt:variant>
        <vt:i4>0</vt:i4>
      </vt:variant>
      <vt:variant>
        <vt:i4>5</vt:i4>
      </vt:variant>
      <vt:variant>
        <vt:lpwstr/>
      </vt:variant>
      <vt:variant>
        <vt:lpwstr>_Toc62833805</vt:lpwstr>
      </vt:variant>
      <vt:variant>
        <vt:i4>1703997</vt:i4>
      </vt:variant>
      <vt:variant>
        <vt:i4>1244</vt:i4>
      </vt:variant>
      <vt:variant>
        <vt:i4>0</vt:i4>
      </vt:variant>
      <vt:variant>
        <vt:i4>5</vt:i4>
      </vt:variant>
      <vt:variant>
        <vt:lpwstr/>
      </vt:variant>
      <vt:variant>
        <vt:lpwstr>_Toc62833804</vt:lpwstr>
      </vt:variant>
      <vt:variant>
        <vt:i4>1900605</vt:i4>
      </vt:variant>
      <vt:variant>
        <vt:i4>1238</vt:i4>
      </vt:variant>
      <vt:variant>
        <vt:i4>0</vt:i4>
      </vt:variant>
      <vt:variant>
        <vt:i4>5</vt:i4>
      </vt:variant>
      <vt:variant>
        <vt:lpwstr/>
      </vt:variant>
      <vt:variant>
        <vt:lpwstr>_Toc62833803</vt:lpwstr>
      </vt:variant>
      <vt:variant>
        <vt:i4>1835069</vt:i4>
      </vt:variant>
      <vt:variant>
        <vt:i4>1232</vt:i4>
      </vt:variant>
      <vt:variant>
        <vt:i4>0</vt:i4>
      </vt:variant>
      <vt:variant>
        <vt:i4>5</vt:i4>
      </vt:variant>
      <vt:variant>
        <vt:lpwstr/>
      </vt:variant>
      <vt:variant>
        <vt:lpwstr>_Toc62833802</vt:lpwstr>
      </vt:variant>
      <vt:variant>
        <vt:i4>2031677</vt:i4>
      </vt:variant>
      <vt:variant>
        <vt:i4>1226</vt:i4>
      </vt:variant>
      <vt:variant>
        <vt:i4>0</vt:i4>
      </vt:variant>
      <vt:variant>
        <vt:i4>5</vt:i4>
      </vt:variant>
      <vt:variant>
        <vt:lpwstr/>
      </vt:variant>
      <vt:variant>
        <vt:lpwstr>_Toc62833801</vt:lpwstr>
      </vt:variant>
      <vt:variant>
        <vt:i4>1966141</vt:i4>
      </vt:variant>
      <vt:variant>
        <vt:i4>1220</vt:i4>
      </vt:variant>
      <vt:variant>
        <vt:i4>0</vt:i4>
      </vt:variant>
      <vt:variant>
        <vt:i4>5</vt:i4>
      </vt:variant>
      <vt:variant>
        <vt:lpwstr/>
      </vt:variant>
      <vt:variant>
        <vt:lpwstr>_Toc62833800</vt:lpwstr>
      </vt:variant>
      <vt:variant>
        <vt:i4>1572916</vt:i4>
      </vt:variant>
      <vt:variant>
        <vt:i4>1214</vt:i4>
      </vt:variant>
      <vt:variant>
        <vt:i4>0</vt:i4>
      </vt:variant>
      <vt:variant>
        <vt:i4>5</vt:i4>
      </vt:variant>
      <vt:variant>
        <vt:lpwstr/>
      </vt:variant>
      <vt:variant>
        <vt:lpwstr>_Toc62833799</vt:lpwstr>
      </vt:variant>
      <vt:variant>
        <vt:i4>1638452</vt:i4>
      </vt:variant>
      <vt:variant>
        <vt:i4>1208</vt:i4>
      </vt:variant>
      <vt:variant>
        <vt:i4>0</vt:i4>
      </vt:variant>
      <vt:variant>
        <vt:i4>5</vt:i4>
      </vt:variant>
      <vt:variant>
        <vt:lpwstr/>
      </vt:variant>
      <vt:variant>
        <vt:lpwstr>_Toc62833798</vt:lpwstr>
      </vt:variant>
      <vt:variant>
        <vt:i4>1441844</vt:i4>
      </vt:variant>
      <vt:variant>
        <vt:i4>1202</vt:i4>
      </vt:variant>
      <vt:variant>
        <vt:i4>0</vt:i4>
      </vt:variant>
      <vt:variant>
        <vt:i4>5</vt:i4>
      </vt:variant>
      <vt:variant>
        <vt:lpwstr/>
      </vt:variant>
      <vt:variant>
        <vt:lpwstr>_Toc62833797</vt:lpwstr>
      </vt:variant>
      <vt:variant>
        <vt:i4>1507380</vt:i4>
      </vt:variant>
      <vt:variant>
        <vt:i4>1196</vt:i4>
      </vt:variant>
      <vt:variant>
        <vt:i4>0</vt:i4>
      </vt:variant>
      <vt:variant>
        <vt:i4>5</vt:i4>
      </vt:variant>
      <vt:variant>
        <vt:lpwstr/>
      </vt:variant>
      <vt:variant>
        <vt:lpwstr>_Toc62833796</vt:lpwstr>
      </vt:variant>
      <vt:variant>
        <vt:i4>1310772</vt:i4>
      </vt:variant>
      <vt:variant>
        <vt:i4>1190</vt:i4>
      </vt:variant>
      <vt:variant>
        <vt:i4>0</vt:i4>
      </vt:variant>
      <vt:variant>
        <vt:i4>5</vt:i4>
      </vt:variant>
      <vt:variant>
        <vt:lpwstr/>
      </vt:variant>
      <vt:variant>
        <vt:lpwstr>_Toc62833795</vt:lpwstr>
      </vt:variant>
      <vt:variant>
        <vt:i4>1376308</vt:i4>
      </vt:variant>
      <vt:variant>
        <vt:i4>1184</vt:i4>
      </vt:variant>
      <vt:variant>
        <vt:i4>0</vt:i4>
      </vt:variant>
      <vt:variant>
        <vt:i4>5</vt:i4>
      </vt:variant>
      <vt:variant>
        <vt:lpwstr/>
      </vt:variant>
      <vt:variant>
        <vt:lpwstr>_Toc62833794</vt:lpwstr>
      </vt:variant>
      <vt:variant>
        <vt:i4>1179700</vt:i4>
      </vt:variant>
      <vt:variant>
        <vt:i4>1178</vt:i4>
      </vt:variant>
      <vt:variant>
        <vt:i4>0</vt:i4>
      </vt:variant>
      <vt:variant>
        <vt:i4>5</vt:i4>
      </vt:variant>
      <vt:variant>
        <vt:lpwstr/>
      </vt:variant>
      <vt:variant>
        <vt:lpwstr>_Toc62833793</vt:lpwstr>
      </vt:variant>
      <vt:variant>
        <vt:i4>1245236</vt:i4>
      </vt:variant>
      <vt:variant>
        <vt:i4>1172</vt:i4>
      </vt:variant>
      <vt:variant>
        <vt:i4>0</vt:i4>
      </vt:variant>
      <vt:variant>
        <vt:i4>5</vt:i4>
      </vt:variant>
      <vt:variant>
        <vt:lpwstr/>
      </vt:variant>
      <vt:variant>
        <vt:lpwstr>_Toc62833792</vt:lpwstr>
      </vt:variant>
      <vt:variant>
        <vt:i4>1048628</vt:i4>
      </vt:variant>
      <vt:variant>
        <vt:i4>1166</vt:i4>
      </vt:variant>
      <vt:variant>
        <vt:i4>0</vt:i4>
      </vt:variant>
      <vt:variant>
        <vt:i4>5</vt:i4>
      </vt:variant>
      <vt:variant>
        <vt:lpwstr/>
      </vt:variant>
      <vt:variant>
        <vt:lpwstr>_Toc62833791</vt:lpwstr>
      </vt:variant>
      <vt:variant>
        <vt:i4>1114164</vt:i4>
      </vt:variant>
      <vt:variant>
        <vt:i4>1160</vt:i4>
      </vt:variant>
      <vt:variant>
        <vt:i4>0</vt:i4>
      </vt:variant>
      <vt:variant>
        <vt:i4>5</vt:i4>
      </vt:variant>
      <vt:variant>
        <vt:lpwstr/>
      </vt:variant>
      <vt:variant>
        <vt:lpwstr>_Toc62833790</vt:lpwstr>
      </vt:variant>
      <vt:variant>
        <vt:i4>1572917</vt:i4>
      </vt:variant>
      <vt:variant>
        <vt:i4>1154</vt:i4>
      </vt:variant>
      <vt:variant>
        <vt:i4>0</vt:i4>
      </vt:variant>
      <vt:variant>
        <vt:i4>5</vt:i4>
      </vt:variant>
      <vt:variant>
        <vt:lpwstr/>
      </vt:variant>
      <vt:variant>
        <vt:lpwstr>_Toc62833789</vt:lpwstr>
      </vt:variant>
      <vt:variant>
        <vt:i4>1638453</vt:i4>
      </vt:variant>
      <vt:variant>
        <vt:i4>1148</vt:i4>
      </vt:variant>
      <vt:variant>
        <vt:i4>0</vt:i4>
      </vt:variant>
      <vt:variant>
        <vt:i4>5</vt:i4>
      </vt:variant>
      <vt:variant>
        <vt:lpwstr/>
      </vt:variant>
      <vt:variant>
        <vt:lpwstr>_Toc62833788</vt:lpwstr>
      </vt:variant>
      <vt:variant>
        <vt:i4>1441845</vt:i4>
      </vt:variant>
      <vt:variant>
        <vt:i4>1142</vt:i4>
      </vt:variant>
      <vt:variant>
        <vt:i4>0</vt:i4>
      </vt:variant>
      <vt:variant>
        <vt:i4>5</vt:i4>
      </vt:variant>
      <vt:variant>
        <vt:lpwstr/>
      </vt:variant>
      <vt:variant>
        <vt:lpwstr>_Toc62833787</vt:lpwstr>
      </vt:variant>
      <vt:variant>
        <vt:i4>1507381</vt:i4>
      </vt:variant>
      <vt:variant>
        <vt:i4>1136</vt:i4>
      </vt:variant>
      <vt:variant>
        <vt:i4>0</vt:i4>
      </vt:variant>
      <vt:variant>
        <vt:i4>5</vt:i4>
      </vt:variant>
      <vt:variant>
        <vt:lpwstr/>
      </vt:variant>
      <vt:variant>
        <vt:lpwstr>_Toc62833786</vt:lpwstr>
      </vt:variant>
      <vt:variant>
        <vt:i4>1310773</vt:i4>
      </vt:variant>
      <vt:variant>
        <vt:i4>1130</vt:i4>
      </vt:variant>
      <vt:variant>
        <vt:i4>0</vt:i4>
      </vt:variant>
      <vt:variant>
        <vt:i4>5</vt:i4>
      </vt:variant>
      <vt:variant>
        <vt:lpwstr/>
      </vt:variant>
      <vt:variant>
        <vt:lpwstr>_Toc62833785</vt:lpwstr>
      </vt:variant>
      <vt:variant>
        <vt:i4>1376309</vt:i4>
      </vt:variant>
      <vt:variant>
        <vt:i4>1124</vt:i4>
      </vt:variant>
      <vt:variant>
        <vt:i4>0</vt:i4>
      </vt:variant>
      <vt:variant>
        <vt:i4>5</vt:i4>
      </vt:variant>
      <vt:variant>
        <vt:lpwstr/>
      </vt:variant>
      <vt:variant>
        <vt:lpwstr>_Toc62833784</vt:lpwstr>
      </vt:variant>
      <vt:variant>
        <vt:i4>1179701</vt:i4>
      </vt:variant>
      <vt:variant>
        <vt:i4>1118</vt:i4>
      </vt:variant>
      <vt:variant>
        <vt:i4>0</vt:i4>
      </vt:variant>
      <vt:variant>
        <vt:i4>5</vt:i4>
      </vt:variant>
      <vt:variant>
        <vt:lpwstr/>
      </vt:variant>
      <vt:variant>
        <vt:lpwstr>_Toc62833783</vt:lpwstr>
      </vt:variant>
      <vt:variant>
        <vt:i4>1245237</vt:i4>
      </vt:variant>
      <vt:variant>
        <vt:i4>1112</vt:i4>
      </vt:variant>
      <vt:variant>
        <vt:i4>0</vt:i4>
      </vt:variant>
      <vt:variant>
        <vt:i4>5</vt:i4>
      </vt:variant>
      <vt:variant>
        <vt:lpwstr/>
      </vt:variant>
      <vt:variant>
        <vt:lpwstr>_Toc62833782</vt:lpwstr>
      </vt:variant>
      <vt:variant>
        <vt:i4>1048629</vt:i4>
      </vt:variant>
      <vt:variant>
        <vt:i4>1106</vt:i4>
      </vt:variant>
      <vt:variant>
        <vt:i4>0</vt:i4>
      </vt:variant>
      <vt:variant>
        <vt:i4>5</vt:i4>
      </vt:variant>
      <vt:variant>
        <vt:lpwstr/>
      </vt:variant>
      <vt:variant>
        <vt:lpwstr>_Toc62833781</vt:lpwstr>
      </vt:variant>
      <vt:variant>
        <vt:i4>1114165</vt:i4>
      </vt:variant>
      <vt:variant>
        <vt:i4>1100</vt:i4>
      </vt:variant>
      <vt:variant>
        <vt:i4>0</vt:i4>
      </vt:variant>
      <vt:variant>
        <vt:i4>5</vt:i4>
      </vt:variant>
      <vt:variant>
        <vt:lpwstr/>
      </vt:variant>
      <vt:variant>
        <vt:lpwstr>_Toc62833780</vt:lpwstr>
      </vt:variant>
      <vt:variant>
        <vt:i4>1572922</vt:i4>
      </vt:variant>
      <vt:variant>
        <vt:i4>1094</vt:i4>
      </vt:variant>
      <vt:variant>
        <vt:i4>0</vt:i4>
      </vt:variant>
      <vt:variant>
        <vt:i4>5</vt:i4>
      </vt:variant>
      <vt:variant>
        <vt:lpwstr/>
      </vt:variant>
      <vt:variant>
        <vt:lpwstr>_Toc62833779</vt:lpwstr>
      </vt:variant>
      <vt:variant>
        <vt:i4>1638458</vt:i4>
      </vt:variant>
      <vt:variant>
        <vt:i4>1088</vt:i4>
      </vt:variant>
      <vt:variant>
        <vt:i4>0</vt:i4>
      </vt:variant>
      <vt:variant>
        <vt:i4>5</vt:i4>
      </vt:variant>
      <vt:variant>
        <vt:lpwstr/>
      </vt:variant>
      <vt:variant>
        <vt:lpwstr>_Toc62833778</vt:lpwstr>
      </vt:variant>
      <vt:variant>
        <vt:i4>1441850</vt:i4>
      </vt:variant>
      <vt:variant>
        <vt:i4>1082</vt:i4>
      </vt:variant>
      <vt:variant>
        <vt:i4>0</vt:i4>
      </vt:variant>
      <vt:variant>
        <vt:i4>5</vt:i4>
      </vt:variant>
      <vt:variant>
        <vt:lpwstr/>
      </vt:variant>
      <vt:variant>
        <vt:lpwstr>_Toc62833777</vt:lpwstr>
      </vt:variant>
      <vt:variant>
        <vt:i4>1507386</vt:i4>
      </vt:variant>
      <vt:variant>
        <vt:i4>1076</vt:i4>
      </vt:variant>
      <vt:variant>
        <vt:i4>0</vt:i4>
      </vt:variant>
      <vt:variant>
        <vt:i4>5</vt:i4>
      </vt:variant>
      <vt:variant>
        <vt:lpwstr/>
      </vt:variant>
      <vt:variant>
        <vt:lpwstr>_Toc62833776</vt:lpwstr>
      </vt:variant>
      <vt:variant>
        <vt:i4>1310778</vt:i4>
      </vt:variant>
      <vt:variant>
        <vt:i4>1070</vt:i4>
      </vt:variant>
      <vt:variant>
        <vt:i4>0</vt:i4>
      </vt:variant>
      <vt:variant>
        <vt:i4>5</vt:i4>
      </vt:variant>
      <vt:variant>
        <vt:lpwstr/>
      </vt:variant>
      <vt:variant>
        <vt:lpwstr>_Toc62833775</vt:lpwstr>
      </vt:variant>
      <vt:variant>
        <vt:i4>1376314</vt:i4>
      </vt:variant>
      <vt:variant>
        <vt:i4>1064</vt:i4>
      </vt:variant>
      <vt:variant>
        <vt:i4>0</vt:i4>
      </vt:variant>
      <vt:variant>
        <vt:i4>5</vt:i4>
      </vt:variant>
      <vt:variant>
        <vt:lpwstr/>
      </vt:variant>
      <vt:variant>
        <vt:lpwstr>_Toc62833774</vt:lpwstr>
      </vt:variant>
      <vt:variant>
        <vt:i4>1179706</vt:i4>
      </vt:variant>
      <vt:variant>
        <vt:i4>1058</vt:i4>
      </vt:variant>
      <vt:variant>
        <vt:i4>0</vt:i4>
      </vt:variant>
      <vt:variant>
        <vt:i4>5</vt:i4>
      </vt:variant>
      <vt:variant>
        <vt:lpwstr/>
      </vt:variant>
      <vt:variant>
        <vt:lpwstr>_Toc62833773</vt:lpwstr>
      </vt:variant>
      <vt:variant>
        <vt:i4>1245242</vt:i4>
      </vt:variant>
      <vt:variant>
        <vt:i4>1052</vt:i4>
      </vt:variant>
      <vt:variant>
        <vt:i4>0</vt:i4>
      </vt:variant>
      <vt:variant>
        <vt:i4>5</vt:i4>
      </vt:variant>
      <vt:variant>
        <vt:lpwstr/>
      </vt:variant>
      <vt:variant>
        <vt:lpwstr>_Toc62833772</vt:lpwstr>
      </vt:variant>
      <vt:variant>
        <vt:i4>1048634</vt:i4>
      </vt:variant>
      <vt:variant>
        <vt:i4>1046</vt:i4>
      </vt:variant>
      <vt:variant>
        <vt:i4>0</vt:i4>
      </vt:variant>
      <vt:variant>
        <vt:i4>5</vt:i4>
      </vt:variant>
      <vt:variant>
        <vt:lpwstr/>
      </vt:variant>
      <vt:variant>
        <vt:lpwstr>_Toc62833771</vt:lpwstr>
      </vt:variant>
      <vt:variant>
        <vt:i4>1114170</vt:i4>
      </vt:variant>
      <vt:variant>
        <vt:i4>1040</vt:i4>
      </vt:variant>
      <vt:variant>
        <vt:i4>0</vt:i4>
      </vt:variant>
      <vt:variant>
        <vt:i4>5</vt:i4>
      </vt:variant>
      <vt:variant>
        <vt:lpwstr/>
      </vt:variant>
      <vt:variant>
        <vt:lpwstr>_Toc62833770</vt:lpwstr>
      </vt:variant>
      <vt:variant>
        <vt:i4>1572923</vt:i4>
      </vt:variant>
      <vt:variant>
        <vt:i4>1034</vt:i4>
      </vt:variant>
      <vt:variant>
        <vt:i4>0</vt:i4>
      </vt:variant>
      <vt:variant>
        <vt:i4>5</vt:i4>
      </vt:variant>
      <vt:variant>
        <vt:lpwstr/>
      </vt:variant>
      <vt:variant>
        <vt:lpwstr>_Toc62833769</vt:lpwstr>
      </vt:variant>
      <vt:variant>
        <vt:i4>1638459</vt:i4>
      </vt:variant>
      <vt:variant>
        <vt:i4>1028</vt:i4>
      </vt:variant>
      <vt:variant>
        <vt:i4>0</vt:i4>
      </vt:variant>
      <vt:variant>
        <vt:i4>5</vt:i4>
      </vt:variant>
      <vt:variant>
        <vt:lpwstr/>
      </vt:variant>
      <vt:variant>
        <vt:lpwstr>_Toc62833768</vt:lpwstr>
      </vt:variant>
      <vt:variant>
        <vt:i4>1441851</vt:i4>
      </vt:variant>
      <vt:variant>
        <vt:i4>1022</vt:i4>
      </vt:variant>
      <vt:variant>
        <vt:i4>0</vt:i4>
      </vt:variant>
      <vt:variant>
        <vt:i4>5</vt:i4>
      </vt:variant>
      <vt:variant>
        <vt:lpwstr/>
      </vt:variant>
      <vt:variant>
        <vt:lpwstr>_Toc62833767</vt:lpwstr>
      </vt:variant>
      <vt:variant>
        <vt:i4>1507387</vt:i4>
      </vt:variant>
      <vt:variant>
        <vt:i4>1016</vt:i4>
      </vt:variant>
      <vt:variant>
        <vt:i4>0</vt:i4>
      </vt:variant>
      <vt:variant>
        <vt:i4>5</vt:i4>
      </vt:variant>
      <vt:variant>
        <vt:lpwstr/>
      </vt:variant>
      <vt:variant>
        <vt:lpwstr>_Toc62833766</vt:lpwstr>
      </vt:variant>
      <vt:variant>
        <vt:i4>1310779</vt:i4>
      </vt:variant>
      <vt:variant>
        <vt:i4>1010</vt:i4>
      </vt:variant>
      <vt:variant>
        <vt:i4>0</vt:i4>
      </vt:variant>
      <vt:variant>
        <vt:i4>5</vt:i4>
      </vt:variant>
      <vt:variant>
        <vt:lpwstr/>
      </vt:variant>
      <vt:variant>
        <vt:lpwstr>_Toc62833765</vt:lpwstr>
      </vt:variant>
      <vt:variant>
        <vt:i4>1376315</vt:i4>
      </vt:variant>
      <vt:variant>
        <vt:i4>1004</vt:i4>
      </vt:variant>
      <vt:variant>
        <vt:i4>0</vt:i4>
      </vt:variant>
      <vt:variant>
        <vt:i4>5</vt:i4>
      </vt:variant>
      <vt:variant>
        <vt:lpwstr/>
      </vt:variant>
      <vt:variant>
        <vt:lpwstr>_Toc62833764</vt:lpwstr>
      </vt:variant>
      <vt:variant>
        <vt:i4>1179707</vt:i4>
      </vt:variant>
      <vt:variant>
        <vt:i4>998</vt:i4>
      </vt:variant>
      <vt:variant>
        <vt:i4>0</vt:i4>
      </vt:variant>
      <vt:variant>
        <vt:i4>5</vt:i4>
      </vt:variant>
      <vt:variant>
        <vt:lpwstr/>
      </vt:variant>
      <vt:variant>
        <vt:lpwstr>_Toc62833763</vt:lpwstr>
      </vt:variant>
      <vt:variant>
        <vt:i4>1245243</vt:i4>
      </vt:variant>
      <vt:variant>
        <vt:i4>992</vt:i4>
      </vt:variant>
      <vt:variant>
        <vt:i4>0</vt:i4>
      </vt:variant>
      <vt:variant>
        <vt:i4>5</vt:i4>
      </vt:variant>
      <vt:variant>
        <vt:lpwstr/>
      </vt:variant>
      <vt:variant>
        <vt:lpwstr>_Toc62833762</vt:lpwstr>
      </vt:variant>
      <vt:variant>
        <vt:i4>1048635</vt:i4>
      </vt:variant>
      <vt:variant>
        <vt:i4>986</vt:i4>
      </vt:variant>
      <vt:variant>
        <vt:i4>0</vt:i4>
      </vt:variant>
      <vt:variant>
        <vt:i4>5</vt:i4>
      </vt:variant>
      <vt:variant>
        <vt:lpwstr/>
      </vt:variant>
      <vt:variant>
        <vt:lpwstr>_Toc62833761</vt:lpwstr>
      </vt:variant>
      <vt:variant>
        <vt:i4>1114171</vt:i4>
      </vt:variant>
      <vt:variant>
        <vt:i4>980</vt:i4>
      </vt:variant>
      <vt:variant>
        <vt:i4>0</vt:i4>
      </vt:variant>
      <vt:variant>
        <vt:i4>5</vt:i4>
      </vt:variant>
      <vt:variant>
        <vt:lpwstr/>
      </vt:variant>
      <vt:variant>
        <vt:lpwstr>_Toc62833760</vt:lpwstr>
      </vt:variant>
      <vt:variant>
        <vt:i4>1572920</vt:i4>
      </vt:variant>
      <vt:variant>
        <vt:i4>974</vt:i4>
      </vt:variant>
      <vt:variant>
        <vt:i4>0</vt:i4>
      </vt:variant>
      <vt:variant>
        <vt:i4>5</vt:i4>
      </vt:variant>
      <vt:variant>
        <vt:lpwstr/>
      </vt:variant>
      <vt:variant>
        <vt:lpwstr>_Toc62833759</vt:lpwstr>
      </vt:variant>
      <vt:variant>
        <vt:i4>1638456</vt:i4>
      </vt:variant>
      <vt:variant>
        <vt:i4>968</vt:i4>
      </vt:variant>
      <vt:variant>
        <vt:i4>0</vt:i4>
      </vt:variant>
      <vt:variant>
        <vt:i4>5</vt:i4>
      </vt:variant>
      <vt:variant>
        <vt:lpwstr/>
      </vt:variant>
      <vt:variant>
        <vt:lpwstr>_Toc62833758</vt:lpwstr>
      </vt:variant>
      <vt:variant>
        <vt:i4>1441848</vt:i4>
      </vt:variant>
      <vt:variant>
        <vt:i4>962</vt:i4>
      </vt:variant>
      <vt:variant>
        <vt:i4>0</vt:i4>
      </vt:variant>
      <vt:variant>
        <vt:i4>5</vt:i4>
      </vt:variant>
      <vt:variant>
        <vt:lpwstr/>
      </vt:variant>
      <vt:variant>
        <vt:lpwstr>_Toc62833757</vt:lpwstr>
      </vt:variant>
      <vt:variant>
        <vt:i4>1507384</vt:i4>
      </vt:variant>
      <vt:variant>
        <vt:i4>956</vt:i4>
      </vt:variant>
      <vt:variant>
        <vt:i4>0</vt:i4>
      </vt:variant>
      <vt:variant>
        <vt:i4>5</vt:i4>
      </vt:variant>
      <vt:variant>
        <vt:lpwstr/>
      </vt:variant>
      <vt:variant>
        <vt:lpwstr>_Toc62833756</vt:lpwstr>
      </vt:variant>
      <vt:variant>
        <vt:i4>1310776</vt:i4>
      </vt:variant>
      <vt:variant>
        <vt:i4>950</vt:i4>
      </vt:variant>
      <vt:variant>
        <vt:i4>0</vt:i4>
      </vt:variant>
      <vt:variant>
        <vt:i4>5</vt:i4>
      </vt:variant>
      <vt:variant>
        <vt:lpwstr/>
      </vt:variant>
      <vt:variant>
        <vt:lpwstr>_Toc62833755</vt:lpwstr>
      </vt:variant>
      <vt:variant>
        <vt:i4>1376312</vt:i4>
      </vt:variant>
      <vt:variant>
        <vt:i4>944</vt:i4>
      </vt:variant>
      <vt:variant>
        <vt:i4>0</vt:i4>
      </vt:variant>
      <vt:variant>
        <vt:i4>5</vt:i4>
      </vt:variant>
      <vt:variant>
        <vt:lpwstr/>
      </vt:variant>
      <vt:variant>
        <vt:lpwstr>_Toc62833754</vt:lpwstr>
      </vt:variant>
      <vt:variant>
        <vt:i4>1179704</vt:i4>
      </vt:variant>
      <vt:variant>
        <vt:i4>938</vt:i4>
      </vt:variant>
      <vt:variant>
        <vt:i4>0</vt:i4>
      </vt:variant>
      <vt:variant>
        <vt:i4>5</vt:i4>
      </vt:variant>
      <vt:variant>
        <vt:lpwstr/>
      </vt:variant>
      <vt:variant>
        <vt:lpwstr>_Toc62833753</vt:lpwstr>
      </vt:variant>
      <vt:variant>
        <vt:i4>1245240</vt:i4>
      </vt:variant>
      <vt:variant>
        <vt:i4>932</vt:i4>
      </vt:variant>
      <vt:variant>
        <vt:i4>0</vt:i4>
      </vt:variant>
      <vt:variant>
        <vt:i4>5</vt:i4>
      </vt:variant>
      <vt:variant>
        <vt:lpwstr/>
      </vt:variant>
      <vt:variant>
        <vt:lpwstr>_Toc62833752</vt:lpwstr>
      </vt:variant>
      <vt:variant>
        <vt:i4>1048632</vt:i4>
      </vt:variant>
      <vt:variant>
        <vt:i4>926</vt:i4>
      </vt:variant>
      <vt:variant>
        <vt:i4>0</vt:i4>
      </vt:variant>
      <vt:variant>
        <vt:i4>5</vt:i4>
      </vt:variant>
      <vt:variant>
        <vt:lpwstr/>
      </vt:variant>
      <vt:variant>
        <vt:lpwstr>_Toc62833751</vt:lpwstr>
      </vt:variant>
      <vt:variant>
        <vt:i4>1114168</vt:i4>
      </vt:variant>
      <vt:variant>
        <vt:i4>920</vt:i4>
      </vt:variant>
      <vt:variant>
        <vt:i4>0</vt:i4>
      </vt:variant>
      <vt:variant>
        <vt:i4>5</vt:i4>
      </vt:variant>
      <vt:variant>
        <vt:lpwstr/>
      </vt:variant>
      <vt:variant>
        <vt:lpwstr>_Toc62833750</vt:lpwstr>
      </vt:variant>
      <vt:variant>
        <vt:i4>1572921</vt:i4>
      </vt:variant>
      <vt:variant>
        <vt:i4>914</vt:i4>
      </vt:variant>
      <vt:variant>
        <vt:i4>0</vt:i4>
      </vt:variant>
      <vt:variant>
        <vt:i4>5</vt:i4>
      </vt:variant>
      <vt:variant>
        <vt:lpwstr/>
      </vt:variant>
      <vt:variant>
        <vt:lpwstr>_Toc62833749</vt:lpwstr>
      </vt:variant>
      <vt:variant>
        <vt:i4>1638457</vt:i4>
      </vt:variant>
      <vt:variant>
        <vt:i4>908</vt:i4>
      </vt:variant>
      <vt:variant>
        <vt:i4>0</vt:i4>
      </vt:variant>
      <vt:variant>
        <vt:i4>5</vt:i4>
      </vt:variant>
      <vt:variant>
        <vt:lpwstr/>
      </vt:variant>
      <vt:variant>
        <vt:lpwstr>_Toc62833748</vt:lpwstr>
      </vt:variant>
      <vt:variant>
        <vt:i4>1441849</vt:i4>
      </vt:variant>
      <vt:variant>
        <vt:i4>902</vt:i4>
      </vt:variant>
      <vt:variant>
        <vt:i4>0</vt:i4>
      </vt:variant>
      <vt:variant>
        <vt:i4>5</vt:i4>
      </vt:variant>
      <vt:variant>
        <vt:lpwstr/>
      </vt:variant>
      <vt:variant>
        <vt:lpwstr>_Toc62833747</vt:lpwstr>
      </vt:variant>
      <vt:variant>
        <vt:i4>1507385</vt:i4>
      </vt:variant>
      <vt:variant>
        <vt:i4>896</vt:i4>
      </vt:variant>
      <vt:variant>
        <vt:i4>0</vt:i4>
      </vt:variant>
      <vt:variant>
        <vt:i4>5</vt:i4>
      </vt:variant>
      <vt:variant>
        <vt:lpwstr/>
      </vt:variant>
      <vt:variant>
        <vt:lpwstr>_Toc62833746</vt:lpwstr>
      </vt:variant>
      <vt:variant>
        <vt:i4>1310777</vt:i4>
      </vt:variant>
      <vt:variant>
        <vt:i4>890</vt:i4>
      </vt:variant>
      <vt:variant>
        <vt:i4>0</vt:i4>
      </vt:variant>
      <vt:variant>
        <vt:i4>5</vt:i4>
      </vt:variant>
      <vt:variant>
        <vt:lpwstr/>
      </vt:variant>
      <vt:variant>
        <vt:lpwstr>_Toc62833745</vt:lpwstr>
      </vt:variant>
      <vt:variant>
        <vt:i4>1376313</vt:i4>
      </vt:variant>
      <vt:variant>
        <vt:i4>884</vt:i4>
      </vt:variant>
      <vt:variant>
        <vt:i4>0</vt:i4>
      </vt:variant>
      <vt:variant>
        <vt:i4>5</vt:i4>
      </vt:variant>
      <vt:variant>
        <vt:lpwstr/>
      </vt:variant>
      <vt:variant>
        <vt:lpwstr>_Toc62833744</vt:lpwstr>
      </vt:variant>
      <vt:variant>
        <vt:i4>1179705</vt:i4>
      </vt:variant>
      <vt:variant>
        <vt:i4>878</vt:i4>
      </vt:variant>
      <vt:variant>
        <vt:i4>0</vt:i4>
      </vt:variant>
      <vt:variant>
        <vt:i4>5</vt:i4>
      </vt:variant>
      <vt:variant>
        <vt:lpwstr/>
      </vt:variant>
      <vt:variant>
        <vt:lpwstr>_Toc62833743</vt:lpwstr>
      </vt:variant>
      <vt:variant>
        <vt:i4>1245241</vt:i4>
      </vt:variant>
      <vt:variant>
        <vt:i4>872</vt:i4>
      </vt:variant>
      <vt:variant>
        <vt:i4>0</vt:i4>
      </vt:variant>
      <vt:variant>
        <vt:i4>5</vt:i4>
      </vt:variant>
      <vt:variant>
        <vt:lpwstr/>
      </vt:variant>
      <vt:variant>
        <vt:lpwstr>_Toc62833742</vt:lpwstr>
      </vt:variant>
      <vt:variant>
        <vt:i4>1048633</vt:i4>
      </vt:variant>
      <vt:variant>
        <vt:i4>866</vt:i4>
      </vt:variant>
      <vt:variant>
        <vt:i4>0</vt:i4>
      </vt:variant>
      <vt:variant>
        <vt:i4>5</vt:i4>
      </vt:variant>
      <vt:variant>
        <vt:lpwstr/>
      </vt:variant>
      <vt:variant>
        <vt:lpwstr>_Toc62833741</vt:lpwstr>
      </vt:variant>
      <vt:variant>
        <vt:i4>1114169</vt:i4>
      </vt:variant>
      <vt:variant>
        <vt:i4>860</vt:i4>
      </vt:variant>
      <vt:variant>
        <vt:i4>0</vt:i4>
      </vt:variant>
      <vt:variant>
        <vt:i4>5</vt:i4>
      </vt:variant>
      <vt:variant>
        <vt:lpwstr/>
      </vt:variant>
      <vt:variant>
        <vt:lpwstr>_Toc62833740</vt:lpwstr>
      </vt:variant>
      <vt:variant>
        <vt:i4>1572926</vt:i4>
      </vt:variant>
      <vt:variant>
        <vt:i4>854</vt:i4>
      </vt:variant>
      <vt:variant>
        <vt:i4>0</vt:i4>
      </vt:variant>
      <vt:variant>
        <vt:i4>5</vt:i4>
      </vt:variant>
      <vt:variant>
        <vt:lpwstr/>
      </vt:variant>
      <vt:variant>
        <vt:lpwstr>_Toc62833739</vt:lpwstr>
      </vt:variant>
      <vt:variant>
        <vt:i4>1638462</vt:i4>
      </vt:variant>
      <vt:variant>
        <vt:i4>848</vt:i4>
      </vt:variant>
      <vt:variant>
        <vt:i4>0</vt:i4>
      </vt:variant>
      <vt:variant>
        <vt:i4>5</vt:i4>
      </vt:variant>
      <vt:variant>
        <vt:lpwstr/>
      </vt:variant>
      <vt:variant>
        <vt:lpwstr>_Toc62833738</vt:lpwstr>
      </vt:variant>
      <vt:variant>
        <vt:i4>1441854</vt:i4>
      </vt:variant>
      <vt:variant>
        <vt:i4>842</vt:i4>
      </vt:variant>
      <vt:variant>
        <vt:i4>0</vt:i4>
      </vt:variant>
      <vt:variant>
        <vt:i4>5</vt:i4>
      </vt:variant>
      <vt:variant>
        <vt:lpwstr/>
      </vt:variant>
      <vt:variant>
        <vt:lpwstr>_Toc62833737</vt:lpwstr>
      </vt:variant>
      <vt:variant>
        <vt:i4>1507390</vt:i4>
      </vt:variant>
      <vt:variant>
        <vt:i4>836</vt:i4>
      </vt:variant>
      <vt:variant>
        <vt:i4>0</vt:i4>
      </vt:variant>
      <vt:variant>
        <vt:i4>5</vt:i4>
      </vt:variant>
      <vt:variant>
        <vt:lpwstr/>
      </vt:variant>
      <vt:variant>
        <vt:lpwstr>_Toc62833736</vt:lpwstr>
      </vt:variant>
      <vt:variant>
        <vt:i4>1310782</vt:i4>
      </vt:variant>
      <vt:variant>
        <vt:i4>830</vt:i4>
      </vt:variant>
      <vt:variant>
        <vt:i4>0</vt:i4>
      </vt:variant>
      <vt:variant>
        <vt:i4>5</vt:i4>
      </vt:variant>
      <vt:variant>
        <vt:lpwstr/>
      </vt:variant>
      <vt:variant>
        <vt:lpwstr>_Toc62833735</vt:lpwstr>
      </vt:variant>
      <vt:variant>
        <vt:i4>1376318</vt:i4>
      </vt:variant>
      <vt:variant>
        <vt:i4>824</vt:i4>
      </vt:variant>
      <vt:variant>
        <vt:i4>0</vt:i4>
      </vt:variant>
      <vt:variant>
        <vt:i4>5</vt:i4>
      </vt:variant>
      <vt:variant>
        <vt:lpwstr/>
      </vt:variant>
      <vt:variant>
        <vt:lpwstr>_Toc62833734</vt:lpwstr>
      </vt:variant>
      <vt:variant>
        <vt:i4>1179710</vt:i4>
      </vt:variant>
      <vt:variant>
        <vt:i4>818</vt:i4>
      </vt:variant>
      <vt:variant>
        <vt:i4>0</vt:i4>
      </vt:variant>
      <vt:variant>
        <vt:i4>5</vt:i4>
      </vt:variant>
      <vt:variant>
        <vt:lpwstr/>
      </vt:variant>
      <vt:variant>
        <vt:lpwstr>_Toc62833733</vt:lpwstr>
      </vt:variant>
      <vt:variant>
        <vt:i4>1245246</vt:i4>
      </vt:variant>
      <vt:variant>
        <vt:i4>812</vt:i4>
      </vt:variant>
      <vt:variant>
        <vt:i4>0</vt:i4>
      </vt:variant>
      <vt:variant>
        <vt:i4>5</vt:i4>
      </vt:variant>
      <vt:variant>
        <vt:lpwstr/>
      </vt:variant>
      <vt:variant>
        <vt:lpwstr>_Toc62833732</vt:lpwstr>
      </vt:variant>
      <vt:variant>
        <vt:i4>1048638</vt:i4>
      </vt:variant>
      <vt:variant>
        <vt:i4>806</vt:i4>
      </vt:variant>
      <vt:variant>
        <vt:i4>0</vt:i4>
      </vt:variant>
      <vt:variant>
        <vt:i4>5</vt:i4>
      </vt:variant>
      <vt:variant>
        <vt:lpwstr/>
      </vt:variant>
      <vt:variant>
        <vt:lpwstr>_Toc62833731</vt:lpwstr>
      </vt:variant>
      <vt:variant>
        <vt:i4>1114174</vt:i4>
      </vt:variant>
      <vt:variant>
        <vt:i4>800</vt:i4>
      </vt:variant>
      <vt:variant>
        <vt:i4>0</vt:i4>
      </vt:variant>
      <vt:variant>
        <vt:i4>5</vt:i4>
      </vt:variant>
      <vt:variant>
        <vt:lpwstr/>
      </vt:variant>
      <vt:variant>
        <vt:lpwstr>_Toc62833730</vt:lpwstr>
      </vt:variant>
      <vt:variant>
        <vt:i4>1572927</vt:i4>
      </vt:variant>
      <vt:variant>
        <vt:i4>794</vt:i4>
      </vt:variant>
      <vt:variant>
        <vt:i4>0</vt:i4>
      </vt:variant>
      <vt:variant>
        <vt:i4>5</vt:i4>
      </vt:variant>
      <vt:variant>
        <vt:lpwstr/>
      </vt:variant>
      <vt:variant>
        <vt:lpwstr>_Toc62833729</vt:lpwstr>
      </vt:variant>
      <vt:variant>
        <vt:i4>1638463</vt:i4>
      </vt:variant>
      <vt:variant>
        <vt:i4>788</vt:i4>
      </vt:variant>
      <vt:variant>
        <vt:i4>0</vt:i4>
      </vt:variant>
      <vt:variant>
        <vt:i4>5</vt:i4>
      </vt:variant>
      <vt:variant>
        <vt:lpwstr/>
      </vt:variant>
      <vt:variant>
        <vt:lpwstr>_Toc62833728</vt:lpwstr>
      </vt:variant>
      <vt:variant>
        <vt:i4>1441855</vt:i4>
      </vt:variant>
      <vt:variant>
        <vt:i4>782</vt:i4>
      </vt:variant>
      <vt:variant>
        <vt:i4>0</vt:i4>
      </vt:variant>
      <vt:variant>
        <vt:i4>5</vt:i4>
      </vt:variant>
      <vt:variant>
        <vt:lpwstr/>
      </vt:variant>
      <vt:variant>
        <vt:lpwstr>_Toc62833727</vt:lpwstr>
      </vt:variant>
      <vt:variant>
        <vt:i4>1507391</vt:i4>
      </vt:variant>
      <vt:variant>
        <vt:i4>776</vt:i4>
      </vt:variant>
      <vt:variant>
        <vt:i4>0</vt:i4>
      </vt:variant>
      <vt:variant>
        <vt:i4>5</vt:i4>
      </vt:variant>
      <vt:variant>
        <vt:lpwstr/>
      </vt:variant>
      <vt:variant>
        <vt:lpwstr>_Toc62833726</vt:lpwstr>
      </vt:variant>
      <vt:variant>
        <vt:i4>1310783</vt:i4>
      </vt:variant>
      <vt:variant>
        <vt:i4>770</vt:i4>
      </vt:variant>
      <vt:variant>
        <vt:i4>0</vt:i4>
      </vt:variant>
      <vt:variant>
        <vt:i4>5</vt:i4>
      </vt:variant>
      <vt:variant>
        <vt:lpwstr/>
      </vt:variant>
      <vt:variant>
        <vt:lpwstr>_Toc62833725</vt:lpwstr>
      </vt:variant>
      <vt:variant>
        <vt:i4>1376319</vt:i4>
      </vt:variant>
      <vt:variant>
        <vt:i4>764</vt:i4>
      </vt:variant>
      <vt:variant>
        <vt:i4>0</vt:i4>
      </vt:variant>
      <vt:variant>
        <vt:i4>5</vt:i4>
      </vt:variant>
      <vt:variant>
        <vt:lpwstr/>
      </vt:variant>
      <vt:variant>
        <vt:lpwstr>_Toc62833724</vt:lpwstr>
      </vt:variant>
      <vt:variant>
        <vt:i4>1179711</vt:i4>
      </vt:variant>
      <vt:variant>
        <vt:i4>758</vt:i4>
      </vt:variant>
      <vt:variant>
        <vt:i4>0</vt:i4>
      </vt:variant>
      <vt:variant>
        <vt:i4>5</vt:i4>
      </vt:variant>
      <vt:variant>
        <vt:lpwstr/>
      </vt:variant>
      <vt:variant>
        <vt:lpwstr>_Toc62833723</vt:lpwstr>
      </vt:variant>
      <vt:variant>
        <vt:i4>1245247</vt:i4>
      </vt:variant>
      <vt:variant>
        <vt:i4>752</vt:i4>
      </vt:variant>
      <vt:variant>
        <vt:i4>0</vt:i4>
      </vt:variant>
      <vt:variant>
        <vt:i4>5</vt:i4>
      </vt:variant>
      <vt:variant>
        <vt:lpwstr/>
      </vt:variant>
      <vt:variant>
        <vt:lpwstr>_Toc62833722</vt:lpwstr>
      </vt:variant>
      <vt:variant>
        <vt:i4>1048639</vt:i4>
      </vt:variant>
      <vt:variant>
        <vt:i4>746</vt:i4>
      </vt:variant>
      <vt:variant>
        <vt:i4>0</vt:i4>
      </vt:variant>
      <vt:variant>
        <vt:i4>5</vt:i4>
      </vt:variant>
      <vt:variant>
        <vt:lpwstr/>
      </vt:variant>
      <vt:variant>
        <vt:lpwstr>_Toc62833721</vt:lpwstr>
      </vt:variant>
      <vt:variant>
        <vt:i4>1114175</vt:i4>
      </vt:variant>
      <vt:variant>
        <vt:i4>740</vt:i4>
      </vt:variant>
      <vt:variant>
        <vt:i4>0</vt:i4>
      </vt:variant>
      <vt:variant>
        <vt:i4>5</vt:i4>
      </vt:variant>
      <vt:variant>
        <vt:lpwstr/>
      </vt:variant>
      <vt:variant>
        <vt:lpwstr>_Toc62833720</vt:lpwstr>
      </vt:variant>
      <vt:variant>
        <vt:i4>1572924</vt:i4>
      </vt:variant>
      <vt:variant>
        <vt:i4>734</vt:i4>
      </vt:variant>
      <vt:variant>
        <vt:i4>0</vt:i4>
      </vt:variant>
      <vt:variant>
        <vt:i4>5</vt:i4>
      </vt:variant>
      <vt:variant>
        <vt:lpwstr/>
      </vt:variant>
      <vt:variant>
        <vt:lpwstr>_Toc62833719</vt:lpwstr>
      </vt:variant>
      <vt:variant>
        <vt:i4>1638460</vt:i4>
      </vt:variant>
      <vt:variant>
        <vt:i4>728</vt:i4>
      </vt:variant>
      <vt:variant>
        <vt:i4>0</vt:i4>
      </vt:variant>
      <vt:variant>
        <vt:i4>5</vt:i4>
      </vt:variant>
      <vt:variant>
        <vt:lpwstr/>
      </vt:variant>
      <vt:variant>
        <vt:lpwstr>_Toc62833718</vt:lpwstr>
      </vt:variant>
      <vt:variant>
        <vt:i4>1441852</vt:i4>
      </vt:variant>
      <vt:variant>
        <vt:i4>722</vt:i4>
      </vt:variant>
      <vt:variant>
        <vt:i4>0</vt:i4>
      </vt:variant>
      <vt:variant>
        <vt:i4>5</vt:i4>
      </vt:variant>
      <vt:variant>
        <vt:lpwstr/>
      </vt:variant>
      <vt:variant>
        <vt:lpwstr>_Toc62833717</vt:lpwstr>
      </vt:variant>
      <vt:variant>
        <vt:i4>1507388</vt:i4>
      </vt:variant>
      <vt:variant>
        <vt:i4>716</vt:i4>
      </vt:variant>
      <vt:variant>
        <vt:i4>0</vt:i4>
      </vt:variant>
      <vt:variant>
        <vt:i4>5</vt:i4>
      </vt:variant>
      <vt:variant>
        <vt:lpwstr/>
      </vt:variant>
      <vt:variant>
        <vt:lpwstr>_Toc62833716</vt:lpwstr>
      </vt:variant>
      <vt:variant>
        <vt:i4>1310780</vt:i4>
      </vt:variant>
      <vt:variant>
        <vt:i4>710</vt:i4>
      </vt:variant>
      <vt:variant>
        <vt:i4>0</vt:i4>
      </vt:variant>
      <vt:variant>
        <vt:i4>5</vt:i4>
      </vt:variant>
      <vt:variant>
        <vt:lpwstr/>
      </vt:variant>
      <vt:variant>
        <vt:lpwstr>_Toc62833715</vt:lpwstr>
      </vt:variant>
      <vt:variant>
        <vt:i4>1376316</vt:i4>
      </vt:variant>
      <vt:variant>
        <vt:i4>704</vt:i4>
      </vt:variant>
      <vt:variant>
        <vt:i4>0</vt:i4>
      </vt:variant>
      <vt:variant>
        <vt:i4>5</vt:i4>
      </vt:variant>
      <vt:variant>
        <vt:lpwstr/>
      </vt:variant>
      <vt:variant>
        <vt:lpwstr>_Toc62833714</vt:lpwstr>
      </vt:variant>
      <vt:variant>
        <vt:i4>1179708</vt:i4>
      </vt:variant>
      <vt:variant>
        <vt:i4>698</vt:i4>
      </vt:variant>
      <vt:variant>
        <vt:i4>0</vt:i4>
      </vt:variant>
      <vt:variant>
        <vt:i4>5</vt:i4>
      </vt:variant>
      <vt:variant>
        <vt:lpwstr/>
      </vt:variant>
      <vt:variant>
        <vt:lpwstr>_Toc62833713</vt:lpwstr>
      </vt:variant>
      <vt:variant>
        <vt:i4>1245244</vt:i4>
      </vt:variant>
      <vt:variant>
        <vt:i4>692</vt:i4>
      </vt:variant>
      <vt:variant>
        <vt:i4>0</vt:i4>
      </vt:variant>
      <vt:variant>
        <vt:i4>5</vt:i4>
      </vt:variant>
      <vt:variant>
        <vt:lpwstr/>
      </vt:variant>
      <vt:variant>
        <vt:lpwstr>_Toc62833712</vt:lpwstr>
      </vt:variant>
      <vt:variant>
        <vt:i4>1048636</vt:i4>
      </vt:variant>
      <vt:variant>
        <vt:i4>686</vt:i4>
      </vt:variant>
      <vt:variant>
        <vt:i4>0</vt:i4>
      </vt:variant>
      <vt:variant>
        <vt:i4>5</vt:i4>
      </vt:variant>
      <vt:variant>
        <vt:lpwstr/>
      </vt:variant>
      <vt:variant>
        <vt:lpwstr>_Toc62833711</vt:lpwstr>
      </vt:variant>
      <vt:variant>
        <vt:i4>1114172</vt:i4>
      </vt:variant>
      <vt:variant>
        <vt:i4>680</vt:i4>
      </vt:variant>
      <vt:variant>
        <vt:i4>0</vt:i4>
      </vt:variant>
      <vt:variant>
        <vt:i4>5</vt:i4>
      </vt:variant>
      <vt:variant>
        <vt:lpwstr/>
      </vt:variant>
      <vt:variant>
        <vt:lpwstr>_Toc62833710</vt:lpwstr>
      </vt:variant>
      <vt:variant>
        <vt:i4>1572925</vt:i4>
      </vt:variant>
      <vt:variant>
        <vt:i4>674</vt:i4>
      </vt:variant>
      <vt:variant>
        <vt:i4>0</vt:i4>
      </vt:variant>
      <vt:variant>
        <vt:i4>5</vt:i4>
      </vt:variant>
      <vt:variant>
        <vt:lpwstr/>
      </vt:variant>
      <vt:variant>
        <vt:lpwstr>_Toc62833709</vt:lpwstr>
      </vt:variant>
      <vt:variant>
        <vt:i4>1638461</vt:i4>
      </vt:variant>
      <vt:variant>
        <vt:i4>668</vt:i4>
      </vt:variant>
      <vt:variant>
        <vt:i4>0</vt:i4>
      </vt:variant>
      <vt:variant>
        <vt:i4>5</vt:i4>
      </vt:variant>
      <vt:variant>
        <vt:lpwstr/>
      </vt:variant>
      <vt:variant>
        <vt:lpwstr>_Toc62833708</vt:lpwstr>
      </vt:variant>
      <vt:variant>
        <vt:i4>1441853</vt:i4>
      </vt:variant>
      <vt:variant>
        <vt:i4>662</vt:i4>
      </vt:variant>
      <vt:variant>
        <vt:i4>0</vt:i4>
      </vt:variant>
      <vt:variant>
        <vt:i4>5</vt:i4>
      </vt:variant>
      <vt:variant>
        <vt:lpwstr/>
      </vt:variant>
      <vt:variant>
        <vt:lpwstr>_Toc62833707</vt:lpwstr>
      </vt:variant>
      <vt:variant>
        <vt:i4>1507389</vt:i4>
      </vt:variant>
      <vt:variant>
        <vt:i4>656</vt:i4>
      </vt:variant>
      <vt:variant>
        <vt:i4>0</vt:i4>
      </vt:variant>
      <vt:variant>
        <vt:i4>5</vt:i4>
      </vt:variant>
      <vt:variant>
        <vt:lpwstr/>
      </vt:variant>
      <vt:variant>
        <vt:lpwstr>_Toc62833706</vt:lpwstr>
      </vt:variant>
      <vt:variant>
        <vt:i4>1310781</vt:i4>
      </vt:variant>
      <vt:variant>
        <vt:i4>650</vt:i4>
      </vt:variant>
      <vt:variant>
        <vt:i4>0</vt:i4>
      </vt:variant>
      <vt:variant>
        <vt:i4>5</vt:i4>
      </vt:variant>
      <vt:variant>
        <vt:lpwstr/>
      </vt:variant>
      <vt:variant>
        <vt:lpwstr>_Toc62833705</vt:lpwstr>
      </vt:variant>
      <vt:variant>
        <vt:i4>1376317</vt:i4>
      </vt:variant>
      <vt:variant>
        <vt:i4>644</vt:i4>
      </vt:variant>
      <vt:variant>
        <vt:i4>0</vt:i4>
      </vt:variant>
      <vt:variant>
        <vt:i4>5</vt:i4>
      </vt:variant>
      <vt:variant>
        <vt:lpwstr/>
      </vt:variant>
      <vt:variant>
        <vt:lpwstr>_Toc62833704</vt:lpwstr>
      </vt:variant>
      <vt:variant>
        <vt:i4>1179709</vt:i4>
      </vt:variant>
      <vt:variant>
        <vt:i4>638</vt:i4>
      </vt:variant>
      <vt:variant>
        <vt:i4>0</vt:i4>
      </vt:variant>
      <vt:variant>
        <vt:i4>5</vt:i4>
      </vt:variant>
      <vt:variant>
        <vt:lpwstr/>
      </vt:variant>
      <vt:variant>
        <vt:lpwstr>_Toc62833703</vt:lpwstr>
      </vt:variant>
      <vt:variant>
        <vt:i4>1245245</vt:i4>
      </vt:variant>
      <vt:variant>
        <vt:i4>632</vt:i4>
      </vt:variant>
      <vt:variant>
        <vt:i4>0</vt:i4>
      </vt:variant>
      <vt:variant>
        <vt:i4>5</vt:i4>
      </vt:variant>
      <vt:variant>
        <vt:lpwstr/>
      </vt:variant>
      <vt:variant>
        <vt:lpwstr>_Toc62833702</vt:lpwstr>
      </vt:variant>
      <vt:variant>
        <vt:i4>1048637</vt:i4>
      </vt:variant>
      <vt:variant>
        <vt:i4>626</vt:i4>
      </vt:variant>
      <vt:variant>
        <vt:i4>0</vt:i4>
      </vt:variant>
      <vt:variant>
        <vt:i4>5</vt:i4>
      </vt:variant>
      <vt:variant>
        <vt:lpwstr/>
      </vt:variant>
      <vt:variant>
        <vt:lpwstr>_Toc62833701</vt:lpwstr>
      </vt:variant>
      <vt:variant>
        <vt:i4>1114173</vt:i4>
      </vt:variant>
      <vt:variant>
        <vt:i4>620</vt:i4>
      </vt:variant>
      <vt:variant>
        <vt:i4>0</vt:i4>
      </vt:variant>
      <vt:variant>
        <vt:i4>5</vt:i4>
      </vt:variant>
      <vt:variant>
        <vt:lpwstr/>
      </vt:variant>
      <vt:variant>
        <vt:lpwstr>_Toc62833700</vt:lpwstr>
      </vt:variant>
      <vt:variant>
        <vt:i4>1638452</vt:i4>
      </vt:variant>
      <vt:variant>
        <vt:i4>614</vt:i4>
      </vt:variant>
      <vt:variant>
        <vt:i4>0</vt:i4>
      </vt:variant>
      <vt:variant>
        <vt:i4>5</vt:i4>
      </vt:variant>
      <vt:variant>
        <vt:lpwstr/>
      </vt:variant>
      <vt:variant>
        <vt:lpwstr>_Toc62833699</vt:lpwstr>
      </vt:variant>
      <vt:variant>
        <vt:i4>1572916</vt:i4>
      </vt:variant>
      <vt:variant>
        <vt:i4>608</vt:i4>
      </vt:variant>
      <vt:variant>
        <vt:i4>0</vt:i4>
      </vt:variant>
      <vt:variant>
        <vt:i4>5</vt:i4>
      </vt:variant>
      <vt:variant>
        <vt:lpwstr/>
      </vt:variant>
      <vt:variant>
        <vt:lpwstr>_Toc62833698</vt:lpwstr>
      </vt:variant>
      <vt:variant>
        <vt:i4>1507380</vt:i4>
      </vt:variant>
      <vt:variant>
        <vt:i4>602</vt:i4>
      </vt:variant>
      <vt:variant>
        <vt:i4>0</vt:i4>
      </vt:variant>
      <vt:variant>
        <vt:i4>5</vt:i4>
      </vt:variant>
      <vt:variant>
        <vt:lpwstr/>
      </vt:variant>
      <vt:variant>
        <vt:lpwstr>_Toc62833697</vt:lpwstr>
      </vt:variant>
      <vt:variant>
        <vt:i4>1441844</vt:i4>
      </vt:variant>
      <vt:variant>
        <vt:i4>596</vt:i4>
      </vt:variant>
      <vt:variant>
        <vt:i4>0</vt:i4>
      </vt:variant>
      <vt:variant>
        <vt:i4>5</vt:i4>
      </vt:variant>
      <vt:variant>
        <vt:lpwstr/>
      </vt:variant>
      <vt:variant>
        <vt:lpwstr>_Toc62833696</vt:lpwstr>
      </vt:variant>
      <vt:variant>
        <vt:i4>1376308</vt:i4>
      </vt:variant>
      <vt:variant>
        <vt:i4>590</vt:i4>
      </vt:variant>
      <vt:variant>
        <vt:i4>0</vt:i4>
      </vt:variant>
      <vt:variant>
        <vt:i4>5</vt:i4>
      </vt:variant>
      <vt:variant>
        <vt:lpwstr/>
      </vt:variant>
      <vt:variant>
        <vt:lpwstr>_Toc62833695</vt:lpwstr>
      </vt:variant>
      <vt:variant>
        <vt:i4>1310772</vt:i4>
      </vt:variant>
      <vt:variant>
        <vt:i4>584</vt:i4>
      </vt:variant>
      <vt:variant>
        <vt:i4>0</vt:i4>
      </vt:variant>
      <vt:variant>
        <vt:i4>5</vt:i4>
      </vt:variant>
      <vt:variant>
        <vt:lpwstr/>
      </vt:variant>
      <vt:variant>
        <vt:lpwstr>_Toc62833694</vt:lpwstr>
      </vt:variant>
      <vt:variant>
        <vt:i4>1245236</vt:i4>
      </vt:variant>
      <vt:variant>
        <vt:i4>578</vt:i4>
      </vt:variant>
      <vt:variant>
        <vt:i4>0</vt:i4>
      </vt:variant>
      <vt:variant>
        <vt:i4>5</vt:i4>
      </vt:variant>
      <vt:variant>
        <vt:lpwstr/>
      </vt:variant>
      <vt:variant>
        <vt:lpwstr>_Toc62833693</vt:lpwstr>
      </vt:variant>
      <vt:variant>
        <vt:i4>1179700</vt:i4>
      </vt:variant>
      <vt:variant>
        <vt:i4>572</vt:i4>
      </vt:variant>
      <vt:variant>
        <vt:i4>0</vt:i4>
      </vt:variant>
      <vt:variant>
        <vt:i4>5</vt:i4>
      </vt:variant>
      <vt:variant>
        <vt:lpwstr/>
      </vt:variant>
      <vt:variant>
        <vt:lpwstr>_Toc62833692</vt:lpwstr>
      </vt:variant>
      <vt:variant>
        <vt:i4>1114164</vt:i4>
      </vt:variant>
      <vt:variant>
        <vt:i4>566</vt:i4>
      </vt:variant>
      <vt:variant>
        <vt:i4>0</vt:i4>
      </vt:variant>
      <vt:variant>
        <vt:i4>5</vt:i4>
      </vt:variant>
      <vt:variant>
        <vt:lpwstr/>
      </vt:variant>
      <vt:variant>
        <vt:lpwstr>_Toc62833691</vt:lpwstr>
      </vt:variant>
      <vt:variant>
        <vt:i4>1048628</vt:i4>
      </vt:variant>
      <vt:variant>
        <vt:i4>560</vt:i4>
      </vt:variant>
      <vt:variant>
        <vt:i4>0</vt:i4>
      </vt:variant>
      <vt:variant>
        <vt:i4>5</vt:i4>
      </vt:variant>
      <vt:variant>
        <vt:lpwstr/>
      </vt:variant>
      <vt:variant>
        <vt:lpwstr>_Toc62833690</vt:lpwstr>
      </vt:variant>
      <vt:variant>
        <vt:i4>1638453</vt:i4>
      </vt:variant>
      <vt:variant>
        <vt:i4>554</vt:i4>
      </vt:variant>
      <vt:variant>
        <vt:i4>0</vt:i4>
      </vt:variant>
      <vt:variant>
        <vt:i4>5</vt:i4>
      </vt:variant>
      <vt:variant>
        <vt:lpwstr/>
      </vt:variant>
      <vt:variant>
        <vt:lpwstr>_Toc62833689</vt:lpwstr>
      </vt:variant>
      <vt:variant>
        <vt:i4>1572917</vt:i4>
      </vt:variant>
      <vt:variant>
        <vt:i4>548</vt:i4>
      </vt:variant>
      <vt:variant>
        <vt:i4>0</vt:i4>
      </vt:variant>
      <vt:variant>
        <vt:i4>5</vt:i4>
      </vt:variant>
      <vt:variant>
        <vt:lpwstr/>
      </vt:variant>
      <vt:variant>
        <vt:lpwstr>_Toc62833688</vt:lpwstr>
      </vt:variant>
      <vt:variant>
        <vt:i4>1507381</vt:i4>
      </vt:variant>
      <vt:variant>
        <vt:i4>542</vt:i4>
      </vt:variant>
      <vt:variant>
        <vt:i4>0</vt:i4>
      </vt:variant>
      <vt:variant>
        <vt:i4>5</vt:i4>
      </vt:variant>
      <vt:variant>
        <vt:lpwstr/>
      </vt:variant>
      <vt:variant>
        <vt:lpwstr>_Toc62833687</vt:lpwstr>
      </vt:variant>
      <vt:variant>
        <vt:i4>1441845</vt:i4>
      </vt:variant>
      <vt:variant>
        <vt:i4>536</vt:i4>
      </vt:variant>
      <vt:variant>
        <vt:i4>0</vt:i4>
      </vt:variant>
      <vt:variant>
        <vt:i4>5</vt:i4>
      </vt:variant>
      <vt:variant>
        <vt:lpwstr/>
      </vt:variant>
      <vt:variant>
        <vt:lpwstr>_Toc62833686</vt:lpwstr>
      </vt:variant>
      <vt:variant>
        <vt:i4>1376309</vt:i4>
      </vt:variant>
      <vt:variant>
        <vt:i4>530</vt:i4>
      </vt:variant>
      <vt:variant>
        <vt:i4>0</vt:i4>
      </vt:variant>
      <vt:variant>
        <vt:i4>5</vt:i4>
      </vt:variant>
      <vt:variant>
        <vt:lpwstr/>
      </vt:variant>
      <vt:variant>
        <vt:lpwstr>_Toc62833685</vt:lpwstr>
      </vt:variant>
      <vt:variant>
        <vt:i4>1310773</vt:i4>
      </vt:variant>
      <vt:variant>
        <vt:i4>524</vt:i4>
      </vt:variant>
      <vt:variant>
        <vt:i4>0</vt:i4>
      </vt:variant>
      <vt:variant>
        <vt:i4>5</vt:i4>
      </vt:variant>
      <vt:variant>
        <vt:lpwstr/>
      </vt:variant>
      <vt:variant>
        <vt:lpwstr>_Toc62833684</vt:lpwstr>
      </vt:variant>
      <vt:variant>
        <vt:i4>1245237</vt:i4>
      </vt:variant>
      <vt:variant>
        <vt:i4>518</vt:i4>
      </vt:variant>
      <vt:variant>
        <vt:i4>0</vt:i4>
      </vt:variant>
      <vt:variant>
        <vt:i4>5</vt:i4>
      </vt:variant>
      <vt:variant>
        <vt:lpwstr/>
      </vt:variant>
      <vt:variant>
        <vt:lpwstr>_Toc62833683</vt:lpwstr>
      </vt:variant>
      <vt:variant>
        <vt:i4>1179701</vt:i4>
      </vt:variant>
      <vt:variant>
        <vt:i4>512</vt:i4>
      </vt:variant>
      <vt:variant>
        <vt:i4>0</vt:i4>
      </vt:variant>
      <vt:variant>
        <vt:i4>5</vt:i4>
      </vt:variant>
      <vt:variant>
        <vt:lpwstr/>
      </vt:variant>
      <vt:variant>
        <vt:lpwstr>_Toc62833682</vt:lpwstr>
      </vt:variant>
      <vt:variant>
        <vt:i4>1114165</vt:i4>
      </vt:variant>
      <vt:variant>
        <vt:i4>506</vt:i4>
      </vt:variant>
      <vt:variant>
        <vt:i4>0</vt:i4>
      </vt:variant>
      <vt:variant>
        <vt:i4>5</vt:i4>
      </vt:variant>
      <vt:variant>
        <vt:lpwstr/>
      </vt:variant>
      <vt:variant>
        <vt:lpwstr>_Toc62833681</vt:lpwstr>
      </vt:variant>
      <vt:variant>
        <vt:i4>1048629</vt:i4>
      </vt:variant>
      <vt:variant>
        <vt:i4>500</vt:i4>
      </vt:variant>
      <vt:variant>
        <vt:i4>0</vt:i4>
      </vt:variant>
      <vt:variant>
        <vt:i4>5</vt:i4>
      </vt:variant>
      <vt:variant>
        <vt:lpwstr/>
      </vt:variant>
      <vt:variant>
        <vt:lpwstr>_Toc62833680</vt:lpwstr>
      </vt:variant>
      <vt:variant>
        <vt:i4>1638458</vt:i4>
      </vt:variant>
      <vt:variant>
        <vt:i4>494</vt:i4>
      </vt:variant>
      <vt:variant>
        <vt:i4>0</vt:i4>
      </vt:variant>
      <vt:variant>
        <vt:i4>5</vt:i4>
      </vt:variant>
      <vt:variant>
        <vt:lpwstr/>
      </vt:variant>
      <vt:variant>
        <vt:lpwstr>_Toc62833679</vt:lpwstr>
      </vt:variant>
      <vt:variant>
        <vt:i4>1572922</vt:i4>
      </vt:variant>
      <vt:variant>
        <vt:i4>488</vt:i4>
      </vt:variant>
      <vt:variant>
        <vt:i4>0</vt:i4>
      </vt:variant>
      <vt:variant>
        <vt:i4>5</vt:i4>
      </vt:variant>
      <vt:variant>
        <vt:lpwstr/>
      </vt:variant>
      <vt:variant>
        <vt:lpwstr>_Toc62833678</vt:lpwstr>
      </vt:variant>
      <vt:variant>
        <vt:i4>1507386</vt:i4>
      </vt:variant>
      <vt:variant>
        <vt:i4>482</vt:i4>
      </vt:variant>
      <vt:variant>
        <vt:i4>0</vt:i4>
      </vt:variant>
      <vt:variant>
        <vt:i4>5</vt:i4>
      </vt:variant>
      <vt:variant>
        <vt:lpwstr/>
      </vt:variant>
      <vt:variant>
        <vt:lpwstr>_Toc62833677</vt:lpwstr>
      </vt:variant>
      <vt:variant>
        <vt:i4>1441850</vt:i4>
      </vt:variant>
      <vt:variant>
        <vt:i4>476</vt:i4>
      </vt:variant>
      <vt:variant>
        <vt:i4>0</vt:i4>
      </vt:variant>
      <vt:variant>
        <vt:i4>5</vt:i4>
      </vt:variant>
      <vt:variant>
        <vt:lpwstr/>
      </vt:variant>
      <vt:variant>
        <vt:lpwstr>_Toc62833676</vt:lpwstr>
      </vt:variant>
      <vt:variant>
        <vt:i4>1376314</vt:i4>
      </vt:variant>
      <vt:variant>
        <vt:i4>470</vt:i4>
      </vt:variant>
      <vt:variant>
        <vt:i4>0</vt:i4>
      </vt:variant>
      <vt:variant>
        <vt:i4>5</vt:i4>
      </vt:variant>
      <vt:variant>
        <vt:lpwstr/>
      </vt:variant>
      <vt:variant>
        <vt:lpwstr>_Toc62833675</vt:lpwstr>
      </vt:variant>
      <vt:variant>
        <vt:i4>1310778</vt:i4>
      </vt:variant>
      <vt:variant>
        <vt:i4>464</vt:i4>
      </vt:variant>
      <vt:variant>
        <vt:i4>0</vt:i4>
      </vt:variant>
      <vt:variant>
        <vt:i4>5</vt:i4>
      </vt:variant>
      <vt:variant>
        <vt:lpwstr/>
      </vt:variant>
      <vt:variant>
        <vt:lpwstr>_Toc62833674</vt:lpwstr>
      </vt:variant>
      <vt:variant>
        <vt:i4>1245242</vt:i4>
      </vt:variant>
      <vt:variant>
        <vt:i4>458</vt:i4>
      </vt:variant>
      <vt:variant>
        <vt:i4>0</vt:i4>
      </vt:variant>
      <vt:variant>
        <vt:i4>5</vt:i4>
      </vt:variant>
      <vt:variant>
        <vt:lpwstr/>
      </vt:variant>
      <vt:variant>
        <vt:lpwstr>_Toc62833673</vt:lpwstr>
      </vt:variant>
      <vt:variant>
        <vt:i4>1179706</vt:i4>
      </vt:variant>
      <vt:variant>
        <vt:i4>452</vt:i4>
      </vt:variant>
      <vt:variant>
        <vt:i4>0</vt:i4>
      </vt:variant>
      <vt:variant>
        <vt:i4>5</vt:i4>
      </vt:variant>
      <vt:variant>
        <vt:lpwstr/>
      </vt:variant>
      <vt:variant>
        <vt:lpwstr>_Toc62833672</vt:lpwstr>
      </vt:variant>
      <vt:variant>
        <vt:i4>1114170</vt:i4>
      </vt:variant>
      <vt:variant>
        <vt:i4>446</vt:i4>
      </vt:variant>
      <vt:variant>
        <vt:i4>0</vt:i4>
      </vt:variant>
      <vt:variant>
        <vt:i4>5</vt:i4>
      </vt:variant>
      <vt:variant>
        <vt:lpwstr/>
      </vt:variant>
      <vt:variant>
        <vt:lpwstr>_Toc62833671</vt:lpwstr>
      </vt:variant>
      <vt:variant>
        <vt:i4>1048634</vt:i4>
      </vt:variant>
      <vt:variant>
        <vt:i4>440</vt:i4>
      </vt:variant>
      <vt:variant>
        <vt:i4>0</vt:i4>
      </vt:variant>
      <vt:variant>
        <vt:i4>5</vt:i4>
      </vt:variant>
      <vt:variant>
        <vt:lpwstr/>
      </vt:variant>
      <vt:variant>
        <vt:lpwstr>_Toc62833670</vt:lpwstr>
      </vt:variant>
      <vt:variant>
        <vt:i4>1638459</vt:i4>
      </vt:variant>
      <vt:variant>
        <vt:i4>434</vt:i4>
      </vt:variant>
      <vt:variant>
        <vt:i4>0</vt:i4>
      </vt:variant>
      <vt:variant>
        <vt:i4>5</vt:i4>
      </vt:variant>
      <vt:variant>
        <vt:lpwstr/>
      </vt:variant>
      <vt:variant>
        <vt:lpwstr>_Toc62833669</vt:lpwstr>
      </vt:variant>
      <vt:variant>
        <vt:i4>1572923</vt:i4>
      </vt:variant>
      <vt:variant>
        <vt:i4>428</vt:i4>
      </vt:variant>
      <vt:variant>
        <vt:i4>0</vt:i4>
      </vt:variant>
      <vt:variant>
        <vt:i4>5</vt:i4>
      </vt:variant>
      <vt:variant>
        <vt:lpwstr/>
      </vt:variant>
      <vt:variant>
        <vt:lpwstr>_Toc62833668</vt:lpwstr>
      </vt:variant>
      <vt:variant>
        <vt:i4>1507387</vt:i4>
      </vt:variant>
      <vt:variant>
        <vt:i4>422</vt:i4>
      </vt:variant>
      <vt:variant>
        <vt:i4>0</vt:i4>
      </vt:variant>
      <vt:variant>
        <vt:i4>5</vt:i4>
      </vt:variant>
      <vt:variant>
        <vt:lpwstr/>
      </vt:variant>
      <vt:variant>
        <vt:lpwstr>_Toc62833667</vt:lpwstr>
      </vt:variant>
      <vt:variant>
        <vt:i4>1441851</vt:i4>
      </vt:variant>
      <vt:variant>
        <vt:i4>416</vt:i4>
      </vt:variant>
      <vt:variant>
        <vt:i4>0</vt:i4>
      </vt:variant>
      <vt:variant>
        <vt:i4>5</vt:i4>
      </vt:variant>
      <vt:variant>
        <vt:lpwstr/>
      </vt:variant>
      <vt:variant>
        <vt:lpwstr>_Toc62833666</vt:lpwstr>
      </vt:variant>
      <vt:variant>
        <vt:i4>1376315</vt:i4>
      </vt:variant>
      <vt:variant>
        <vt:i4>410</vt:i4>
      </vt:variant>
      <vt:variant>
        <vt:i4>0</vt:i4>
      </vt:variant>
      <vt:variant>
        <vt:i4>5</vt:i4>
      </vt:variant>
      <vt:variant>
        <vt:lpwstr/>
      </vt:variant>
      <vt:variant>
        <vt:lpwstr>_Toc62833665</vt:lpwstr>
      </vt:variant>
      <vt:variant>
        <vt:i4>1310779</vt:i4>
      </vt:variant>
      <vt:variant>
        <vt:i4>404</vt:i4>
      </vt:variant>
      <vt:variant>
        <vt:i4>0</vt:i4>
      </vt:variant>
      <vt:variant>
        <vt:i4>5</vt:i4>
      </vt:variant>
      <vt:variant>
        <vt:lpwstr/>
      </vt:variant>
      <vt:variant>
        <vt:lpwstr>_Toc62833664</vt:lpwstr>
      </vt:variant>
      <vt:variant>
        <vt:i4>1245243</vt:i4>
      </vt:variant>
      <vt:variant>
        <vt:i4>398</vt:i4>
      </vt:variant>
      <vt:variant>
        <vt:i4>0</vt:i4>
      </vt:variant>
      <vt:variant>
        <vt:i4>5</vt:i4>
      </vt:variant>
      <vt:variant>
        <vt:lpwstr/>
      </vt:variant>
      <vt:variant>
        <vt:lpwstr>_Toc62833663</vt:lpwstr>
      </vt:variant>
      <vt:variant>
        <vt:i4>1179707</vt:i4>
      </vt:variant>
      <vt:variant>
        <vt:i4>392</vt:i4>
      </vt:variant>
      <vt:variant>
        <vt:i4>0</vt:i4>
      </vt:variant>
      <vt:variant>
        <vt:i4>5</vt:i4>
      </vt:variant>
      <vt:variant>
        <vt:lpwstr/>
      </vt:variant>
      <vt:variant>
        <vt:lpwstr>_Toc62833662</vt:lpwstr>
      </vt:variant>
      <vt:variant>
        <vt:i4>1114171</vt:i4>
      </vt:variant>
      <vt:variant>
        <vt:i4>386</vt:i4>
      </vt:variant>
      <vt:variant>
        <vt:i4>0</vt:i4>
      </vt:variant>
      <vt:variant>
        <vt:i4>5</vt:i4>
      </vt:variant>
      <vt:variant>
        <vt:lpwstr/>
      </vt:variant>
      <vt:variant>
        <vt:lpwstr>_Toc62833661</vt:lpwstr>
      </vt:variant>
      <vt:variant>
        <vt:i4>1048635</vt:i4>
      </vt:variant>
      <vt:variant>
        <vt:i4>380</vt:i4>
      </vt:variant>
      <vt:variant>
        <vt:i4>0</vt:i4>
      </vt:variant>
      <vt:variant>
        <vt:i4>5</vt:i4>
      </vt:variant>
      <vt:variant>
        <vt:lpwstr/>
      </vt:variant>
      <vt:variant>
        <vt:lpwstr>_Toc62833660</vt:lpwstr>
      </vt:variant>
      <vt:variant>
        <vt:i4>1638456</vt:i4>
      </vt:variant>
      <vt:variant>
        <vt:i4>374</vt:i4>
      </vt:variant>
      <vt:variant>
        <vt:i4>0</vt:i4>
      </vt:variant>
      <vt:variant>
        <vt:i4>5</vt:i4>
      </vt:variant>
      <vt:variant>
        <vt:lpwstr/>
      </vt:variant>
      <vt:variant>
        <vt:lpwstr>_Toc62833659</vt:lpwstr>
      </vt:variant>
      <vt:variant>
        <vt:i4>1572920</vt:i4>
      </vt:variant>
      <vt:variant>
        <vt:i4>368</vt:i4>
      </vt:variant>
      <vt:variant>
        <vt:i4>0</vt:i4>
      </vt:variant>
      <vt:variant>
        <vt:i4>5</vt:i4>
      </vt:variant>
      <vt:variant>
        <vt:lpwstr/>
      </vt:variant>
      <vt:variant>
        <vt:lpwstr>_Toc62833658</vt:lpwstr>
      </vt:variant>
      <vt:variant>
        <vt:i4>1507384</vt:i4>
      </vt:variant>
      <vt:variant>
        <vt:i4>362</vt:i4>
      </vt:variant>
      <vt:variant>
        <vt:i4>0</vt:i4>
      </vt:variant>
      <vt:variant>
        <vt:i4>5</vt:i4>
      </vt:variant>
      <vt:variant>
        <vt:lpwstr/>
      </vt:variant>
      <vt:variant>
        <vt:lpwstr>_Toc62833657</vt:lpwstr>
      </vt:variant>
      <vt:variant>
        <vt:i4>1441848</vt:i4>
      </vt:variant>
      <vt:variant>
        <vt:i4>356</vt:i4>
      </vt:variant>
      <vt:variant>
        <vt:i4>0</vt:i4>
      </vt:variant>
      <vt:variant>
        <vt:i4>5</vt:i4>
      </vt:variant>
      <vt:variant>
        <vt:lpwstr/>
      </vt:variant>
      <vt:variant>
        <vt:lpwstr>_Toc62833656</vt:lpwstr>
      </vt:variant>
      <vt:variant>
        <vt:i4>1376312</vt:i4>
      </vt:variant>
      <vt:variant>
        <vt:i4>350</vt:i4>
      </vt:variant>
      <vt:variant>
        <vt:i4>0</vt:i4>
      </vt:variant>
      <vt:variant>
        <vt:i4>5</vt:i4>
      </vt:variant>
      <vt:variant>
        <vt:lpwstr/>
      </vt:variant>
      <vt:variant>
        <vt:lpwstr>_Toc62833655</vt:lpwstr>
      </vt:variant>
      <vt:variant>
        <vt:i4>1310776</vt:i4>
      </vt:variant>
      <vt:variant>
        <vt:i4>344</vt:i4>
      </vt:variant>
      <vt:variant>
        <vt:i4>0</vt:i4>
      </vt:variant>
      <vt:variant>
        <vt:i4>5</vt:i4>
      </vt:variant>
      <vt:variant>
        <vt:lpwstr/>
      </vt:variant>
      <vt:variant>
        <vt:lpwstr>_Toc62833654</vt:lpwstr>
      </vt:variant>
      <vt:variant>
        <vt:i4>1245240</vt:i4>
      </vt:variant>
      <vt:variant>
        <vt:i4>338</vt:i4>
      </vt:variant>
      <vt:variant>
        <vt:i4>0</vt:i4>
      </vt:variant>
      <vt:variant>
        <vt:i4>5</vt:i4>
      </vt:variant>
      <vt:variant>
        <vt:lpwstr/>
      </vt:variant>
      <vt:variant>
        <vt:lpwstr>_Toc62833653</vt:lpwstr>
      </vt:variant>
      <vt:variant>
        <vt:i4>1179704</vt:i4>
      </vt:variant>
      <vt:variant>
        <vt:i4>332</vt:i4>
      </vt:variant>
      <vt:variant>
        <vt:i4>0</vt:i4>
      </vt:variant>
      <vt:variant>
        <vt:i4>5</vt:i4>
      </vt:variant>
      <vt:variant>
        <vt:lpwstr/>
      </vt:variant>
      <vt:variant>
        <vt:lpwstr>_Toc62833652</vt:lpwstr>
      </vt:variant>
      <vt:variant>
        <vt:i4>1114168</vt:i4>
      </vt:variant>
      <vt:variant>
        <vt:i4>326</vt:i4>
      </vt:variant>
      <vt:variant>
        <vt:i4>0</vt:i4>
      </vt:variant>
      <vt:variant>
        <vt:i4>5</vt:i4>
      </vt:variant>
      <vt:variant>
        <vt:lpwstr/>
      </vt:variant>
      <vt:variant>
        <vt:lpwstr>_Toc62833651</vt:lpwstr>
      </vt:variant>
      <vt:variant>
        <vt:i4>1048632</vt:i4>
      </vt:variant>
      <vt:variant>
        <vt:i4>320</vt:i4>
      </vt:variant>
      <vt:variant>
        <vt:i4>0</vt:i4>
      </vt:variant>
      <vt:variant>
        <vt:i4>5</vt:i4>
      </vt:variant>
      <vt:variant>
        <vt:lpwstr/>
      </vt:variant>
      <vt:variant>
        <vt:lpwstr>_Toc62833650</vt:lpwstr>
      </vt:variant>
      <vt:variant>
        <vt:i4>1638457</vt:i4>
      </vt:variant>
      <vt:variant>
        <vt:i4>314</vt:i4>
      </vt:variant>
      <vt:variant>
        <vt:i4>0</vt:i4>
      </vt:variant>
      <vt:variant>
        <vt:i4>5</vt:i4>
      </vt:variant>
      <vt:variant>
        <vt:lpwstr/>
      </vt:variant>
      <vt:variant>
        <vt:lpwstr>_Toc62833649</vt:lpwstr>
      </vt:variant>
      <vt:variant>
        <vt:i4>1572921</vt:i4>
      </vt:variant>
      <vt:variant>
        <vt:i4>308</vt:i4>
      </vt:variant>
      <vt:variant>
        <vt:i4>0</vt:i4>
      </vt:variant>
      <vt:variant>
        <vt:i4>5</vt:i4>
      </vt:variant>
      <vt:variant>
        <vt:lpwstr/>
      </vt:variant>
      <vt:variant>
        <vt:lpwstr>_Toc62833648</vt:lpwstr>
      </vt:variant>
      <vt:variant>
        <vt:i4>1507385</vt:i4>
      </vt:variant>
      <vt:variant>
        <vt:i4>302</vt:i4>
      </vt:variant>
      <vt:variant>
        <vt:i4>0</vt:i4>
      </vt:variant>
      <vt:variant>
        <vt:i4>5</vt:i4>
      </vt:variant>
      <vt:variant>
        <vt:lpwstr/>
      </vt:variant>
      <vt:variant>
        <vt:lpwstr>_Toc62833647</vt:lpwstr>
      </vt:variant>
      <vt:variant>
        <vt:i4>1441849</vt:i4>
      </vt:variant>
      <vt:variant>
        <vt:i4>296</vt:i4>
      </vt:variant>
      <vt:variant>
        <vt:i4>0</vt:i4>
      </vt:variant>
      <vt:variant>
        <vt:i4>5</vt:i4>
      </vt:variant>
      <vt:variant>
        <vt:lpwstr/>
      </vt:variant>
      <vt:variant>
        <vt:lpwstr>_Toc62833646</vt:lpwstr>
      </vt:variant>
      <vt:variant>
        <vt:i4>1376313</vt:i4>
      </vt:variant>
      <vt:variant>
        <vt:i4>290</vt:i4>
      </vt:variant>
      <vt:variant>
        <vt:i4>0</vt:i4>
      </vt:variant>
      <vt:variant>
        <vt:i4>5</vt:i4>
      </vt:variant>
      <vt:variant>
        <vt:lpwstr/>
      </vt:variant>
      <vt:variant>
        <vt:lpwstr>_Toc62833645</vt:lpwstr>
      </vt:variant>
      <vt:variant>
        <vt:i4>1310777</vt:i4>
      </vt:variant>
      <vt:variant>
        <vt:i4>284</vt:i4>
      </vt:variant>
      <vt:variant>
        <vt:i4>0</vt:i4>
      </vt:variant>
      <vt:variant>
        <vt:i4>5</vt:i4>
      </vt:variant>
      <vt:variant>
        <vt:lpwstr/>
      </vt:variant>
      <vt:variant>
        <vt:lpwstr>_Toc62833644</vt:lpwstr>
      </vt:variant>
      <vt:variant>
        <vt:i4>1245241</vt:i4>
      </vt:variant>
      <vt:variant>
        <vt:i4>278</vt:i4>
      </vt:variant>
      <vt:variant>
        <vt:i4>0</vt:i4>
      </vt:variant>
      <vt:variant>
        <vt:i4>5</vt:i4>
      </vt:variant>
      <vt:variant>
        <vt:lpwstr/>
      </vt:variant>
      <vt:variant>
        <vt:lpwstr>_Toc62833643</vt:lpwstr>
      </vt:variant>
      <vt:variant>
        <vt:i4>1179705</vt:i4>
      </vt:variant>
      <vt:variant>
        <vt:i4>272</vt:i4>
      </vt:variant>
      <vt:variant>
        <vt:i4>0</vt:i4>
      </vt:variant>
      <vt:variant>
        <vt:i4>5</vt:i4>
      </vt:variant>
      <vt:variant>
        <vt:lpwstr/>
      </vt:variant>
      <vt:variant>
        <vt:lpwstr>_Toc62833642</vt:lpwstr>
      </vt:variant>
      <vt:variant>
        <vt:i4>1114169</vt:i4>
      </vt:variant>
      <vt:variant>
        <vt:i4>266</vt:i4>
      </vt:variant>
      <vt:variant>
        <vt:i4>0</vt:i4>
      </vt:variant>
      <vt:variant>
        <vt:i4>5</vt:i4>
      </vt:variant>
      <vt:variant>
        <vt:lpwstr/>
      </vt:variant>
      <vt:variant>
        <vt:lpwstr>_Toc62833641</vt:lpwstr>
      </vt:variant>
      <vt:variant>
        <vt:i4>1048633</vt:i4>
      </vt:variant>
      <vt:variant>
        <vt:i4>260</vt:i4>
      </vt:variant>
      <vt:variant>
        <vt:i4>0</vt:i4>
      </vt:variant>
      <vt:variant>
        <vt:i4>5</vt:i4>
      </vt:variant>
      <vt:variant>
        <vt:lpwstr/>
      </vt:variant>
      <vt:variant>
        <vt:lpwstr>_Toc62833640</vt:lpwstr>
      </vt:variant>
      <vt:variant>
        <vt:i4>1638462</vt:i4>
      </vt:variant>
      <vt:variant>
        <vt:i4>254</vt:i4>
      </vt:variant>
      <vt:variant>
        <vt:i4>0</vt:i4>
      </vt:variant>
      <vt:variant>
        <vt:i4>5</vt:i4>
      </vt:variant>
      <vt:variant>
        <vt:lpwstr/>
      </vt:variant>
      <vt:variant>
        <vt:lpwstr>_Toc62833639</vt:lpwstr>
      </vt:variant>
      <vt:variant>
        <vt:i4>1572926</vt:i4>
      </vt:variant>
      <vt:variant>
        <vt:i4>248</vt:i4>
      </vt:variant>
      <vt:variant>
        <vt:i4>0</vt:i4>
      </vt:variant>
      <vt:variant>
        <vt:i4>5</vt:i4>
      </vt:variant>
      <vt:variant>
        <vt:lpwstr/>
      </vt:variant>
      <vt:variant>
        <vt:lpwstr>_Toc62833638</vt:lpwstr>
      </vt:variant>
      <vt:variant>
        <vt:i4>1507390</vt:i4>
      </vt:variant>
      <vt:variant>
        <vt:i4>242</vt:i4>
      </vt:variant>
      <vt:variant>
        <vt:i4>0</vt:i4>
      </vt:variant>
      <vt:variant>
        <vt:i4>5</vt:i4>
      </vt:variant>
      <vt:variant>
        <vt:lpwstr/>
      </vt:variant>
      <vt:variant>
        <vt:lpwstr>_Toc62833637</vt:lpwstr>
      </vt:variant>
      <vt:variant>
        <vt:i4>1441854</vt:i4>
      </vt:variant>
      <vt:variant>
        <vt:i4>236</vt:i4>
      </vt:variant>
      <vt:variant>
        <vt:i4>0</vt:i4>
      </vt:variant>
      <vt:variant>
        <vt:i4>5</vt:i4>
      </vt:variant>
      <vt:variant>
        <vt:lpwstr/>
      </vt:variant>
      <vt:variant>
        <vt:lpwstr>_Toc62833636</vt:lpwstr>
      </vt:variant>
      <vt:variant>
        <vt:i4>1376318</vt:i4>
      </vt:variant>
      <vt:variant>
        <vt:i4>230</vt:i4>
      </vt:variant>
      <vt:variant>
        <vt:i4>0</vt:i4>
      </vt:variant>
      <vt:variant>
        <vt:i4>5</vt:i4>
      </vt:variant>
      <vt:variant>
        <vt:lpwstr/>
      </vt:variant>
      <vt:variant>
        <vt:lpwstr>_Toc62833635</vt:lpwstr>
      </vt:variant>
      <vt:variant>
        <vt:i4>1310782</vt:i4>
      </vt:variant>
      <vt:variant>
        <vt:i4>224</vt:i4>
      </vt:variant>
      <vt:variant>
        <vt:i4>0</vt:i4>
      </vt:variant>
      <vt:variant>
        <vt:i4>5</vt:i4>
      </vt:variant>
      <vt:variant>
        <vt:lpwstr/>
      </vt:variant>
      <vt:variant>
        <vt:lpwstr>_Toc62833634</vt:lpwstr>
      </vt:variant>
      <vt:variant>
        <vt:i4>1245246</vt:i4>
      </vt:variant>
      <vt:variant>
        <vt:i4>218</vt:i4>
      </vt:variant>
      <vt:variant>
        <vt:i4>0</vt:i4>
      </vt:variant>
      <vt:variant>
        <vt:i4>5</vt:i4>
      </vt:variant>
      <vt:variant>
        <vt:lpwstr/>
      </vt:variant>
      <vt:variant>
        <vt:lpwstr>_Toc62833633</vt:lpwstr>
      </vt:variant>
      <vt:variant>
        <vt:i4>1179710</vt:i4>
      </vt:variant>
      <vt:variant>
        <vt:i4>212</vt:i4>
      </vt:variant>
      <vt:variant>
        <vt:i4>0</vt:i4>
      </vt:variant>
      <vt:variant>
        <vt:i4>5</vt:i4>
      </vt:variant>
      <vt:variant>
        <vt:lpwstr/>
      </vt:variant>
      <vt:variant>
        <vt:lpwstr>_Toc62833632</vt:lpwstr>
      </vt:variant>
      <vt:variant>
        <vt:i4>1114174</vt:i4>
      </vt:variant>
      <vt:variant>
        <vt:i4>206</vt:i4>
      </vt:variant>
      <vt:variant>
        <vt:i4>0</vt:i4>
      </vt:variant>
      <vt:variant>
        <vt:i4>5</vt:i4>
      </vt:variant>
      <vt:variant>
        <vt:lpwstr/>
      </vt:variant>
      <vt:variant>
        <vt:lpwstr>_Toc62833631</vt:lpwstr>
      </vt:variant>
      <vt:variant>
        <vt:i4>1048638</vt:i4>
      </vt:variant>
      <vt:variant>
        <vt:i4>200</vt:i4>
      </vt:variant>
      <vt:variant>
        <vt:i4>0</vt:i4>
      </vt:variant>
      <vt:variant>
        <vt:i4>5</vt:i4>
      </vt:variant>
      <vt:variant>
        <vt:lpwstr/>
      </vt:variant>
      <vt:variant>
        <vt:lpwstr>_Toc62833630</vt:lpwstr>
      </vt:variant>
      <vt:variant>
        <vt:i4>1638463</vt:i4>
      </vt:variant>
      <vt:variant>
        <vt:i4>194</vt:i4>
      </vt:variant>
      <vt:variant>
        <vt:i4>0</vt:i4>
      </vt:variant>
      <vt:variant>
        <vt:i4>5</vt:i4>
      </vt:variant>
      <vt:variant>
        <vt:lpwstr/>
      </vt:variant>
      <vt:variant>
        <vt:lpwstr>_Toc62833629</vt:lpwstr>
      </vt:variant>
      <vt:variant>
        <vt:i4>1572927</vt:i4>
      </vt:variant>
      <vt:variant>
        <vt:i4>188</vt:i4>
      </vt:variant>
      <vt:variant>
        <vt:i4>0</vt:i4>
      </vt:variant>
      <vt:variant>
        <vt:i4>5</vt:i4>
      </vt:variant>
      <vt:variant>
        <vt:lpwstr/>
      </vt:variant>
      <vt:variant>
        <vt:lpwstr>_Toc62833628</vt:lpwstr>
      </vt:variant>
      <vt:variant>
        <vt:i4>1507391</vt:i4>
      </vt:variant>
      <vt:variant>
        <vt:i4>182</vt:i4>
      </vt:variant>
      <vt:variant>
        <vt:i4>0</vt:i4>
      </vt:variant>
      <vt:variant>
        <vt:i4>5</vt:i4>
      </vt:variant>
      <vt:variant>
        <vt:lpwstr/>
      </vt:variant>
      <vt:variant>
        <vt:lpwstr>_Toc62833627</vt:lpwstr>
      </vt:variant>
      <vt:variant>
        <vt:i4>1441855</vt:i4>
      </vt:variant>
      <vt:variant>
        <vt:i4>176</vt:i4>
      </vt:variant>
      <vt:variant>
        <vt:i4>0</vt:i4>
      </vt:variant>
      <vt:variant>
        <vt:i4>5</vt:i4>
      </vt:variant>
      <vt:variant>
        <vt:lpwstr/>
      </vt:variant>
      <vt:variant>
        <vt:lpwstr>_Toc62833626</vt:lpwstr>
      </vt:variant>
      <vt:variant>
        <vt:i4>1376319</vt:i4>
      </vt:variant>
      <vt:variant>
        <vt:i4>170</vt:i4>
      </vt:variant>
      <vt:variant>
        <vt:i4>0</vt:i4>
      </vt:variant>
      <vt:variant>
        <vt:i4>5</vt:i4>
      </vt:variant>
      <vt:variant>
        <vt:lpwstr/>
      </vt:variant>
      <vt:variant>
        <vt:lpwstr>_Toc62833625</vt:lpwstr>
      </vt:variant>
      <vt:variant>
        <vt:i4>1310783</vt:i4>
      </vt:variant>
      <vt:variant>
        <vt:i4>164</vt:i4>
      </vt:variant>
      <vt:variant>
        <vt:i4>0</vt:i4>
      </vt:variant>
      <vt:variant>
        <vt:i4>5</vt:i4>
      </vt:variant>
      <vt:variant>
        <vt:lpwstr/>
      </vt:variant>
      <vt:variant>
        <vt:lpwstr>_Toc62833624</vt:lpwstr>
      </vt:variant>
      <vt:variant>
        <vt:i4>1245247</vt:i4>
      </vt:variant>
      <vt:variant>
        <vt:i4>158</vt:i4>
      </vt:variant>
      <vt:variant>
        <vt:i4>0</vt:i4>
      </vt:variant>
      <vt:variant>
        <vt:i4>5</vt:i4>
      </vt:variant>
      <vt:variant>
        <vt:lpwstr/>
      </vt:variant>
      <vt:variant>
        <vt:lpwstr>_Toc62833623</vt:lpwstr>
      </vt:variant>
      <vt:variant>
        <vt:i4>1179711</vt:i4>
      </vt:variant>
      <vt:variant>
        <vt:i4>152</vt:i4>
      </vt:variant>
      <vt:variant>
        <vt:i4>0</vt:i4>
      </vt:variant>
      <vt:variant>
        <vt:i4>5</vt:i4>
      </vt:variant>
      <vt:variant>
        <vt:lpwstr/>
      </vt:variant>
      <vt:variant>
        <vt:lpwstr>_Toc62833622</vt:lpwstr>
      </vt:variant>
      <vt:variant>
        <vt:i4>1114175</vt:i4>
      </vt:variant>
      <vt:variant>
        <vt:i4>146</vt:i4>
      </vt:variant>
      <vt:variant>
        <vt:i4>0</vt:i4>
      </vt:variant>
      <vt:variant>
        <vt:i4>5</vt:i4>
      </vt:variant>
      <vt:variant>
        <vt:lpwstr/>
      </vt:variant>
      <vt:variant>
        <vt:lpwstr>_Toc62833621</vt:lpwstr>
      </vt:variant>
      <vt:variant>
        <vt:i4>1048639</vt:i4>
      </vt:variant>
      <vt:variant>
        <vt:i4>140</vt:i4>
      </vt:variant>
      <vt:variant>
        <vt:i4>0</vt:i4>
      </vt:variant>
      <vt:variant>
        <vt:i4>5</vt:i4>
      </vt:variant>
      <vt:variant>
        <vt:lpwstr/>
      </vt:variant>
      <vt:variant>
        <vt:lpwstr>_Toc62833620</vt:lpwstr>
      </vt:variant>
      <vt:variant>
        <vt:i4>1638460</vt:i4>
      </vt:variant>
      <vt:variant>
        <vt:i4>134</vt:i4>
      </vt:variant>
      <vt:variant>
        <vt:i4>0</vt:i4>
      </vt:variant>
      <vt:variant>
        <vt:i4>5</vt:i4>
      </vt:variant>
      <vt:variant>
        <vt:lpwstr/>
      </vt:variant>
      <vt:variant>
        <vt:lpwstr>_Toc62833619</vt:lpwstr>
      </vt:variant>
      <vt:variant>
        <vt:i4>1572924</vt:i4>
      </vt:variant>
      <vt:variant>
        <vt:i4>128</vt:i4>
      </vt:variant>
      <vt:variant>
        <vt:i4>0</vt:i4>
      </vt:variant>
      <vt:variant>
        <vt:i4>5</vt:i4>
      </vt:variant>
      <vt:variant>
        <vt:lpwstr/>
      </vt:variant>
      <vt:variant>
        <vt:lpwstr>_Toc62833618</vt:lpwstr>
      </vt:variant>
      <vt:variant>
        <vt:i4>1507388</vt:i4>
      </vt:variant>
      <vt:variant>
        <vt:i4>122</vt:i4>
      </vt:variant>
      <vt:variant>
        <vt:i4>0</vt:i4>
      </vt:variant>
      <vt:variant>
        <vt:i4>5</vt:i4>
      </vt:variant>
      <vt:variant>
        <vt:lpwstr/>
      </vt:variant>
      <vt:variant>
        <vt:lpwstr>_Toc62833617</vt:lpwstr>
      </vt:variant>
      <vt:variant>
        <vt:i4>1441852</vt:i4>
      </vt:variant>
      <vt:variant>
        <vt:i4>116</vt:i4>
      </vt:variant>
      <vt:variant>
        <vt:i4>0</vt:i4>
      </vt:variant>
      <vt:variant>
        <vt:i4>5</vt:i4>
      </vt:variant>
      <vt:variant>
        <vt:lpwstr/>
      </vt:variant>
      <vt:variant>
        <vt:lpwstr>_Toc62833616</vt:lpwstr>
      </vt:variant>
      <vt:variant>
        <vt:i4>1376316</vt:i4>
      </vt:variant>
      <vt:variant>
        <vt:i4>110</vt:i4>
      </vt:variant>
      <vt:variant>
        <vt:i4>0</vt:i4>
      </vt:variant>
      <vt:variant>
        <vt:i4>5</vt:i4>
      </vt:variant>
      <vt:variant>
        <vt:lpwstr/>
      </vt:variant>
      <vt:variant>
        <vt:lpwstr>_Toc62833615</vt:lpwstr>
      </vt:variant>
      <vt:variant>
        <vt:i4>1310780</vt:i4>
      </vt:variant>
      <vt:variant>
        <vt:i4>104</vt:i4>
      </vt:variant>
      <vt:variant>
        <vt:i4>0</vt:i4>
      </vt:variant>
      <vt:variant>
        <vt:i4>5</vt:i4>
      </vt:variant>
      <vt:variant>
        <vt:lpwstr/>
      </vt:variant>
      <vt:variant>
        <vt:lpwstr>_Toc62833614</vt:lpwstr>
      </vt:variant>
      <vt:variant>
        <vt:i4>1245244</vt:i4>
      </vt:variant>
      <vt:variant>
        <vt:i4>98</vt:i4>
      </vt:variant>
      <vt:variant>
        <vt:i4>0</vt:i4>
      </vt:variant>
      <vt:variant>
        <vt:i4>5</vt:i4>
      </vt:variant>
      <vt:variant>
        <vt:lpwstr/>
      </vt:variant>
      <vt:variant>
        <vt:lpwstr>_Toc62833613</vt:lpwstr>
      </vt:variant>
      <vt:variant>
        <vt:i4>1179708</vt:i4>
      </vt:variant>
      <vt:variant>
        <vt:i4>92</vt:i4>
      </vt:variant>
      <vt:variant>
        <vt:i4>0</vt:i4>
      </vt:variant>
      <vt:variant>
        <vt:i4>5</vt:i4>
      </vt:variant>
      <vt:variant>
        <vt:lpwstr/>
      </vt:variant>
      <vt:variant>
        <vt:lpwstr>_Toc62833612</vt:lpwstr>
      </vt:variant>
      <vt:variant>
        <vt:i4>1114172</vt:i4>
      </vt:variant>
      <vt:variant>
        <vt:i4>86</vt:i4>
      </vt:variant>
      <vt:variant>
        <vt:i4>0</vt:i4>
      </vt:variant>
      <vt:variant>
        <vt:i4>5</vt:i4>
      </vt:variant>
      <vt:variant>
        <vt:lpwstr/>
      </vt:variant>
      <vt:variant>
        <vt:lpwstr>_Toc62833611</vt:lpwstr>
      </vt:variant>
      <vt:variant>
        <vt:i4>1048636</vt:i4>
      </vt:variant>
      <vt:variant>
        <vt:i4>80</vt:i4>
      </vt:variant>
      <vt:variant>
        <vt:i4>0</vt:i4>
      </vt:variant>
      <vt:variant>
        <vt:i4>5</vt:i4>
      </vt:variant>
      <vt:variant>
        <vt:lpwstr/>
      </vt:variant>
      <vt:variant>
        <vt:lpwstr>_Toc62833610</vt:lpwstr>
      </vt:variant>
      <vt:variant>
        <vt:i4>1638461</vt:i4>
      </vt:variant>
      <vt:variant>
        <vt:i4>74</vt:i4>
      </vt:variant>
      <vt:variant>
        <vt:i4>0</vt:i4>
      </vt:variant>
      <vt:variant>
        <vt:i4>5</vt:i4>
      </vt:variant>
      <vt:variant>
        <vt:lpwstr/>
      </vt:variant>
      <vt:variant>
        <vt:lpwstr>_Toc62833609</vt:lpwstr>
      </vt:variant>
      <vt:variant>
        <vt:i4>1572925</vt:i4>
      </vt:variant>
      <vt:variant>
        <vt:i4>68</vt:i4>
      </vt:variant>
      <vt:variant>
        <vt:i4>0</vt:i4>
      </vt:variant>
      <vt:variant>
        <vt:i4>5</vt:i4>
      </vt:variant>
      <vt:variant>
        <vt:lpwstr/>
      </vt:variant>
      <vt:variant>
        <vt:lpwstr>_Toc62833608</vt:lpwstr>
      </vt:variant>
      <vt:variant>
        <vt:i4>1507389</vt:i4>
      </vt:variant>
      <vt:variant>
        <vt:i4>62</vt:i4>
      </vt:variant>
      <vt:variant>
        <vt:i4>0</vt:i4>
      </vt:variant>
      <vt:variant>
        <vt:i4>5</vt:i4>
      </vt:variant>
      <vt:variant>
        <vt:lpwstr/>
      </vt:variant>
      <vt:variant>
        <vt:lpwstr>_Toc62833607</vt:lpwstr>
      </vt:variant>
      <vt:variant>
        <vt:i4>1441853</vt:i4>
      </vt:variant>
      <vt:variant>
        <vt:i4>56</vt:i4>
      </vt:variant>
      <vt:variant>
        <vt:i4>0</vt:i4>
      </vt:variant>
      <vt:variant>
        <vt:i4>5</vt:i4>
      </vt:variant>
      <vt:variant>
        <vt:lpwstr/>
      </vt:variant>
      <vt:variant>
        <vt:lpwstr>_Toc62833606</vt:lpwstr>
      </vt:variant>
      <vt:variant>
        <vt:i4>1376317</vt:i4>
      </vt:variant>
      <vt:variant>
        <vt:i4>50</vt:i4>
      </vt:variant>
      <vt:variant>
        <vt:i4>0</vt:i4>
      </vt:variant>
      <vt:variant>
        <vt:i4>5</vt:i4>
      </vt:variant>
      <vt:variant>
        <vt:lpwstr/>
      </vt:variant>
      <vt:variant>
        <vt:lpwstr>_Toc62833605</vt:lpwstr>
      </vt:variant>
      <vt:variant>
        <vt:i4>1310781</vt:i4>
      </vt:variant>
      <vt:variant>
        <vt:i4>44</vt:i4>
      </vt:variant>
      <vt:variant>
        <vt:i4>0</vt:i4>
      </vt:variant>
      <vt:variant>
        <vt:i4>5</vt:i4>
      </vt:variant>
      <vt:variant>
        <vt:lpwstr/>
      </vt:variant>
      <vt:variant>
        <vt:lpwstr>_Toc62833604</vt:lpwstr>
      </vt:variant>
      <vt:variant>
        <vt:i4>1245245</vt:i4>
      </vt:variant>
      <vt:variant>
        <vt:i4>38</vt:i4>
      </vt:variant>
      <vt:variant>
        <vt:i4>0</vt:i4>
      </vt:variant>
      <vt:variant>
        <vt:i4>5</vt:i4>
      </vt:variant>
      <vt:variant>
        <vt:lpwstr/>
      </vt:variant>
      <vt:variant>
        <vt:lpwstr>_Toc62833603</vt:lpwstr>
      </vt:variant>
      <vt:variant>
        <vt:i4>1179709</vt:i4>
      </vt:variant>
      <vt:variant>
        <vt:i4>32</vt:i4>
      </vt:variant>
      <vt:variant>
        <vt:i4>0</vt:i4>
      </vt:variant>
      <vt:variant>
        <vt:i4>5</vt:i4>
      </vt:variant>
      <vt:variant>
        <vt:lpwstr/>
      </vt:variant>
      <vt:variant>
        <vt:lpwstr>_Toc62833602</vt:lpwstr>
      </vt:variant>
      <vt:variant>
        <vt:i4>1114173</vt:i4>
      </vt:variant>
      <vt:variant>
        <vt:i4>26</vt:i4>
      </vt:variant>
      <vt:variant>
        <vt:i4>0</vt:i4>
      </vt:variant>
      <vt:variant>
        <vt:i4>5</vt:i4>
      </vt:variant>
      <vt:variant>
        <vt:lpwstr/>
      </vt:variant>
      <vt:variant>
        <vt:lpwstr>_Toc62833601</vt:lpwstr>
      </vt:variant>
      <vt:variant>
        <vt:i4>1048637</vt:i4>
      </vt:variant>
      <vt:variant>
        <vt:i4>20</vt:i4>
      </vt:variant>
      <vt:variant>
        <vt:i4>0</vt:i4>
      </vt:variant>
      <vt:variant>
        <vt:i4>5</vt:i4>
      </vt:variant>
      <vt:variant>
        <vt:lpwstr/>
      </vt:variant>
      <vt:variant>
        <vt:lpwstr>_Toc62833600</vt:lpwstr>
      </vt:variant>
      <vt:variant>
        <vt:i4>1703988</vt:i4>
      </vt:variant>
      <vt:variant>
        <vt:i4>14</vt:i4>
      </vt:variant>
      <vt:variant>
        <vt:i4>0</vt:i4>
      </vt:variant>
      <vt:variant>
        <vt:i4>5</vt:i4>
      </vt:variant>
      <vt:variant>
        <vt:lpwstr/>
      </vt:variant>
      <vt:variant>
        <vt:lpwstr>_Toc62833599</vt:lpwstr>
      </vt:variant>
      <vt:variant>
        <vt:i4>1769524</vt:i4>
      </vt:variant>
      <vt:variant>
        <vt:i4>8</vt:i4>
      </vt:variant>
      <vt:variant>
        <vt:i4>0</vt:i4>
      </vt:variant>
      <vt:variant>
        <vt:i4>5</vt:i4>
      </vt:variant>
      <vt:variant>
        <vt:lpwstr/>
      </vt:variant>
      <vt:variant>
        <vt:lpwstr>_Toc62833598</vt:lpwstr>
      </vt:variant>
      <vt:variant>
        <vt:i4>1310772</vt:i4>
      </vt:variant>
      <vt:variant>
        <vt:i4>2</vt:i4>
      </vt:variant>
      <vt:variant>
        <vt:i4>0</vt:i4>
      </vt:variant>
      <vt:variant>
        <vt:i4>5</vt:i4>
      </vt:variant>
      <vt:variant>
        <vt:lpwstr/>
      </vt:variant>
      <vt:variant>
        <vt:lpwstr>_Toc62833597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Plynofikace TTA</dc:title>
  <dc:subject>Plynofikace Teplárny Tábor-TTA1</dc:subject>
  <dc:creator>E-CONSULT, s.r.o.</dc:creator>
  <cp:lastModifiedBy>Jiří Švarc</cp:lastModifiedBy>
  <cp:revision>8</cp:revision>
  <cp:lastPrinted>2022-05-11T10:27:00Z</cp:lastPrinted>
  <dcterms:created xsi:type="dcterms:W3CDTF">2022-05-10T10:19:00Z</dcterms:created>
  <dcterms:modified xsi:type="dcterms:W3CDTF">2022-05-11T10:28:00Z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ies>
</file>